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信阳市城市管理局</w:t>
      </w:r>
    </w:p>
    <w:p>
      <w:pPr>
        <w:numPr>
          <w:ilvl w:val="0"/>
          <w:numId w:val="0"/>
        </w:numPr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2017年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政务公开政府网站和电子政务外网建设情况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信阳市政府办：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一年来，在市委市政府的坚强领导下，在市政府办的正确指导下，信阳市城市管理局坚持以党的十八大和十八届三中、四中、五中、六中全会精神为指导，按照省、市关于政务公开政府网站和电子政务外网建设工作的总体部署，扎实开展工作。现将我局政务公开政府网站和电子政务外网建设情况汇报如下：</w:t>
      </w:r>
    </w:p>
    <w:p>
      <w:pPr>
        <w:numPr>
          <w:ilvl w:val="0"/>
          <w:numId w:val="0"/>
        </w:numPr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一、政务公开工作开展情况</w:t>
      </w:r>
    </w:p>
    <w:p>
      <w:pPr>
        <w:ind w:firstLine="642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1、深化重点信息公开，促进社会发展。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2017年，我局</w:t>
      </w:r>
      <w:r>
        <w:rPr>
          <w:rFonts w:hint="eastAsia" w:ascii="华文仿宋" w:hAnsi="华文仿宋" w:eastAsia="华文仿宋" w:cs="华文仿宋"/>
          <w:sz w:val="32"/>
          <w:szCs w:val="32"/>
        </w:rPr>
        <w:t>围绕《信阳市2017年政务公开工作要点》（信政办[2017]70号）中明确的工作任务，重点加强稳增长、促改革、调结构、惠民生和防风险信息公开。其中，行政权力清单和责任清单（简称“两单”）公开：“两单”已于2016年2月3日发布到局门户网站的“便民服务”的“办事指南”栏目，2017现仍旧继续公开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sz w:val="32"/>
          <w:szCs w:val="32"/>
        </w:rPr>
        <w:t>财政资金信息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”</w:t>
      </w:r>
      <w:r>
        <w:rPr>
          <w:rFonts w:hint="eastAsia" w:ascii="华文仿宋" w:hAnsi="华文仿宋" w:eastAsia="华文仿宋" w:cs="华文仿宋"/>
          <w:sz w:val="32"/>
          <w:szCs w:val="32"/>
        </w:rPr>
        <w:t>公开：局门户网站的“信息公开”的“财务公开”栏目公开了11条，内容包括局及局属二级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行政</w:t>
      </w:r>
      <w:r>
        <w:rPr>
          <w:rFonts w:hint="eastAsia" w:ascii="华文仿宋" w:hAnsi="华文仿宋" w:eastAsia="华文仿宋" w:cs="华文仿宋"/>
          <w:sz w:val="32"/>
          <w:szCs w:val="32"/>
        </w:rPr>
        <w:t>事业单位的2016年度决算公开；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sz w:val="32"/>
          <w:szCs w:val="32"/>
        </w:rPr>
        <w:t>重大建设项目信息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”</w:t>
      </w:r>
      <w:r>
        <w:rPr>
          <w:rFonts w:hint="eastAsia" w:ascii="华文仿宋" w:hAnsi="华文仿宋" w:eastAsia="华文仿宋" w:cs="华文仿宋"/>
          <w:sz w:val="32"/>
          <w:szCs w:val="32"/>
        </w:rPr>
        <w:t>公开：通过局门户网站公开“供水管网工程施工纪实”、“新十八大街贯通”“停车场建设”等重点项目信息共计7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条</w:t>
      </w:r>
      <w:r>
        <w:rPr>
          <w:rFonts w:hint="eastAsia" w:ascii="华文仿宋" w:hAnsi="华文仿宋" w:eastAsia="华文仿宋" w:cs="华文仿宋"/>
          <w:sz w:val="32"/>
          <w:szCs w:val="32"/>
        </w:rPr>
        <w:t>。局门户网站全年发布“政策解读”信息5条。局门户网站全年无依申请公开情况。</w:t>
      </w:r>
    </w:p>
    <w:p>
      <w:pPr>
        <w:ind w:firstLine="642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2、提升政务公开能力，夯实工作基础。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2017年，我局</w:t>
      </w:r>
      <w:r>
        <w:rPr>
          <w:rFonts w:hint="eastAsia" w:ascii="华文仿宋" w:hAnsi="华文仿宋" w:eastAsia="华文仿宋" w:cs="华文仿宋"/>
          <w:sz w:val="32"/>
          <w:szCs w:val="32"/>
        </w:rPr>
        <w:t>积极推进一般事项公开向重点事项公开、结果公开向全过程公开、自定公开内容向群众点题公开“三个转变”，进一步提高政务公开的质量。我们主要做到“三个更加”：一是公开的内容更加充实。下发《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信阳</w:t>
      </w:r>
      <w:r>
        <w:rPr>
          <w:rFonts w:hint="eastAsia" w:ascii="华文仿宋" w:hAnsi="华文仿宋" w:eastAsia="华文仿宋" w:cs="华文仿宋"/>
          <w:sz w:val="32"/>
          <w:szCs w:val="32"/>
        </w:rPr>
        <w:t>市城市管理局关于深入推行政务公开制度的实施意见》，对政务公开的范围、政务公开的内容、政务公开的形式、政务公开的制度等作了进一步的明确。二是公开的时间更加及时。针对公开项目的不同情况，确定公开时间，做到常规性工作定期公开，临时性工作随时公开，固定性工作长期公开。三是公开重点更加突出。坚持把群众最关心、最需要了解的“权、钱、人、事”等事项公开作为政务公开的重点，与贯彻实施《中华人民共和国行政许可法》和提高自身行政管理水平相结合，从信息公开、电子政务和便民服务三个方面入手，加大推行政务公开的力度。我局还按照市委、市政府的要求，结合本单位的实际，编制具体公开项目目录，不但使政务公开的内容、形式、时间及责任人更加明确，而且使公开工作更易接受评议、检查和监督。</w:t>
      </w:r>
    </w:p>
    <w:p>
      <w:pPr>
        <w:ind w:firstLine="642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3、加强组织领导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推进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，强化保障措施。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2017年，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我局</w:t>
      </w:r>
      <w:r>
        <w:rPr>
          <w:rFonts w:hint="eastAsia" w:ascii="华文仿宋" w:hAnsi="华文仿宋" w:eastAsia="华文仿宋" w:cs="华文仿宋"/>
          <w:sz w:val="32"/>
          <w:szCs w:val="32"/>
        </w:rPr>
        <w:t>召开政务公开领导小组会议，压实工作责任，进一步提升对互联网环境下做好政务公开工作重大意义的认识。加强教育培训，开展政府信息公开人员业务培训和研讨交流，提升人员能力水平和专业素养。加大对局直二级单位政务公开工作的督促指导力度，联合局督查室、局办公室开展集中督查活动，提升全局政务公开工作水平。规范考核问责，修订考核办法，加大政府信息公开网栏目维护监督管理力度，坚持政府信息公开日查网月度通报制度，强化通报督查、督办、限时整改、约谈领导等问责机制，确保工作部署落实。加大考核问责力度，全年印发通报3期，对工作落实不到位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两</w:t>
      </w:r>
      <w:r>
        <w:rPr>
          <w:rFonts w:hint="eastAsia" w:ascii="华文仿宋" w:hAnsi="华文仿宋" w:eastAsia="华文仿宋" w:cs="华文仿宋"/>
          <w:sz w:val="32"/>
          <w:szCs w:val="32"/>
        </w:rPr>
        <w:t>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二级</w:t>
      </w:r>
      <w:r>
        <w:rPr>
          <w:rFonts w:hint="eastAsia" w:ascii="华文仿宋" w:hAnsi="华文仿宋" w:eastAsia="华文仿宋" w:cs="华文仿宋"/>
          <w:sz w:val="32"/>
          <w:szCs w:val="32"/>
        </w:rPr>
        <w:t>单位进行了通报批评和扣分处理，促进了工作落实。</w:t>
      </w:r>
    </w:p>
    <w:p>
      <w:pPr>
        <w:numPr>
          <w:ilvl w:val="0"/>
          <w:numId w:val="0"/>
        </w:numPr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二、电子政务建设情况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按照市行政服务中心安排，我局与负责市政务服务网后台管理的移动公司联系，由移动公司向我局分配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IP地址，提供相关路由器等设备。我局安排电脑公司技术人员利用原有网线，向局系统审批职能部门共9个办公室设置了政务服务网接入端口。目前，我局系统审批职能部门已全部实现政务服务网登陆办公，正常联网办件。</w:t>
      </w:r>
    </w:p>
    <w:p>
      <w:pPr>
        <w:numPr>
          <w:ilvl w:val="0"/>
          <w:numId w:val="0"/>
        </w:numPr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三、政府网站建设情况</w:t>
      </w:r>
    </w:p>
    <w:p>
      <w:pPr>
        <w:numPr>
          <w:ilvl w:val="0"/>
          <w:numId w:val="0"/>
        </w:numPr>
        <w:ind w:firstLine="642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网站内容管理。</w:t>
      </w:r>
      <w:r>
        <w:rPr>
          <w:rFonts w:hint="eastAsia" w:ascii="华文仿宋" w:hAnsi="华文仿宋" w:eastAsia="华文仿宋" w:cs="华文仿宋"/>
          <w:sz w:val="32"/>
          <w:szCs w:val="32"/>
        </w:rPr>
        <w:t>2017年初至今，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市城市管理</w:t>
      </w:r>
      <w:r>
        <w:rPr>
          <w:rFonts w:hint="eastAsia" w:ascii="华文仿宋" w:hAnsi="华文仿宋" w:eastAsia="华文仿宋" w:cs="华文仿宋"/>
          <w:sz w:val="32"/>
          <w:szCs w:val="32"/>
        </w:rPr>
        <w:t>局通过门户网站公开信息共计369条。其中，“工作动态”172条，在“精神文明”栏发布82条，“党风廉政”栏发布25条，“通知公告”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栏</w:t>
      </w:r>
      <w:r>
        <w:rPr>
          <w:rFonts w:hint="eastAsia" w:ascii="华文仿宋" w:hAnsi="华文仿宋" w:eastAsia="华文仿宋" w:cs="华文仿宋"/>
          <w:sz w:val="32"/>
          <w:szCs w:val="32"/>
        </w:rPr>
        <w:t>发布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通知</w:t>
      </w:r>
      <w:r>
        <w:rPr>
          <w:rFonts w:hint="eastAsia" w:ascii="华文仿宋" w:hAnsi="华文仿宋" w:eastAsia="华文仿宋" w:cs="华文仿宋"/>
          <w:sz w:val="32"/>
          <w:szCs w:val="32"/>
        </w:rPr>
        <w:t>信息12条；“政策法规”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栏</w:t>
      </w:r>
      <w:r>
        <w:rPr>
          <w:rFonts w:hint="eastAsia" w:ascii="华文仿宋" w:hAnsi="华文仿宋" w:eastAsia="华文仿宋" w:cs="华文仿宋"/>
          <w:sz w:val="32"/>
          <w:szCs w:val="32"/>
        </w:rPr>
        <w:t>发布信息6条；全年通过局门户网站“交流互动”栏目共收到网民投诉建议等共计178条，我局全部进行了回复和处理。2017年，我局“信息公开”栏目公开信息共67条，其中，“行政权力清单和责任清单”（简称“两单”）公开：“两单”已于2016年2月3日发布到局门户网站的“便民服务”的“办事指南”栏目，2017现仍旧继续公开；“财政资金信息”公开：在局门户网站的“信息公开”的“财务公开”栏目公开了11条，内容包括局及局属二级事业单位的2016年度决算公开；“重大建设项目信息”公开：通过局门户网站公开“供水管网工程施工纪实”、“新十八大街贯通”“停车场建设”等重点项目信息共计7个。</w:t>
      </w:r>
    </w:p>
    <w:p>
      <w:pPr>
        <w:ind w:firstLine="642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2、制度建设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>本年度，我局对政府网站管理分工作进行细化，责任到人，并以科室为单位进行年终考评。制定《信阳市城市管理局网络保密管理制度》和《信阳市城市管理局信息安全保密协议》并由各科室的负责人和信息员签定保密协议，保障信息公开的安全性。我局的信息公开严格按照《信阳市城市管理局信息公开规定》、《信阳市城市管理局关于印发政务公开五项制度（修订）的通知》、《信阳市城市管理局公共信息网络上发布信息保密管理制度》等相关制度的规定，需要公开的信息，按照一定的流程及时更新。</w:t>
      </w:r>
    </w:p>
    <w:p>
      <w:pPr>
        <w:ind w:firstLine="642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3、网站安全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>我局及时督促汉申网络公司对我局网站进行全面的安全检查，修补安全漏洞，加强安全技术和管理保障，提升网站防篡改、防瘫痪能力，建立相关应急相应机制。按照2017年7月中旬“信阳市政府网站漏洞检测通报”，我局门户网站安装运行公安部第一研究所免费提供的“网站综合防护系统（网防G01）”，以有效防范网络攻击篡改，加强网站安全监测防护。</w:t>
      </w:r>
    </w:p>
    <w:p>
      <w:pPr>
        <w:ind w:firstLine="642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4、日常管理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>我局门户网站年初至今共发布政务信息共计369条。2017年局门户网站在首页已有“精准扶贫”专栏的基础上，新增了“两学一做”、“平安建设宣传月”、“微型党课”、“学习十九大精神”共四个专题专栏，全年共发布专栏信息38篇。在上年度投入6千元对我局门户网站进行改版升级的基础上，2017年6月，将局门户网站下方的“城市摄影”图片改为“工作掠影”图片，增强了网站的实用性。局门户网站每年的维护费用提升为1200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>市城市管理局系统共三个门户网站，包括局门户网站、市城市数字化管理中心网站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和</w:t>
      </w:r>
      <w:r>
        <w:rPr>
          <w:rFonts w:hint="eastAsia" w:ascii="华文仿宋" w:hAnsi="华文仿宋" w:eastAsia="华文仿宋" w:cs="华文仿宋"/>
          <w:sz w:val="32"/>
          <w:szCs w:val="32"/>
        </w:rPr>
        <w:t>市供水集团公司网站，专兼职从事门户网站管理人员共6人；局门户网站由宣教科负责内容更新，各相关科室指定专人对网站信息发布兼职进行管理。</w:t>
      </w:r>
    </w:p>
    <w:p>
      <w:pPr>
        <w:ind w:firstLine="640" w:firstLineChars="200"/>
        <w:jc w:val="righ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default" w:ascii="华文仿宋" w:hAnsi="华文仿宋" w:eastAsia="华文仿宋" w:cs="华文仿宋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2017年11月27日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09BD"/>
    <w:rsid w:val="058E0A2C"/>
    <w:rsid w:val="1C3975A4"/>
    <w:rsid w:val="48AD30F0"/>
    <w:rsid w:val="4B7B5752"/>
    <w:rsid w:val="4FFFA29E"/>
    <w:rsid w:val="6C736048"/>
    <w:rsid w:val="749716B4"/>
    <w:rsid w:val="793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inspur</cp:lastModifiedBy>
  <cp:lastPrinted>2017-11-28T09:56:00Z</cp:lastPrinted>
  <dcterms:modified xsi:type="dcterms:W3CDTF">2022-06-15T14:48:42Z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