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黑体" w:hAnsi="黑体" w:eastAsia="黑体" w:cs="黑体"/>
          <w:color w:val="auto"/>
          <w:spacing w:val="-3"/>
          <w:sz w:val="44"/>
          <w:szCs w:val="44"/>
          <w:highlight w:val="none"/>
          <w:lang w:eastAsia="zh-CN"/>
        </w:rPr>
      </w:pPr>
      <w:r>
        <w:rPr>
          <w:rFonts w:hint="eastAsia" w:ascii="黑体" w:hAnsi="黑体" w:eastAsia="黑体" w:cs="黑体"/>
          <w:color w:val="auto"/>
          <w:spacing w:val="-3"/>
          <w:sz w:val="44"/>
          <w:szCs w:val="44"/>
        </w:rPr>
        <w:t>202</w:t>
      </w:r>
      <w:r>
        <w:rPr>
          <w:rFonts w:hint="eastAsia" w:ascii="黑体" w:hAnsi="黑体" w:eastAsia="黑体" w:cs="黑体"/>
          <w:color w:val="auto"/>
          <w:spacing w:val="-3"/>
          <w:sz w:val="44"/>
          <w:szCs w:val="44"/>
          <w:lang w:val="en-US" w:eastAsia="zh-CN"/>
        </w:rPr>
        <w:t>1</w:t>
      </w:r>
      <w:r>
        <w:rPr>
          <w:rFonts w:hint="eastAsia" w:ascii="黑体" w:hAnsi="黑体" w:eastAsia="黑体" w:cs="黑体"/>
          <w:color w:val="auto"/>
          <w:spacing w:val="-3"/>
          <w:sz w:val="44"/>
          <w:szCs w:val="44"/>
        </w:rPr>
        <w:t>年</w:t>
      </w:r>
      <w:r>
        <w:rPr>
          <w:rFonts w:hint="eastAsia" w:ascii="黑体" w:hAnsi="黑体" w:eastAsia="黑体" w:cs="黑体"/>
          <w:color w:val="auto"/>
          <w:spacing w:val="-3"/>
          <w:sz w:val="44"/>
          <w:szCs w:val="44"/>
          <w:lang w:eastAsia="zh-CN"/>
        </w:rPr>
        <w:t>业务骨干网络建设</w:t>
      </w:r>
      <w:r>
        <w:rPr>
          <w:rFonts w:hint="eastAsia" w:ascii="黑体" w:hAnsi="黑体" w:eastAsia="黑体" w:cs="黑体"/>
          <w:color w:val="auto"/>
          <w:spacing w:val="-3"/>
          <w:sz w:val="44"/>
          <w:szCs w:val="44"/>
          <w:highlight w:val="none"/>
          <w:lang w:eastAsia="zh-CN"/>
        </w:rPr>
        <w:t>（第二阶段）</w:t>
      </w:r>
    </w:p>
    <w:p>
      <w:pPr>
        <w:spacing w:line="360" w:lineRule="auto"/>
        <w:jc w:val="center"/>
        <w:rPr>
          <w:rFonts w:hint="eastAsia" w:cs="黑体" w:asciiTheme="minorEastAsia" w:hAnsiTheme="minorEastAsia" w:eastAsiaTheme="minorEastAsia"/>
          <w:color w:val="auto"/>
          <w:sz w:val="36"/>
          <w:szCs w:val="36"/>
          <w:highlight w:val="none"/>
        </w:rPr>
      </w:pPr>
      <w:r>
        <w:rPr>
          <w:rFonts w:hint="eastAsia" w:ascii="黑体" w:hAnsi="黑体" w:eastAsia="黑体" w:cs="黑体"/>
          <w:color w:val="auto"/>
          <w:spacing w:val="-5"/>
          <w:sz w:val="44"/>
          <w:szCs w:val="44"/>
        </w:rPr>
        <w:t>绩效评价报告</w:t>
      </w:r>
    </w:p>
    <w:p>
      <w:pPr>
        <w:spacing w:line="360" w:lineRule="auto"/>
        <w:ind w:firstLine="516" w:firstLineChars="200"/>
        <w:rPr>
          <w:rFonts w:hint="eastAsia" w:ascii="仿宋" w:hAnsi="仿宋" w:eastAsia="仿宋" w:cs="仿宋"/>
          <w:color w:val="auto"/>
          <w:spacing w:val="-11"/>
          <w:sz w:val="28"/>
          <w:szCs w:val="28"/>
        </w:rPr>
      </w:pPr>
    </w:p>
    <w:p>
      <w:pPr>
        <w:spacing w:line="360" w:lineRule="auto"/>
        <w:ind w:firstLine="516" w:firstLineChars="200"/>
        <w:rPr>
          <w:rFonts w:hint="eastAsia" w:ascii="仿宋" w:hAnsi="仿宋" w:eastAsia="仿宋" w:cs="仿宋"/>
          <w:color w:val="auto"/>
          <w:sz w:val="28"/>
          <w:szCs w:val="28"/>
        </w:rPr>
      </w:pPr>
      <w:bookmarkStart w:id="49" w:name="_GoBack"/>
      <w:bookmarkEnd w:id="49"/>
      <w:r>
        <w:rPr>
          <w:rFonts w:hint="eastAsia" w:ascii="仿宋" w:hAnsi="仿宋" w:eastAsia="仿宋" w:cs="仿宋"/>
          <w:color w:val="auto"/>
          <w:spacing w:val="-11"/>
          <w:sz w:val="28"/>
          <w:szCs w:val="28"/>
        </w:rPr>
        <w:t>为贯彻落实全面推进预算绩效管理工作的要求，完善部门预</w:t>
      </w:r>
      <w:r>
        <w:rPr>
          <w:rFonts w:hint="eastAsia" w:ascii="仿宋" w:hAnsi="仿宋" w:eastAsia="仿宋" w:cs="仿宋"/>
          <w:color w:val="auto"/>
          <w:spacing w:val="-18"/>
          <w:sz w:val="28"/>
          <w:szCs w:val="28"/>
        </w:rPr>
        <w:t>算的管理，强化预算支出责任，提高财政资金的使用效益，根据</w:t>
      </w:r>
      <w:r>
        <w:rPr>
          <w:rFonts w:hint="eastAsia" w:ascii="仿宋" w:hAnsi="仿宋" w:eastAsia="仿宋" w:cs="仿宋"/>
          <w:color w:val="auto"/>
          <w:spacing w:val="-14"/>
          <w:sz w:val="28"/>
          <w:szCs w:val="28"/>
        </w:rPr>
        <w:t>《中华人民共和国预算法》、</w:t>
      </w:r>
      <w:r>
        <w:rPr>
          <w:rFonts w:hint="eastAsia" w:ascii="仿宋" w:hAnsi="仿宋" w:eastAsia="仿宋" w:cs="仿宋"/>
          <w:color w:val="auto"/>
          <w:spacing w:val="-9"/>
          <w:sz w:val="28"/>
          <w:szCs w:val="28"/>
        </w:rPr>
        <w:t>《中共河南省委河南省人民政府关于全面实施预算绩效管理的实施意见》（豫发〔2019〕10号）等文件的要求，受信阳市财政局委托，河南玉川联合会计师事务所（普通合伙）</w:t>
      </w:r>
      <w:r>
        <w:rPr>
          <w:rFonts w:hint="eastAsia" w:ascii="仿宋" w:hAnsi="仿宋" w:eastAsia="仿宋" w:cs="仿宋"/>
          <w:color w:val="auto"/>
          <w:spacing w:val="-13"/>
          <w:sz w:val="28"/>
          <w:szCs w:val="28"/>
          <w:highlight w:val="none"/>
        </w:rPr>
        <w:t>于202</w:t>
      </w:r>
      <w:r>
        <w:rPr>
          <w:rFonts w:hint="eastAsia" w:ascii="仿宋" w:hAnsi="仿宋" w:eastAsia="仿宋" w:cs="仿宋"/>
          <w:color w:val="auto"/>
          <w:spacing w:val="-13"/>
          <w:sz w:val="28"/>
          <w:szCs w:val="28"/>
          <w:highlight w:val="none"/>
          <w:lang w:val="en-US" w:eastAsia="zh-CN"/>
        </w:rPr>
        <w:t>2</w:t>
      </w:r>
      <w:r>
        <w:rPr>
          <w:rFonts w:hint="eastAsia" w:ascii="仿宋" w:hAnsi="仿宋" w:eastAsia="仿宋" w:cs="仿宋"/>
          <w:color w:val="auto"/>
          <w:spacing w:val="-13"/>
          <w:sz w:val="28"/>
          <w:szCs w:val="28"/>
          <w:highlight w:val="none"/>
        </w:rPr>
        <w:t>年1</w:t>
      </w:r>
      <w:r>
        <w:rPr>
          <w:rFonts w:hint="eastAsia" w:ascii="仿宋" w:hAnsi="仿宋" w:eastAsia="仿宋" w:cs="仿宋"/>
          <w:color w:val="auto"/>
          <w:spacing w:val="-13"/>
          <w:sz w:val="28"/>
          <w:szCs w:val="28"/>
          <w:highlight w:val="none"/>
          <w:lang w:val="en-US" w:eastAsia="zh-CN"/>
        </w:rPr>
        <w:t>1</w:t>
      </w:r>
      <w:r>
        <w:rPr>
          <w:rFonts w:hint="eastAsia" w:ascii="仿宋" w:hAnsi="仿宋" w:eastAsia="仿宋" w:cs="仿宋"/>
          <w:color w:val="auto"/>
          <w:spacing w:val="-13"/>
          <w:sz w:val="28"/>
          <w:szCs w:val="28"/>
          <w:highlight w:val="none"/>
        </w:rPr>
        <w:t>月</w:t>
      </w:r>
      <w:r>
        <w:rPr>
          <w:rFonts w:hint="eastAsia" w:ascii="仿宋" w:hAnsi="仿宋" w:eastAsia="仿宋" w:cs="仿宋"/>
          <w:color w:val="auto"/>
          <w:spacing w:val="-13"/>
          <w:sz w:val="28"/>
          <w:szCs w:val="28"/>
          <w:highlight w:val="none"/>
          <w:lang w:val="en-US" w:eastAsia="zh-CN"/>
        </w:rPr>
        <w:t>10</w:t>
      </w:r>
      <w:r>
        <w:rPr>
          <w:rFonts w:hint="eastAsia" w:ascii="仿宋" w:hAnsi="仿宋" w:eastAsia="仿宋" w:cs="仿宋"/>
          <w:color w:val="auto"/>
          <w:spacing w:val="-13"/>
          <w:sz w:val="28"/>
          <w:szCs w:val="28"/>
          <w:highlight w:val="none"/>
        </w:rPr>
        <w:t>日至202</w:t>
      </w:r>
      <w:r>
        <w:rPr>
          <w:rFonts w:hint="eastAsia" w:ascii="仿宋" w:hAnsi="仿宋" w:eastAsia="仿宋" w:cs="仿宋"/>
          <w:color w:val="auto"/>
          <w:spacing w:val="-13"/>
          <w:sz w:val="28"/>
          <w:szCs w:val="28"/>
          <w:highlight w:val="none"/>
          <w:lang w:val="en-US" w:eastAsia="zh-CN"/>
        </w:rPr>
        <w:t>2</w:t>
      </w:r>
      <w:r>
        <w:rPr>
          <w:rFonts w:hint="eastAsia" w:ascii="仿宋" w:hAnsi="仿宋" w:eastAsia="仿宋" w:cs="仿宋"/>
          <w:color w:val="auto"/>
          <w:spacing w:val="-13"/>
          <w:sz w:val="28"/>
          <w:szCs w:val="28"/>
          <w:highlight w:val="none"/>
        </w:rPr>
        <w:t>年1</w:t>
      </w:r>
      <w:r>
        <w:rPr>
          <w:rFonts w:hint="eastAsia" w:ascii="仿宋" w:hAnsi="仿宋" w:eastAsia="仿宋" w:cs="仿宋"/>
          <w:color w:val="auto"/>
          <w:spacing w:val="-13"/>
          <w:sz w:val="28"/>
          <w:szCs w:val="28"/>
          <w:highlight w:val="none"/>
          <w:lang w:val="en-US" w:eastAsia="zh-CN"/>
        </w:rPr>
        <w:t>2</w:t>
      </w:r>
      <w:r>
        <w:rPr>
          <w:rFonts w:hint="eastAsia" w:ascii="仿宋" w:hAnsi="仿宋" w:eastAsia="仿宋" w:cs="仿宋"/>
          <w:color w:val="auto"/>
          <w:spacing w:val="-13"/>
          <w:sz w:val="28"/>
          <w:szCs w:val="28"/>
          <w:highlight w:val="none"/>
        </w:rPr>
        <w:t>月</w:t>
      </w:r>
      <w:r>
        <w:rPr>
          <w:rFonts w:hint="eastAsia" w:ascii="仿宋" w:hAnsi="仿宋" w:eastAsia="仿宋" w:cs="仿宋"/>
          <w:color w:val="auto"/>
          <w:spacing w:val="-13"/>
          <w:sz w:val="28"/>
          <w:szCs w:val="28"/>
          <w:highlight w:val="none"/>
          <w:lang w:val="en-US" w:eastAsia="zh-CN"/>
        </w:rPr>
        <w:t>5</w:t>
      </w:r>
      <w:r>
        <w:rPr>
          <w:rFonts w:hint="eastAsia" w:ascii="仿宋" w:hAnsi="仿宋" w:eastAsia="仿宋" w:cs="仿宋"/>
          <w:color w:val="auto"/>
          <w:spacing w:val="-13"/>
          <w:sz w:val="28"/>
          <w:szCs w:val="28"/>
          <w:highlight w:val="none"/>
        </w:rPr>
        <w:t>日对</w:t>
      </w:r>
      <w:r>
        <w:rPr>
          <w:rFonts w:hint="eastAsia" w:ascii="仿宋" w:hAnsi="仿宋" w:eastAsia="仿宋" w:cs="仿宋"/>
          <w:color w:val="auto"/>
          <w:spacing w:val="-13"/>
          <w:sz w:val="28"/>
          <w:szCs w:val="28"/>
        </w:rPr>
        <w:t>信阳</w:t>
      </w:r>
      <w:r>
        <w:rPr>
          <w:rFonts w:hint="eastAsia" w:ascii="仿宋" w:hAnsi="仿宋" w:eastAsia="仿宋" w:cs="仿宋"/>
          <w:color w:val="auto"/>
          <w:spacing w:val="-13"/>
          <w:sz w:val="28"/>
          <w:szCs w:val="28"/>
          <w:lang w:eastAsia="zh-CN"/>
        </w:rPr>
        <w:t>市医疗保障局</w:t>
      </w:r>
      <w:r>
        <w:rPr>
          <w:rFonts w:hint="eastAsia" w:ascii="仿宋" w:hAnsi="仿宋" w:eastAsia="仿宋" w:cs="仿宋"/>
          <w:color w:val="auto"/>
          <w:spacing w:val="-4"/>
          <w:sz w:val="28"/>
          <w:szCs w:val="28"/>
          <w:lang w:eastAsia="zh-CN"/>
        </w:rPr>
        <w:t>实施的</w:t>
      </w:r>
      <w:r>
        <w:rPr>
          <w:rFonts w:hint="eastAsia" w:ascii="仿宋" w:hAnsi="仿宋" w:eastAsia="仿宋" w:cs="仿宋"/>
          <w:color w:val="auto"/>
          <w:spacing w:val="-4"/>
          <w:sz w:val="28"/>
          <w:szCs w:val="28"/>
        </w:rPr>
        <w:t>202</w:t>
      </w:r>
      <w:r>
        <w:rPr>
          <w:rFonts w:hint="eastAsia" w:ascii="仿宋" w:hAnsi="仿宋" w:eastAsia="仿宋" w:cs="仿宋"/>
          <w:color w:val="auto"/>
          <w:spacing w:val="-4"/>
          <w:sz w:val="28"/>
          <w:szCs w:val="28"/>
          <w:lang w:val="en-US" w:eastAsia="zh-CN"/>
        </w:rPr>
        <w:t>1</w:t>
      </w:r>
      <w:r>
        <w:rPr>
          <w:rFonts w:hint="eastAsia" w:ascii="仿宋" w:hAnsi="仿宋" w:eastAsia="仿宋" w:cs="仿宋"/>
          <w:color w:val="auto"/>
          <w:spacing w:val="-4"/>
          <w:sz w:val="28"/>
          <w:szCs w:val="28"/>
        </w:rPr>
        <w:t>年</w:t>
      </w:r>
      <w:r>
        <w:rPr>
          <w:rFonts w:hint="eastAsia" w:ascii="仿宋" w:hAnsi="仿宋" w:eastAsia="仿宋" w:cs="仿宋"/>
          <w:color w:val="auto"/>
          <w:spacing w:val="-4"/>
          <w:sz w:val="28"/>
          <w:szCs w:val="28"/>
          <w:lang w:eastAsia="zh-CN"/>
        </w:rPr>
        <w:t>业务骨干网络建设（第二阶段）</w:t>
      </w:r>
      <w:r>
        <w:rPr>
          <w:rFonts w:hint="eastAsia" w:ascii="仿宋" w:hAnsi="仿宋" w:eastAsia="仿宋" w:cs="仿宋"/>
          <w:color w:val="auto"/>
          <w:spacing w:val="-4"/>
          <w:sz w:val="28"/>
          <w:szCs w:val="28"/>
        </w:rPr>
        <w:t>开展了绩效评价，</w:t>
      </w:r>
      <w:bookmarkStart w:id="0" w:name="_bookmark1"/>
      <w:bookmarkEnd w:id="0"/>
      <w:r>
        <w:rPr>
          <w:rFonts w:hint="eastAsia" w:ascii="仿宋" w:hAnsi="仿宋" w:eastAsia="仿宋" w:cs="仿宋"/>
          <w:color w:val="auto"/>
          <w:spacing w:val="-9"/>
          <w:sz w:val="28"/>
          <w:szCs w:val="28"/>
        </w:rPr>
        <w:t>评价情况如下：</w:t>
      </w:r>
    </w:p>
    <w:p>
      <w:pPr>
        <w:spacing w:line="360" w:lineRule="auto"/>
        <w:ind w:firstLine="548" w:firstLineChars="200"/>
        <w:outlineLvl w:val="0"/>
        <w:rPr>
          <w:rFonts w:hint="eastAsia" w:ascii="仿宋" w:hAnsi="仿宋" w:eastAsia="仿宋" w:cs="仿宋"/>
          <w:color w:val="auto"/>
          <w:sz w:val="28"/>
          <w:szCs w:val="28"/>
        </w:rPr>
      </w:pPr>
      <w:bookmarkStart w:id="1" w:name="_bookmark3"/>
      <w:bookmarkEnd w:id="1"/>
      <w:bookmarkStart w:id="2" w:name="_Toc25391"/>
      <w:r>
        <w:rPr>
          <w:rFonts w:hint="eastAsia" w:ascii="仿宋" w:hAnsi="仿宋" w:eastAsia="仿宋" w:cs="仿宋"/>
          <w:color w:val="auto"/>
          <w:spacing w:val="-3"/>
          <w:sz w:val="28"/>
          <w:szCs w:val="28"/>
        </w:rPr>
        <w:t>一、基本情况</w:t>
      </w:r>
      <w:bookmarkEnd w:id="2"/>
    </w:p>
    <w:p>
      <w:pPr>
        <w:spacing w:line="360" w:lineRule="auto"/>
        <w:ind w:firstLine="556" w:firstLineChars="200"/>
        <w:outlineLvl w:val="1"/>
        <w:rPr>
          <w:rFonts w:hint="eastAsia" w:ascii="仿宋" w:hAnsi="仿宋" w:eastAsia="仿宋" w:cs="仿宋"/>
          <w:color w:val="auto"/>
          <w:sz w:val="28"/>
          <w:szCs w:val="28"/>
        </w:rPr>
      </w:pPr>
      <w:bookmarkStart w:id="3" w:name="_Toc31617"/>
      <w:r>
        <w:rPr>
          <w:rFonts w:hint="eastAsia" w:ascii="仿宋" w:hAnsi="仿宋" w:eastAsia="仿宋" w:cs="仿宋"/>
          <w:color w:val="auto"/>
          <w:spacing w:val="-1"/>
          <w:sz w:val="28"/>
          <w:szCs w:val="28"/>
        </w:rPr>
        <w:t>（一）项目概况</w:t>
      </w:r>
      <w:bookmarkEnd w:id="3"/>
    </w:p>
    <w:p>
      <w:pPr>
        <w:spacing w:line="360" w:lineRule="auto"/>
        <w:ind w:firstLine="544" w:firstLineChars="200"/>
        <w:outlineLvl w:val="2"/>
        <w:rPr>
          <w:rFonts w:hint="eastAsia" w:ascii="仿宋" w:hAnsi="仿宋" w:eastAsia="仿宋" w:cs="仿宋"/>
          <w:color w:val="auto"/>
          <w:spacing w:val="-4"/>
          <w:sz w:val="28"/>
          <w:szCs w:val="28"/>
        </w:rPr>
      </w:pPr>
      <w:bookmarkStart w:id="4" w:name="_Toc27300"/>
      <w:r>
        <w:rPr>
          <w:rFonts w:hint="eastAsia" w:ascii="仿宋" w:hAnsi="仿宋" w:eastAsia="仿宋" w:cs="仿宋"/>
          <w:color w:val="auto"/>
          <w:spacing w:val="-4"/>
          <w:sz w:val="28"/>
          <w:szCs w:val="28"/>
        </w:rPr>
        <w:t>1、项目</w:t>
      </w:r>
      <w:r>
        <w:rPr>
          <w:rFonts w:hint="eastAsia" w:ascii="仿宋" w:hAnsi="仿宋" w:eastAsia="仿宋" w:cs="仿宋"/>
          <w:color w:val="auto"/>
          <w:spacing w:val="-4"/>
          <w:sz w:val="28"/>
          <w:szCs w:val="28"/>
          <w:lang w:eastAsia="zh-CN"/>
        </w:rPr>
        <w:t>实施</w:t>
      </w:r>
      <w:r>
        <w:rPr>
          <w:rFonts w:hint="eastAsia" w:ascii="仿宋" w:hAnsi="仿宋" w:eastAsia="仿宋" w:cs="仿宋"/>
          <w:color w:val="auto"/>
          <w:spacing w:val="-4"/>
          <w:sz w:val="28"/>
          <w:szCs w:val="28"/>
        </w:rPr>
        <w:t>单位基本情况</w:t>
      </w:r>
      <w:bookmarkEnd w:id="4"/>
    </w:p>
    <w:p>
      <w:pPr>
        <w:spacing w:line="360" w:lineRule="auto"/>
        <w:ind w:left="6" w:right="164" w:firstLine="560" w:firstLineChars="200"/>
        <w:outlineLvl w:val="9"/>
        <w:rPr>
          <w:rFonts w:hint="eastAsia" w:ascii="仿宋" w:hAnsi="仿宋" w:eastAsia="仿宋" w:cs="仿宋"/>
          <w:color w:val="auto"/>
          <w:sz w:val="28"/>
          <w:szCs w:val="28"/>
          <w:highlight w:val="none"/>
        </w:rPr>
      </w:pPr>
      <w:bookmarkStart w:id="5" w:name="_Hlk89079191"/>
      <w:r>
        <w:rPr>
          <w:rFonts w:hint="eastAsia" w:ascii="仿宋" w:hAnsi="仿宋" w:eastAsia="仿宋" w:cs="仿宋"/>
          <w:color w:val="auto"/>
          <w:sz w:val="28"/>
          <w:szCs w:val="28"/>
        </w:rPr>
        <w:t>信阳市</w:t>
      </w:r>
      <w:r>
        <w:rPr>
          <w:rFonts w:hint="eastAsia" w:ascii="仿宋" w:hAnsi="仿宋" w:eastAsia="仿宋" w:cs="仿宋"/>
          <w:color w:val="auto"/>
          <w:spacing w:val="-13"/>
          <w:sz w:val="28"/>
          <w:szCs w:val="28"/>
          <w:lang w:eastAsia="zh-CN"/>
        </w:rPr>
        <w:t>医疗保障局</w:t>
      </w:r>
      <w:r>
        <w:rPr>
          <w:rFonts w:hint="eastAsia" w:ascii="仿宋" w:hAnsi="仿宋" w:eastAsia="仿宋" w:cs="仿宋"/>
          <w:color w:val="auto"/>
          <w:sz w:val="28"/>
          <w:szCs w:val="28"/>
          <w:highlight w:val="none"/>
        </w:rPr>
        <w:t>下设办公室、</w:t>
      </w:r>
      <w:r>
        <w:rPr>
          <w:rFonts w:hint="eastAsia" w:ascii="仿宋" w:hAnsi="仿宋" w:eastAsia="仿宋" w:cs="仿宋"/>
          <w:color w:val="auto"/>
          <w:sz w:val="28"/>
          <w:szCs w:val="28"/>
          <w:highlight w:val="none"/>
          <w:lang w:eastAsia="zh-CN"/>
        </w:rPr>
        <w:t>法规和规划财务科</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eastAsia="zh-CN"/>
        </w:rPr>
        <w:t>待遇保障科</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eastAsia="zh-CN"/>
        </w:rPr>
        <w:t>医药服务管理科（异地就医管理科）</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eastAsia="zh-CN"/>
        </w:rPr>
        <w:t>医药价格和招标采购科</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eastAsia="zh-CN"/>
        </w:rPr>
        <w:t>基金监督管理科（信访举报中心）、机关党委（人事科）</w:t>
      </w:r>
      <w:r>
        <w:rPr>
          <w:rFonts w:hint="eastAsia" w:ascii="仿宋" w:hAnsi="仿宋" w:eastAsia="仿宋" w:cs="仿宋"/>
          <w:color w:val="auto"/>
          <w:sz w:val="28"/>
          <w:szCs w:val="28"/>
          <w:highlight w:val="none"/>
          <w:lang w:val="en-US" w:eastAsia="zh-CN"/>
        </w:rPr>
        <w:t>7</w:t>
      </w:r>
      <w:r>
        <w:rPr>
          <w:rFonts w:hint="eastAsia" w:ascii="仿宋" w:hAnsi="仿宋" w:eastAsia="仿宋" w:cs="仿宋"/>
          <w:color w:val="auto"/>
          <w:sz w:val="28"/>
          <w:szCs w:val="28"/>
          <w:highlight w:val="none"/>
        </w:rPr>
        <w:t>个科室。</w:t>
      </w:r>
      <w:r>
        <w:rPr>
          <w:rFonts w:hint="eastAsia" w:ascii="仿宋" w:hAnsi="仿宋" w:eastAsia="仿宋" w:cs="仿宋"/>
          <w:color w:val="auto"/>
          <w:sz w:val="28"/>
          <w:szCs w:val="28"/>
          <w:highlight w:val="none"/>
          <w:lang w:eastAsia="zh-CN"/>
        </w:rPr>
        <w:t>机关行政编制</w:t>
      </w:r>
      <w:r>
        <w:rPr>
          <w:rFonts w:hint="eastAsia" w:ascii="仿宋" w:hAnsi="仿宋" w:eastAsia="仿宋" w:cs="仿宋"/>
          <w:color w:val="auto"/>
          <w:sz w:val="28"/>
          <w:szCs w:val="28"/>
          <w:highlight w:val="none"/>
          <w:lang w:val="en-US" w:eastAsia="zh-CN"/>
        </w:rPr>
        <w:t>22名，其中：局长1名，副局长3名；正科级领导职数7名，副科级领导职数3名。</w:t>
      </w:r>
      <w:r>
        <w:rPr>
          <w:rFonts w:hint="eastAsia" w:ascii="仿宋" w:hAnsi="仿宋" w:eastAsia="仿宋" w:cs="仿宋"/>
          <w:color w:val="auto"/>
          <w:sz w:val="28"/>
          <w:szCs w:val="28"/>
          <w:highlight w:val="none"/>
        </w:rPr>
        <w:t>主要职能为：</w:t>
      </w:r>
      <w:r>
        <w:rPr>
          <w:rFonts w:hint="eastAsia" w:ascii="仿宋" w:hAnsi="仿宋" w:eastAsia="仿宋" w:cs="仿宋"/>
          <w:color w:val="auto"/>
          <w:sz w:val="28"/>
          <w:szCs w:val="28"/>
          <w:highlight w:val="none"/>
          <w:lang w:eastAsia="zh-CN"/>
        </w:rPr>
        <w:t>完善统一的城乡居民基本医疗保险制度、大病保险制度和困难群众大病补充医疗保险制度，建立健全覆盖全民、城乡统筹的多层次医疗保障体系，不断提高医疗保障水平，确保医保资金合理使用、安全可控，推进医疗、医保、医药“三医联动”改革，更好保障人民群众就医需求、减轻医药费用负担</w:t>
      </w:r>
      <w:r>
        <w:rPr>
          <w:rFonts w:hint="eastAsia" w:ascii="仿宋" w:hAnsi="仿宋" w:eastAsia="仿宋" w:cs="仿宋"/>
          <w:color w:val="auto"/>
          <w:sz w:val="28"/>
          <w:szCs w:val="28"/>
          <w:highlight w:val="none"/>
        </w:rPr>
        <w:t>。</w:t>
      </w:r>
    </w:p>
    <w:bookmarkEnd w:id="5"/>
    <w:p>
      <w:pPr>
        <w:numPr>
          <w:ilvl w:val="0"/>
          <w:numId w:val="1"/>
        </w:numPr>
        <w:spacing w:line="360" w:lineRule="auto"/>
        <w:ind w:left="70" w:leftChars="0" w:right="164" w:firstLine="560" w:firstLineChars="0"/>
        <w:outlineLvl w:val="2"/>
        <w:rPr>
          <w:rFonts w:hint="eastAsia" w:ascii="仿宋" w:hAnsi="仿宋" w:eastAsia="仿宋" w:cs="仿宋"/>
          <w:color w:val="auto"/>
          <w:spacing w:val="-4"/>
          <w:sz w:val="28"/>
          <w:szCs w:val="28"/>
          <w:highlight w:val="none"/>
        </w:rPr>
      </w:pPr>
      <w:bookmarkStart w:id="6" w:name="_Toc26470"/>
      <w:r>
        <w:rPr>
          <w:rFonts w:hint="eastAsia" w:ascii="仿宋" w:hAnsi="仿宋" w:eastAsia="仿宋" w:cs="仿宋"/>
          <w:color w:val="auto"/>
          <w:spacing w:val="-4"/>
          <w:sz w:val="28"/>
          <w:szCs w:val="28"/>
          <w:highlight w:val="none"/>
          <w:lang w:eastAsia="zh-CN"/>
        </w:rPr>
        <w:t>项目</w:t>
      </w:r>
      <w:r>
        <w:rPr>
          <w:rFonts w:hint="eastAsia" w:ascii="仿宋" w:hAnsi="仿宋" w:eastAsia="仿宋" w:cs="仿宋"/>
          <w:color w:val="auto"/>
          <w:spacing w:val="-4"/>
          <w:sz w:val="28"/>
          <w:szCs w:val="28"/>
          <w:highlight w:val="none"/>
        </w:rPr>
        <w:t>立项依据</w:t>
      </w:r>
      <w:bookmarkEnd w:id="6"/>
    </w:p>
    <w:p>
      <w:pPr>
        <w:spacing w:line="360" w:lineRule="auto"/>
        <w:ind w:left="6" w:right="164" w:firstLine="560" w:firstLineChars="200"/>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《医疗保障信息平台建设指南》(医保网信办〔2019〕4号)</w:t>
      </w:r>
    </w:p>
    <w:p>
      <w:pPr>
        <w:spacing w:line="360" w:lineRule="auto"/>
        <w:ind w:left="6" w:right="164" w:firstLine="560" w:firstLineChars="200"/>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《全国医疗保障系统核心业务区骨干网络建设指南》</w:t>
      </w:r>
    </w:p>
    <w:p>
      <w:pPr>
        <w:spacing w:line="360" w:lineRule="auto"/>
        <w:ind w:left="6" w:right="164" w:firstLine="560" w:firstLineChars="200"/>
        <w:outlineLvl w:val="9"/>
        <w:rPr>
          <w:rFonts w:hint="eastAsia" w:ascii="仿宋" w:hAnsi="仿宋" w:eastAsia="仿宋" w:cs="仿宋"/>
          <w:color w:val="auto"/>
          <w:sz w:val="28"/>
          <w:szCs w:val="28"/>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《医疗保障核心业务区网络安全接入规范》</w:t>
      </w:r>
    </w:p>
    <w:p>
      <w:pPr>
        <w:spacing w:line="360" w:lineRule="auto"/>
        <w:ind w:left="6" w:right="164" w:firstLine="560" w:firstLineChars="200"/>
        <w:outlineLvl w:val="9"/>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4</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关于印发</w:t>
      </w:r>
      <w:r>
        <w:rPr>
          <w:rFonts w:hint="eastAsia" w:ascii="仿宋" w:hAnsi="仿宋" w:eastAsia="仿宋" w:cs="仿宋"/>
          <w:color w:val="auto"/>
          <w:sz w:val="28"/>
          <w:szCs w:val="28"/>
        </w:rPr>
        <w:t>《河南省医疗保障业务骨干网络建设方案》</w:t>
      </w:r>
      <w:r>
        <w:rPr>
          <w:rFonts w:hint="eastAsia" w:ascii="仿宋" w:hAnsi="仿宋" w:eastAsia="仿宋" w:cs="仿宋"/>
          <w:color w:val="auto"/>
          <w:sz w:val="28"/>
          <w:szCs w:val="28"/>
          <w:lang w:eastAsia="zh-CN"/>
        </w:rPr>
        <w:t>的通知（豫医保网信办〔20</w:t>
      </w:r>
      <w:r>
        <w:rPr>
          <w:rFonts w:hint="eastAsia" w:ascii="仿宋" w:hAnsi="仿宋" w:eastAsia="仿宋" w:cs="仿宋"/>
          <w:color w:val="auto"/>
          <w:sz w:val="28"/>
          <w:szCs w:val="28"/>
          <w:lang w:val="en-US" w:eastAsia="zh-CN"/>
        </w:rPr>
        <w:t>20</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1号</w:t>
      </w:r>
      <w:r>
        <w:rPr>
          <w:rFonts w:hint="eastAsia" w:ascii="仿宋" w:hAnsi="仿宋" w:eastAsia="仿宋" w:cs="仿宋"/>
          <w:color w:val="auto"/>
          <w:sz w:val="28"/>
          <w:szCs w:val="28"/>
          <w:lang w:eastAsia="zh-CN"/>
        </w:rPr>
        <w:t>）</w:t>
      </w:r>
    </w:p>
    <w:p>
      <w:pPr>
        <w:spacing w:line="360" w:lineRule="auto"/>
        <w:ind w:left="6" w:right="164" w:firstLine="560" w:firstLineChars="200"/>
        <w:outlineLvl w:val="9"/>
        <w:rPr>
          <w:rFonts w:hint="eastAsia" w:ascii="仿宋" w:hAnsi="仿宋" w:eastAsia="仿宋" w:cs="仿宋"/>
          <w:color w:val="auto"/>
          <w:sz w:val="28"/>
          <w:szCs w:val="28"/>
          <w:lang w:eastAsia="zh-CN"/>
        </w:rPr>
      </w:pPr>
      <w:r>
        <w:rPr>
          <w:rFonts w:hint="eastAsia" w:ascii="仿宋" w:hAnsi="仿宋" w:eastAsia="仿宋" w:cs="仿宋"/>
          <w:color w:val="auto"/>
          <w:sz w:val="28"/>
          <w:szCs w:val="28"/>
          <w:lang w:val="en-US" w:eastAsia="zh-CN"/>
        </w:rPr>
        <w:t>（5）</w:t>
      </w:r>
      <w:r>
        <w:rPr>
          <w:rFonts w:hint="eastAsia" w:ascii="仿宋" w:hAnsi="仿宋" w:eastAsia="仿宋" w:cs="仿宋"/>
          <w:color w:val="auto"/>
          <w:sz w:val="28"/>
          <w:szCs w:val="28"/>
          <w:lang w:eastAsia="zh-CN"/>
        </w:rPr>
        <w:t>《关于加快推进医保骨干网络建设等有关工作的通知》（豫医保网信办〔20</w:t>
      </w:r>
      <w:r>
        <w:rPr>
          <w:rFonts w:hint="eastAsia" w:ascii="仿宋" w:hAnsi="仿宋" w:eastAsia="仿宋" w:cs="仿宋"/>
          <w:color w:val="auto"/>
          <w:sz w:val="28"/>
          <w:szCs w:val="28"/>
          <w:lang w:val="en-US" w:eastAsia="zh-CN"/>
        </w:rPr>
        <w:t>21</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1号</w:t>
      </w:r>
      <w:r>
        <w:rPr>
          <w:rFonts w:hint="eastAsia" w:ascii="仿宋" w:hAnsi="仿宋" w:eastAsia="仿宋" w:cs="仿宋"/>
          <w:color w:val="auto"/>
          <w:sz w:val="28"/>
          <w:szCs w:val="28"/>
          <w:lang w:eastAsia="zh-CN"/>
        </w:rPr>
        <w:t>）</w:t>
      </w:r>
    </w:p>
    <w:p>
      <w:pPr>
        <w:spacing w:line="360" w:lineRule="auto"/>
        <w:ind w:firstLine="544" w:firstLineChars="200"/>
        <w:outlineLvl w:val="2"/>
        <w:rPr>
          <w:rFonts w:hint="eastAsia" w:ascii="仿宋" w:hAnsi="仿宋" w:eastAsia="仿宋" w:cs="仿宋"/>
          <w:color w:val="auto"/>
          <w:spacing w:val="-4"/>
          <w:sz w:val="28"/>
          <w:szCs w:val="28"/>
          <w:highlight w:val="none"/>
        </w:rPr>
      </w:pPr>
      <w:bookmarkStart w:id="7" w:name="_Toc12840"/>
      <w:r>
        <w:rPr>
          <w:rFonts w:hint="eastAsia" w:ascii="仿宋" w:hAnsi="仿宋" w:eastAsia="仿宋" w:cs="仿宋"/>
          <w:color w:val="auto"/>
          <w:spacing w:val="-4"/>
          <w:sz w:val="28"/>
          <w:szCs w:val="28"/>
          <w:highlight w:val="none"/>
          <w:lang w:val="en-US" w:eastAsia="zh-CN"/>
        </w:rPr>
        <w:t>3、</w:t>
      </w:r>
      <w:r>
        <w:rPr>
          <w:rFonts w:hint="eastAsia" w:ascii="仿宋" w:hAnsi="仿宋" w:eastAsia="仿宋" w:cs="仿宋"/>
          <w:color w:val="auto"/>
          <w:spacing w:val="-4"/>
          <w:sz w:val="28"/>
          <w:szCs w:val="28"/>
          <w:highlight w:val="none"/>
        </w:rPr>
        <w:t>项目资金批复</w:t>
      </w:r>
      <w:bookmarkEnd w:id="7"/>
    </w:p>
    <w:p>
      <w:pPr>
        <w:spacing w:line="360" w:lineRule="auto"/>
        <w:ind w:right="164" w:firstLine="280" w:firstLineChars="100"/>
        <w:rPr>
          <w:rFonts w:hint="eastAsia" w:ascii="仿宋" w:hAnsi="仿宋" w:eastAsia="仿宋" w:cs="仿宋"/>
          <w:color w:val="auto"/>
          <w:sz w:val="28"/>
          <w:szCs w:val="28"/>
        </w:rPr>
      </w:pPr>
      <w:r>
        <w:rPr>
          <w:rFonts w:hint="eastAsia" w:ascii="仿宋" w:hAnsi="仿宋" w:eastAsia="仿宋" w:cs="仿宋"/>
          <w:color w:val="auto"/>
          <w:sz w:val="28"/>
          <w:szCs w:val="28"/>
          <w:highlight w:val="none"/>
          <w:lang w:eastAsia="zh-CN"/>
        </w:rPr>
        <w:t>根据</w:t>
      </w:r>
      <w:r>
        <w:rPr>
          <w:rFonts w:hint="eastAsia" w:ascii="仿宋" w:hAnsi="仿宋" w:eastAsia="仿宋" w:cs="仿宋"/>
          <w:color w:val="auto"/>
          <w:sz w:val="28"/>
          <w:szCs w:val="28"/>
          <w:highlight w:val="none"/>
        </w:rPr>
        <w:t>《河南省医疗保障业务骨干网络建设方案》</w:t>
      </w:r>
      <w:r>
        <w:rPr>
          <w:rFonts w:hint="eastAsia" w:ascii="仿宋" w:hAnsi="仿宋" w:eastAsia="仿宋" w:cs="仿宋"/>
          <w:color w:val="auto"/>
          <w:sz w:val="28"/>
          <w:szCs w:val="28"/>
          <w:highlight w:val="none"/>
          <w:lang w:eastAsia="zh-CN"/>
        </w:rPr>
        <w:t>，市级选型建议常驻人口≥</w:t>
      </w:r>
      <w:r>
        <w:rPr>
          <w:rFonts w:hint="eastAsia" w:ascii="仿宋" w:hAnsi="仿宋" w:eastAsia="仿宋" w:cs="仿宋"/>
          <w:color w:val="auto"/>
          <w:sz w:val="28"/>
          <w:szCs w:val="28"/>
          <w:highlight w:val="none"/>
          <w:lang w:val="en-US" w:eastAsia="zh-CN"/>
        </w:rPr>
        <w:t>600万，业务骨干网络建设第二阶段建设预算（不含机房）118.50万元。</w:t>
      </w:r>
      <w:r>
        <w:rPr>
          <w:rFonts w:hint="eastAsia" w:ascii="仿宋" w:hAnsi="仿宋" w:eastAsia="仿宋" w:cs="仿宋"/>
          <w:color w:val="auto"/>
          <w:spacing w:val="-6"/>
          <w:sz w:val="28"/>
          <w:szCs w:val="28"/>
          <w:highlight w:val="none"/>
        </w:rPr>
        <w:t>202</w:t>
      </w:r>
      <w:r>
        <w:rPr>
          <w:rFonts w:hint="eastAsia" w:ascii="仿宋" w:hAnsi="仿宋" w:eastAsia="仿宋" w:cs="仿宋"/>
          <w:color w:val="auto"/>
          <w:spacing w:val="-6"/>
          <w:sz w:val="28"/>
          <w:szCs w:val="28"/>
          <w:highlight w:val="none"/>
          <w:lang w:val="en-US" w:eastAsia="zh-CN"/>
        </w:rPr>
        <w:t>1</w:t>
      </w:r>
      <w:r>
        <w:rPr>
          <w:rFonts w:hint="eastAsia" w:ascii="仿宋" w:hAnsi="仿宋" w:eastAsia="仿宋" w:cs="仿宋"/>
          <w:color w:val="auto"/>
          <w:spacing w:val="-6"/>
          <w:sz w:val="28"/>
          <w:szCs w:val="28"/>
          <w:highlight w:val="none"/>
        </w:rPr>
        <w:t>年</w:t>
      </w:r>
      <w:r>
        <w:rPr>
          <w:rFonts w:hint="eastAsia" w:ascii="仿宋" w:hAnsi="仿宋" w:eastAsia="仿宋" w:cs="仿宋"/>
          <w:color w:val="auto"/>
          <w:spacing w:val="-6"/>
          <w:sz w:val="28"/>
          <w:szCs w:val="28"/>
          <w:highlight w:val="none"/>
          <w:lang w:val="en-US" w:eastAsia="zh-CN"/>
        </w:rPr>
        <w:t>11</w:t>
      </w:r>
      <w:r>
        <w:rPr>
          <w:rFonts w:hint="eastAsia" w:ascii="仿宋" w:hAnsi="仿宋" w:eastAsia="仿宋" w:cs="仿宋"/>
          <w:color w:val="auto"/>
          <w:spacing w:val="-6"/>
          <w:sz w:val="28"/>
          <w:szCs w:val="28"/>
          <w:highlight w:val="none"/>
        </w:rPr>
        <w:t>月</w:t>
      </w:r>
      <w:r>
        <w:rPr>
          <w:rFonts w:hint="eastAsia" w:ascii="仿宋" w:hAnsi="仿宋" w:eastAsia="仿宋" w:cs="仿宋"/>
          <w:color w:val="auto"/>
          <w:sz w:val="28"/>
          <w:szCs w:val="28"/>
          <w:highlight w:val="none"/>
        </w:rPr>
        <w:t>信阳市医疗保障局</w:t>
      </w:r>
      <w:r>
        <w:rPr>
          <w:rFonts w:hint="eastAsia" w:ascii="仿宋" w:hAnsi="仿宋" w:eastAsia="仿宋" w:cs="仿宋"/>
          <w:color w:val="auto"/>
          <w:spacing w:val="-6"/>
          <w:sz w:val="28"/>
          <w:szCs w:val="28"/>
          <w:highlight w:val="none"/>
          <w:lang w:eastAsia="zh-CN"/>
        </w:rPr>
        <w:t>收到</w:t>
      </w:r>
      <w:r>
        <w:rPr>
          <w:rFonts w:hint="eastAsia" w:ascii="仿宋" w:hAnsi="仿宋" w:eastAsia="仿宋" w:cs="仿宋"/>
          <w:color w:val="auto"/>
          <w:spacing w:val="-6"/>
          <w:sz w:val="28"/>
          <w:szCs w:val="28"/>
          <w:highlight w:val="none"/>
        </w:rPr>
        <w:t>市财政局</w:t>
      </w:r>
      <w:r>
        <w:rPr>
          <w:rFonts w:hint="eastAsia" w:ascii="仿宋" w:hAnsi="仿宋" w:eastAsia="仿宋" w:cs="仿宋"/>
          <w:color w:val="auto"/>
          <w:spacing w:val="-6"/>
          <w:sz w:val="28"/>
          <w:szCs w:val="28"/>
          <w:highlight w:val="none"/>
          <w:lang w:eastAsia="zh-CN"/>
        </w:rPr>
        <w:t>拨付</w:t>
      </w:r>
      <w:r>
        <w:rPr>
          <w:rFonts w:hint="eastAsia" w:ascii="仿宋" w:hAnsi="仿宋" w:eastAsia="仿宋" w:cs="仿宋"/>
          <w:color w:val="auto"/>
          <w:sz w:val="28"/>
          <w:szCs w:val="28"/>
          <w:highlight w:val="none"/>
          <w:lang w:eastAsia="zh-CN"/>
        </w:rPr>
        <w:t>业务骨干网络建设（</w:t>
      </w:r>
      <w:r>
        <w:rPr>
          <w:rFonts w:hint="eastAsia" w:ascii="仿宋" w:hAnsi="仿宋" w:eastAsia="仿宋" w:cs="仿宋"/>
          <w:color w:val="auto"/>
          <w:sz w:val="28"/>
          <w:szCs w:val="28"/>
          <w:highlight w:val="none"/>
          <w:lang w:val="en-US" w:eastAsia="zh-CN"/>
        </w:rPr>
        <w:t>第二阶段</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pacing w:val="-6"/>
          <w:sz w:val="28"/>
          <w:szCs w:val="28"/>
          <w:highlight w:val="none"/>
          <w:lang w:eastAsia="zh-CN"/>
        </w:rPr>
        <w:t>资金</w:t>
      </w:r>
      <w:r>
        <w:rPr>
          <w:rFonts w:hint="eastAsia" w:ascii="仿宋" w:hAnsi="仿宋" w:eastAsia="仿宋" w:cs="仿宋"/>
          <w:color w:val="auto"/>
          <w:sz w:val="28"/>
          <w:szCs w:val="28"/>
          <w:highlight w:val="none"/>
          <w:lang w:val="en-US" w:eastAsia="zh-CN"/>
        </w:rPr>
        <w:t>118.50万元</w:t>
      </w:r>
      <w:r>
        <w:rPr>
          <w:rFonts w:hint="eastAsia" w:ascii="仿宋" w:hAnsi="仿宋" w:eastAsia="仿宋" w:cs="仿宋"/>
          <w:color w:val="auto"/>
          <w:spacing w:val="-6"/>
          <w:sz w:val="28"/>
          <w:szCs w:val="28"/>
          <w:highlight w:val="none"/>
        </w:rPr>
        <w:t>。</w:t>
      </w:r>
    </w:p>
    <w:p>
      <w:pPr>
        <w:spacing w:line="360" w:lineRule="auto"/>
        <w:ind w:firstLine="560" w:firstLineChars="200"/>
        <w:outlineLvl w:val="1"/>
        <w:rPr>
          <w:rFonts w:hint="eastAsia" w:ascii="仿宋" w:hAnsi="仿宋" w:eastAsia="仿宋" w:cs="仿宋"/>
          <w:color w:val="auto"/>
          <w:sz w:val="28"/>
          <w:szCs w:val="28"/>
          <w:highlight w:val="none"/>
        </w:rPr>
      </w:pPr>
      <w:bookmarkStart w:id="8" w:name="_bookmark4"/>
      <w:bookmarkEnd w:id="8"/>
      <w:bookmarkStart w:id="9" w:name="_Toc25370"/>
      <w:r>
        <w:rPr>
          <w:rFonts w:hint="eastAsia" w:ascii="仿宋" w:hAnsi="仿宋" w:eastAsia="仿宋" w:cs="仿宋"/>
          <w:color w:val="auto"/>
          <w:sz w:val="28"/>
          <w:szCs w:val="28"/>
          <w:highlight w:val="none"/>
        </w:rPr>
        <w:t>（二）绩效目标情况</w:t>
      </w:r>
      <w:bookmarkEnd w:id="9"/>
    </w:p>
    <w:p>
      <w:pPr>
        <w:spacing w:line="360" w:lineRule="auto"/>
        <w:ind w:firstLine="544" w:firstLineChars="200"/>
        <w:outlineLvl w:val="2"/>
        <w:rPr>
          <w:rFonts w:hint="eastAsia" w:ascii="仿宋" w:hAnsi="仿宋" w:eastAsia="仿宋" w:cs="仿宋"/>
          <w:color w:val="auto"/>
          <w:spacing w:val="-4"/>
          <w:sz w:val="28"/>
          <w:szCs w:val="28"/>
        </w:rPr>
      </w:pPr>
      <w:bookmarkStart w:id="10" w:name="_Toc21288"/>
      <w:r>
        <w:rPr>
          <w:rFonts w:hint="eastAsia" w:ascii="仿宋" w:hAnsi="仿宋" w:eastAsia="仿宋" w:cs="仿宋"/>
          <w:color w:val="auto"/>
          <w:spacing w:val="-4"/>
          <w:sz w:val="28"/>
          <w:szCs w:val="28"/>
        </w:rPr>
        <w:t>1、</w:t>
      </w:r>
      <w:r>
        <w:rPr>
          <w:rFonts w:hint="eastAsia" w:ascii="仿宋" w:hAnsi="仿宋" w:eastAsia="仿宋" w:cs="仿宋"/>
          <w:color w:val="auto"/>
          <w:spacing w:val="-4"/>
          <w:sz w:val="28"/>
          <w:szCs w:val="28"/>
          <w:lang w:eastAsia="zh-CN"/>
        </w:rPr>
        <w:t>建设</w:t>
      </w:r>
      <w:r>
        <w:rPr>
          <w:rFonts w:hint="eastAsia" w:ascii="仿宋" w:hAnsi="仿宋" w:eastAsia="仿宋" w:cs="仿宋"/>
          <w:color w:val="auto"/>
          <w:spacing w:val="-4"/>
          <w:sz w:val="28"/>
          <w:szCs w:val="28"/>
        </w:rPr>
        <w:t>目标</w:t>
      </w:r>
      <w:bookmarkEnd w:id="10"/>
    </w:p>
    <w:p>
      <w:pPr>
        <w:spacing w:line="360" w:lineRule="auto"/>
        <w:ind w:right="160"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按照国家医疗保障业务骨干网络统一设计、统一标准、统一技术架构、统一业务规范，基于河南省电子政务外网，建设纵向贯通、横向互联、安全可靠，支持医疗保障业务信息、视频、语音实时传输、双向互动，跨部门信息按需共享的医疗保障业务网络，实现便捷可及大服务、规范高效大经办、智能精准大治理、融合共享大协作、在线可用大数据、安全可靠大支撑的建设目标。</w:t>
      </w:r>
    </w:p>
    <w:p>
      <w:pPr>
        <w:spacing w:line="360" w:lineRule="auto"/>
        <w:ind w:firstLine="544" w:firstLineChars="200"/>
        <w:outlineLvl w:val="2"/>
        <w:rPr>
          <w:rFonts w:hint="eastAsia" w:ascii="仿宋" w:hAnsi="仿宋" w:eastAsia="仿宋" w:cs="仿宋"/>
          <w:color w:val="auto"/>
          <w:spacing w:val="-4"/>
          <w:sz w:val="28"/>
          <w:szCs w:val="28"/>
          <w:highlight w:val="none"/>
        </w:rPr>
      </w:pPr>
      <w:bookmarkStart w:id="11" w:name="_Toc15360"/>
      <w:r>
        <w:rPr>
          <w:rFonts w:hint="eastAsia" w:ascii="仿宋" w:hAnsi="仿宋" w:eastAsia="仿宋" w:cs="仿宋"/>
          <w:color w:val="auto"/>
          <w:spacing w:val="-4"/>
          <w:sz w:val="28"/>
          <w:szCs w:val="28"/>
          <w:highlight w:val="none"/>
        </w:rPr>
        <w:t>2、</w:t>
      </w:r>
      <w:r>
        <w:rPr>
          <w:rFonts w:hint="eastAsia" w:ascii="仿宋" w:hAnsi="仿宋" w:eastAsia="仿宋" w:cs="仿宋"/>
          <w:color w:val="auto"/>
          <w:spacing w:val="-4"/>
          <w:sz w:val="28"/>
          <w:szCs w:val="28"/>
          <w:highlight w:val="none"/>
          <w:lang w:eastAsia="zh-CN"/>
        </w:rPr>
        <w:t>年度</w:t>
      </w:r>
      <w:r>
        <w:rPr>
          <w:rFonts w:hint="eastAsia" w:ascii="仿宋" w:hAnsi="仿宋" w:eastAsia="仿宋" w:cs="仿宋"/>
          <w:color w:val="auto"/>
          <w:spacing w:val="-4"/>
          <w:sz w:val="28"/>
          <w:szCs w:val="28"/>
          <w:highlight w:val="none"/>
        </w:rPr>
        <w:t>绩效目标</w:t>
      </w:r>
      <w:bookmarkEnd w:id="11"/>
    </w:p>
    <w:p>
      <w:pPr>
        <w:numPr>
          <w:ilvl w:val="0"/>
          <w:numId w:val="0"/>
        </w:numPr>
        <w:spacing w:line="360" w:lineRule="auto"/>
        <w:ind w:right="164" w:rightChars="0" w:firstLine="544" w:firstLineChars="200"/>
        <w:outlineLvl w:val="9"/>
        <w:rPr>
          <w:rFonts w:hint="eastAsia" w:ascii="仿宋" w:hAnsi="仿宋" w:eastAsia="仿宋" w:cs="仿宋"/>
          <w:color w:val="auto"/>
          <w:spacing w:val="-4"/>
          <w:sz w:val="28"/>
          <w:szCs w:val="28"/>
          <w:highlight w:val="none"/>
          <w:lang w:val="en-US" w:eastAsia="zh-CN"/>
        </w:rPr>
      </w:pPr>
      <w:r>
        <w:rPr>
          <w:rFonts w:hint="eastAsia" w:ascii="仿宋" w:hAnsi="仿宋" w:eastAsia="仿宋" w:cs="仿宋"/>
          <w:color w:val="auto"/>
          <w:spacing w:val="-4"/>
          <w:sz w:val="28"/>
          <w:szCs w:val="28"/>
          <w:highlight w:val="none"/>
          <w:lang w:eastAsia="zh-CN"/>
        </w:rPr>
        <w:t>根据省医保局要求，项目将于</w:t>
      </w:r>
      <w:r>
        <w:rPr>
          <w:rFonts w:hint="eastAsia" w:ascii="仿宋" w:hAnsi="仿宋" w:eastAsia="仿宋" w:cs="仿宋"/>
          <w:color w:val="auto"/>
          <w:spacing w:val="-4"/>
          <w:sz w:val="28"/>
          <w:szCs w:val="28"/>
          <w:highlight w:val="none"/>
          <w:lang w:val="en-US" w:eastAsia="zh-CN"/>
        </w:rPr>
        <w:t>2021年3月前完成省级骨干网路第二阶段网络建设工作，以便实现全国统一的医保业务网络，用于替换现有的人社系统金保专网。</w:t>
      </w:r>
    </w:p>
    <w:p>
      <w:pPr>
        <w:spacing w:line="360" w:lineRule="auto"/>
        <w:ind w:firstLine="556" w:firstLineChars="200"/>
        <w:outlineLvl w:val="1"/>
        <w:rPr>
          <w:rFonts w:hint="eastAsia" w:ascii="仿宋" w:hAnsi="仿宋" w:eastAsia="仿宋" w:cs="仿宋"/>
          <w:color w:val="auto"/>
          <w:sz w:val="28"/>
          <w:szCs w:val="28"/>
        </w:rPr>
      </w:pPr>
      <w:bookmarkStart w:id="12" w:name="_Toc20834"/>
      <w:r>
        <w:rPr>
          <w:rFonts w:hint="eastAsia" w:ascii="仿宋" w:hAnsi="仿宋" w:eastAsia="仿宋" w:cs="仿宋"/>
          <w:color w:val="auto"/>
          <w:spacing w:val="-1"/>
          <w:sz w:val="28"/>
          <w:szCs w:val="28"/>
        </w:rPr>
        <w:t>（三）项目资金来源及使用情况</w:t>
      </w:r>
      <w:bookmarkEnd w:id="12"/>
    </w:p>
    <w:p>
      <w:pPr>
        <w:spacing w:line="360" w:lineRule="auto"/>
        <w:ind w:firstLine="544" w:firstLineChars="200"/>
        <w:outlineLvl w:val="2"/>
        <w:rPr>
          <w:rFonts w:hint="eastAsia" w:ascii="仿宋" w:hAnsi="仿宋" w:eastAsia="仿宋" w:cs="仿宋"/>
          <w:color w:val="auto"/>
          <w:spacing w:val="-4"/>
          <w:sz w:val="28"/>
          <w:szCs w:val="28"/>
        </w:rPr>
      </w:pPr>
      <w:bookmarkStart w:id="13" w:name="_Toc28845"/>
      <w:r>
        <w:rPr>
          <w:rFonts w:hint="eastAsia" w:ascii="仿宋" w:hAnsi="仿宋" w:eastAsia="仿宋" w:cs="仿宋"/>
          <w:color w:val="auto"/>
          <w:spacing w:val="-4"/>
          <w:sz w:val="28"/>
          <w:szCs w:val="28"/>
        </w:rPr>
        <w:t>1、项目资金来源</w:t>
      </w:r>
      <w:bookmarkEnd w:id="13"/>
    </w:p>
    <w:p>
      <w:pPr>
        <w:spacing w:line="360" w:lineRule="auto"/>
        <w:ind w:firstLine="548" w:firstLineChars="200"/>
        <w:rPr>
          <w:rFonts w:hint="eastAsia" w:ascii="仿宋" w:hAnsi="仿宋" w:eastAsia="仿宋" w:cs="仿宋"/>
          <w:color w:val="auto"/>
          <w:sz w:val="28"/>
          <w:szCs w:val="28"/>
        </w:rPr>
      </w:pPr>
      <w:r>
        <w:rPr>
          <w:rFonts w:hint="eastAsia" w:ascii="仿宋" w:hAnsi="仿宋" w:eastAsia="仿宋" w:cs="仿宋"/>
          <w:color w:val="auto"/>
          <w:spacing w:val="-3"/>
          <w:sz w:val="28"/>
          <w:szCs w:val="28"/>
        </w:rPr>
        <w:t>项目预算资金为</w:t>
      </w:r>
      <w:r>
        <w:rPr>
          <w:rFonts w:hint="eastAsia" w:ascii="仿宋" w:hAnsi="仿宋" w:eastAsia="仿宋" w:cs="仿宋"/>
          <w:color w:val="auto"/>
          <w:spacing w:val="-3"/>
          <w:sz w:val="28"/>
          <w:szCs w:val="28"/>
          <w:lang w:val="en-US" w:eastAsia="zh-CN"/>
        </w:rPr>
        <w:t>118.50</w:t>
      </w:r>
      <w:r>
        <w:rPr>
          <w:rFonts w:hint="eastAsia" w:ascii="仿宋" w:hAnsi="仿宋" w:eastAsia="仿宋" w:cs="仿宋"/>
          <w:color w:val="auto"/>
          <w:spacing w:val="-3"/>
          <w:sz w:val="28"/>
          <w:szCs w:val="28"/>
        </w:rPr>
        <w:t>万元，全部为市级财政资金。</w:t>
      </w:r>
      <w:r>
        <w:rPr>
          <w:rFonts w:hint="eastAsia" w:ascii="仿宋" w:hAnsi="仿宋" w:eastAsia="仿宋" w:cs="仿宋"/>
          <w:color w:val="auto"/>
          <w:spacing w:val="10"/>
          <w:sz w:val="28"/>
          <w:szCs w:val="28"/>
        </w:rPr>
        <w:t>项目实际到位</w:t>
      </w:r>
      <w:r>
        <w:rPr>
          <w:rFonts w:hint="eastAsia" w:ascii="仿宋" w:hAnsi="仿宋" w:eastAsia="仿宋" w:cs="仿宋"/>
          <w:color w:val="auto"/>
          <w:spacing w:val="-3"/>
          <w:sz w:val="28"/>
          <w:szCs w:val="28"/>
        </w:rPr>
        <w:t>资金为</w:t>
      </w:r>
      <w:r>
        <w:rPr>
          <w:rFonts w:hint="eastAsia" w:ascii="仿宋" w:hAnsi="仿宋" w:eastAsia="仿宋" w:cs="仿宋"/>
          <w:color w:val="auto"/>
          <w:spacing w:val="-3"/>
          <w:sz w:val="28"/>
          <w:szCs w:val="28"/>
          <w:lang w:val="en-US" w:eastAsia="zh-CN"/>
        </w:rPr>
        <w:t>118.50</w:t>
      </w:r>
      <w:r>
        <w:rPr>
          <w:rFonts w:hint="eastAsia" w:ascii="仿宋" w:hAnsi="仿宋" w:eastAsia="仿宋" w:cs="仿宋"/>
          <w:color w:val="auto"/>
          <w:spacing w:val="-3"/>
          <w:sz w:val="28"/>
          <w:szCs w:val="28"/>
        </w:rPr>
        <w:t>万元</w:t>
      </w:r>
      <w:r>
        <w:rPr>
          <w:rFonts w:hint="eastAsia" w:ascii="仿宋" w:hAnsi="仿宋" w:eastAsia="仿宋" w:cs="仿宋"/>
          <w:color w:val="auto"/>
          <w:spacing w:val="10"/>
          <w:sz w:val="28"/>
          <w:szCs w:val="28"/>
        </w:rPr>
        <w:t>，资金到位率</w:t>
      </w:r>
      <w:r>
        <w:rPr>
          <w:rFonts w:hint="eastAsia" w:ascii="仿宋" w:hAnsi="仿宋" w:eastAsia="仿宋" w:cs="仿宋"/>
          <w:color w:val="auto"/>
          <w:spacing w:val="-4"/>
          <w:sz w:val="28"/>
          <w:szCs w:val="28"/>
        </w:rPr>
        <w:t>100.00%。</w:t>
      </w:r>
      <w:r>
        <w:rPr>
          <w:rFonts w:hint="eastAsia" w:ascii="仿宋" w:hAnsi="仿宋" w:eastAsia="仿宋" w:cs="仿宋"/>
          <w:color w:val="auto"/>
          <w:spacing w:val="-9"/>
          <w:sz w:val="28"/>
          <w:szCs w:val="28"/>
        </w:rPr>
        <w:t>项目实施起止时间为202</w:t>
      </w:r>
      <w:r>
        <w:rPr>
          <w:rFonts w:hint="eastAsia" w:ascii="仿宋" w:hAnsi="仿宋" w:eastAsia="仿宋" w:cs="仿宋"/>
          <w:color w:val="auto"/>
          <w:spacing w:val="-9"/>
          <w:sz w:val="28"/>
          <w:szCs w:val="28"/>
          <w:lang w:val="en-US" w:eastAsia="zh-CN"/>
        </w:rPr>
        <w:t>1</w:t>
      </w:r>
      <w:r>
        <w:rPr>
          <w:rFonts w:hint="eastAsia" w:ascii="仿宋" w:hAnsi="仿宋" w:eastAsia="仿宋" w:cs="仿宋"/>
          <w:color w:val="auto"/>
          <w:spacing w:val="-9"/>
          <w:sz w:val="28"/>
          <w:szCs w:val="28"/>
        </w:rPr>
        <w:t>年1月1日—202</w:t>
      </w:r>
      <w:r>
        <w:rPr>
          <w:rFonts w:hint="eastAsia" w:ascii="仿宋" w:hAnsi="仿宋" w:eastAsia="仿宋" w:cs="仿宋"/>
          <w:color w:val="auto"/>
          <w:spacing w:val="-9"/>
          <w:sz w:val="28"/>
          <w:szCs w:val="28"/>
          <w:lang w:val="en-US" w:eastAsia="zh-CN"/>
        </w:rPr>
        <w:t>1</w:t>
      </w:r>
      <w:r>
        <w:rPr>
          <w:rFonts w:hint="eastAsia" w:ascii="仿宋" w:hAnsi="仿宋" w:eastAsia="仿宋" w:cs="仿宋"/>
          <w:color w:val="auto"/>
          <w:spacing w:val="-9"/>
          <w:sz w:val="28"/>
          <w:szCs w:val="28"/>
        </w:rPr>
        <w:t>年12月31日。</w:t>
      </w:r>
    </w:p>
    <w:p>
      <w:pPr>
        <w:spacing w:line="360" w:lineRule="auto"/>
        <w:ind w:firstLine="544" w:firstLineChars="200"/>
        <w:outlineLvl w:val="2"/>
        <w:rPr>
          <w:rFonts w:hint="eastAsia" w:ascii="仿宋" w:hAnsi="仿宋" w:eastAsia="仿宋" w:cs="仿宋"/>
          <w:color w:val="auto"/>
          <w:spacing w:val="-4"/>
          <w:sz w:val="28"/>
          <w:szCs w:val="28"/>
        </w:rPr>
      </w:pPr>
      <w:bookmarkStart w:id="14" w:name="_Toc18149"/>
      <w:r>
        <w:rPr>
          <w:rFonts w:hint="eastAsia" w:ascii="仿宋" w:hAnsi="仿宋" w:eastAsia="仿宋" w:cs="仿宋"/>
          <w:color w:val="auto"/>
          <w:spacing w:val="-4"/>
          <w:sz w:val="28"/>
          <w:szCs w:val="28"/>
        </w:rPr>
        <w:t>2、资金使用情况</w:t>
      </w:r>
      <w:bookmarkEnd w:id="14"/>
    </w:p>
    <w:p>
      <w:pPr>
        <w:spacing w:line="360" w:lineRule="auto"/>
        <w:ind w:firstLine="592" w:firstLineChars="200"/>
        <w:rPr>
          <w:rFonts w:hint="eastAsia" w:ascii="仿宋" w:hAnsi="仿宋" w:eastAsia="仿宋" w:cs="仿宋"/>
          <w:color w:val="auto"/>
          <w:sz w:val="28"/>
          <w:szCs w:val="28"/>
          <w:highlight w:val="none"/>
        </w:rPr>
      </w:pPr>
      <w:r>
        <w:rPr>
          <w:rFonts w:hint="eastAsia" w:ascii="仿宋" w:hAnsi="仿宋" w:eastAsia="仿宋" w:cs="仿宋"/>
          <w:color w:val="auto"/>
          <w:spacing w:val="8"/>
          <w:sz w:val="28"/>
          <w:szCs w:val="28"/>
          <w:highlight w:val="none"/>
        </w:rPr>
        <w:t>项目实际支出资金为</w:t>
      </w:r>
      <w:bookmarkStart w:id="15" w:name="_bookmark6"/>
      <w:bookmarkEnd w:id="15"/>
      <w:r>
        <w:rPr>
          <w:rFonts w:hint="eastAsia" w:ascii="仿宋" w:hAnsi="仿宋" w:eastAsia="仿宋" w:cs="仿宋"/>
          <w:color w:val="auto"/>
          <w:spacing w:val="-3"/>
          <w:sz w:val="28"/>
          <w:szCs w:val="28"/>
          <w:highlight w:val="none"/>
          <w:lang w:val="en-US" w:eastAsia="zh-CN"/>
        </w:rPr>
        <w:t>118.50</w:t>
      </w:r>
      <w:r>
        <w:rPr>
          <w:rFonts w:hint="eastAsia" w:ascii="仿宋" w:hAnsi="仿宋" w:eastAsia="仿宋" w:cs="仿宋"/>
          <w:color w:val="auto"/>
          <w:spacing w:val="-3"/>
          <w:sz w:val="28"/>
          <w:szCs w:val="28"/>
          <w:highlight w:val="none"/>
        </w:rPr>
        <w:t>万元</w:t>
      </w:r>
      <w:r>
        <w:rPr>
          <w:rFonts w:hint="eastAsia" w:ascii="仿宋" w:hAnsi="仿宋" w:eastAsia="仿宋" w:cs="仿宋"/>
          <w:color w:val="auto"/>
          <w:spacing w:val="-4"/>
          <w:sz w:val="28"/>
          <w:szCs w:val="28"/>
          <w:highlight w:val="none"/>
        </w:rPr>
        <w:t>，资金支付率为100.00%，资金用于</w:t>
      </w:r>
      <w:r>
        <w:rPr>
          <w:rFonts w:hint="eastAsia" w:ascii="仿宋" w:hAnsi="仿宋" w:eastAsia="仿宋" w:cs="仿宋"/>
          <w:color w:val="auto"/>
          <w:spacing w:val="-4"/>
          <w:sz w:val="28"/>
          <w:szCs w:val="28"/>
          <w:highlight w:val="none"/>
          <w:lang w:eastAsia="zh-CN"/>
        </w:rPr>
        <w:t>采购设备</w:t>
      </w:r>
      <w:r>
        <w:rPr>
          <w:rFonts w:hint="eastAsia" w:ascii="仿宋" w:hAnsi="仿宋" w:eastAsia="仿宋" w:cs="仿宋"/>
          <w:color w:val="auto"/>
          <w:spacing w:val="-4"/>
          <w:sz w:val="28"/>
          <w:szCs w:val="28"/>
          <w:highlight w:val="none"/>
          <w:lang w:val="en-US" w:eastAsia="zh-CN"/>
        </w:rPr>
        <w:t>646,000.00</w:t>
      </w:r>
      <w:r>
        <w:rPr>
          <w:rFonts w:hint="eastAsia" w:ascii="仿宋" w:hAnsi="仿宋" w:eastAsia="仿宋" w:cs="仿宋"/>
          <w:color w:val="auto"/>
          <w:spacing w:val="-4"/>
          <w:sz w:val="28"/>
          <w:szCs w:val="28"/>
          <w:highlight w:val="none"/>
        </w:rPr>
        <w:t>元</w:t>
      </w:r>
      <w:r>
        <w:rPr>
          <w:rFonts w:hint="eastAsia" w:ascii="仿宋" w:hAnsi="仿宋" w:eastAsia="仿宋" w:cs="仿宋"/>
          <w:color w:val="auto"/>
          <w:spacing w:val="-4"/>
          <w:sz w:val="28"/>
          <w:szCs w:val="28"/>
          <w:highlight w:val="none"/>
          <w:lang w:eastAsia="zh-CN"/>
        </w:rPr>
        <w:t>（合同价</w:t>
      </w:r>
      <w:r>
        <w:rPr>
          <w:rFonts w:hint="eastAsia" w:ascii="仿宋" w:hAnsi="仿宋" w:eastAsia="仿宋" w:cs="仿宋"/>
          <w:color w:val="auto"/>
          <w:spacing w:val="-4"/>
          <w:sz w:val="28"/>
          <w:szCs w:val="28"/>
          <w:highlight w:val="none"/>
          <w:lang w:val="en-US" w:eastAsia="zh-CN"/>
        </w:rPr>
        <w:t>68万元，留5%即3.4万元质保金未付</w:t>
      </w:r>
      <w:r>
        <w:rPr>
          <w:rFonts w:hint="eastAsia" w:ascii="仿宋" w:hAnsi="仿宋" w:eastAsia="仿宋" w:cs="仿宋"/>
          <w:color w:val="auto"/>
          <w:spacing w:val="-4"/>
          <w:sz w:val="28"/>
          <w:szCs w:val="28"/>
          <w:highlight w:val="none"/>
          <w:lang w:eastAsia="zh-CN"/>
        </w:rPr>
        <w:t>）</w:t>
      </w:r>
      <w:r>
        <w:rPr>
          <w:rFonts w:hint="eastAsia" w:ascii="仿宋" w:hAnsi="仿宋" w:eastAsia="仿宋" w:cs="仿宋"/>
          <w:color w:val="auto"/>
          <w:spacing w:val="-4"/>
          <w:sz w:val="28"/>
          <w:szCs w:val="28"/>
          <w:highlight w:val="none"/>
        </w:rPr>
        <w:t>、</w:t>
      </w:r>
      <w:r>
        <w:rPr>
          <w:rFonts w:hint="eastAsia" w:ascii="仿宋" w:hAnsi="仿宋" w:eastAsia="仿宋" w:cs="仿宋"/>
          <w:color w:val="auto"/>
          <w:spacing w:val="-4"/>
          <w:sz w:val="28"/>
          <w:szCs w:val="28"/>
          <w:highlight w:val="none"/>
          <w:lang w:eastAsia="zh-CN"/>
        </w:rPr>
        <w:t>购置桌椅</w:t>
      </w:r>
      <w:r>
        <w:rPr>
          <w:rFonts w:hint="eastAsia" w:ascii="仿宋" w:hAnsi="仿宋" w:eastAsia="仿宋" w:cs="仿宋"/>
          <w:color w:val="auto"/>
          <w:spacing w:val="-4"/>
          <w:sz w:val="28"/>
          <w:szCs w:val="28"/>
          <w:highlight w:val="none"/>
          <w:lang w:val="en-US" w:eastAsia="zh-CN"/>
        </w:rPr>
        <w:t>44,201.00</w:t>
      </w:r>
      <w:r>
        <w:rPr>
          <w:rFonts w:hint="eastAsia" w:ascii="仿宋" w:hAnsi="仿宋" w:eastAsia="仿宋" w:cs="仿宋"/>
          <w:color w:val="auto"/>
          <w:spacing w:val="-4"/>
          <w:sz w:val="28"/>
          <w:szCs w:val="28"/>
          <w:highlight w:val="none"/>
        </w:rPr>
        <w:t>元、</w:t>
      </w:r>
      <w:r>
        <w:rPr>
          <w:rFonts w:hint="eastAsia" w:ascii="仿宋" w:hAnsi="仿宋" w:eastAsia="仿宋" w:cs="仿宋"/>
          <w:color w:val="auto"/>
          <w:spacing w:val="-4"/>
          <w:sz w:val="28"/>
          <w:szCs w:val="28"/>
          <w:highlight w:val="none"/>
          <w:lang w:eastAsia="zh-CN"/>
        </w:rPr>
        <w:t>托管费</w:t>
      </w:r>
      <w:r>
        <w:rPr>
          <w:rFonts w:hint="eastAsia" w:ascii="仿宋" w:hAnsi="仿宋" w:eastAsia="仿宋" w:cs="仿宋"/>
          <w:color w:val="auto"/>
          <w:spacing w:val="-4"/>
          <w:sz w:val="28"/>
          <w:szCs w:val="28"/>
          <w:highlight w:val="none"/>
          <w:lang w:val="en-US" w:eastAsia="zh-CN"/>
        </w:rPr>
        <w:t>21,144.00</w:t>
      </w:r>
      <w:r>
        <w:rPr>
          <w:rFonts w:hint="eastAsia" w:ascii="仿宋" w:hAnsi="仿宋" w:eastAsia="仿宋" w:cs="仿宋"/>
          <w:color w:val="auto"/>
          <w:spacing w:val="-4"/>
          <w:sz w:val="28"/>
          <w:szCs w:val="28"/>
          <w:highlight w:val="none"/>
        </w:rPr>
        <w:t>元、</w:t>
      </w:r>
      <w:r>
        <w:rPr>
          <w:rFonts w:hint="eastAsia" w:ascii="仿宋" w:hAnsi="仿宋" w:eastAsia="仿宋" w:cs="仿宋"/>
          <w:color w:val="auto"/>
          <w:spacing w:val="-4"/>
          <w:sz w:val="28"/>
          <w:szCs w:val="28"/>
          <w:highlight w:val="none"/>
          <w:lang w:eastAsia="zh-CN"/>
        </w:rPr>
        <w:t>宣传费</w:t>
      </w:r>
      <w:r>
        <w:rPr>
          <w:rFonts w:hint="eastAsia" w:ascii="仿宋" w:hAnsi="仿宋" w:eastAsia="仿宋" w:cs="仿宋"/>
          <w:color w:val="auto"/>
          <w:spacing w:val="-4"/>
          <w:sz w:val="28"/>
          <w:szCs w:val="28"/>
          <w:highlight w:val="none"/>
          <w:lang w:val="en-US" w:eastAsia="zh-CN"/>
        </w:rPr>
        <w:t>38,000.00元、网络运营费30,000.00元、人员考核奖、年金、住房公积金、伙食费等405,655.00</w:t>
      </w:r>
      <w:r>
        <w:rPr>
          <w:rFonts w:hint="eastAsia" w:ascii="仿宋" w:hAnsi="仿宋" w:eastAsia="仿宋" w:cs="仿宋"/>
          <w:color w:val="auto"/>
          <w:spacing w:val="-4"/>
          <w:sz w:val="28"/>
          <w:szCs w:val="28"/>
          <w:highlight w:val="none"/>
        </w:rPr>
        <w:t>元。</w:t>
      </w:r>
    </w:p>
    <w:p>
      <w:pPr>
        <w:spacing w:line="360" w:lineRule="auto"/>
        <w:ind w:firstLine="556" w:firstLineChars="200"/>
        <w:outlineLvl w:val="1"/>
        <w:rPr>
          <w:rFonts w:hint="eastAsia" w:ascii="仿宋" w:hAnsi="仿宋" w:eastAsia="仿宋" w:cs="仿宋"/>
          <w:color w:val="auto"/>
          <w:sz w:val="28"/>
          <w:szCs w:val="28"/>
        </w:rPr>
      </w:pPr>
      <w:bookmarkStart w:id="16" w:name="_bookmark7"/>
      <w:bookmarkEnd w:id="16"/>
      <w:bookmarkStart w:id="17" w:name="_Toc28831"/>
      <w:r>
        <w:rPr>
          <w:rFonts w:hint="eastAsia" w:ascii="仿宋" w:hAnsi="仿宋" w:eastAsia="仿宋" w:cs="仿宋"/>
          <w:color w:val="auto"/>
          <w:spacing w:val="-1"/>
          <w:sz w:val="28"/>
          <w:szCs w:val="28"/>
        </w:rPr>
        <w:t>（四）项目实施内容及进展情况</w:t>
      </w:r>
      <w:bookmarkEnd w:id="17"/>
    </w:p>
    <w:p>
      <w:pPr>
        <w:spacing w:line="360" w:lineRule="auto"/>
        <w:ind w:firstLine="452" w:firstLineChars="200"/>
        <w:rPr>
          <w:rFonts w:hint="eastAsia" w:ascii="仿宋" w:hAnsi="仿宋" w:eastAsia="仿宋" w:cs="仿宋"/>
          <w:color w:val="auto"/>
          <w:spacing w:val="-32"/>
          <w:w w:val="99"/>
          <w:sz w:val="28"/>
          <w:szCs w:val="28"/>
          <w:lang w:eastAsia="zh-CN"/>
        </w:rPr>
      </w:pPr>
      <w:r>
        <w:rPr>
          <w:rFonts w:hint="eastAsia" w:ascii="仿宋" w:hAnsi="仿宋" w:eastAsia="仿宋" w:cs="仿宋"/>
          <w:color w:val="auto"/>
          <w:spacing w:val="-27"/>
          <w:sz w:val="28"/>
          <w:szCs w:val="28"/>
        </w:rPr>
        <w:t>项目地点：</w:t>
      </w:r>
      <w:r>
        <w:rPr>
          <w:rFonts w:hint="eastAsia" w:ascii="仿宋" w:hAnsi="仿宋" w:eastAsia="仿宋" w:cs="仿宋"/>
          <w:color w:val="auto"/>
          <w:spacing w:val="-32"/>
          <w:w w:val="99"/>
          <w:sz w:val="28"/>
          <w:szCs w:val="28"/>
        </w:rPr>
        <w:t>信阳市</w:t>
      </w:r>
      <w:r>
        <w:rPr>
          <w:rFonts w:hint="eastAsia" w:ascii="仿宋" w:hAnsi="仿宋" w:eastAsia="仿宋" w:cs="仿宋"/>
          <w:color w:val="auto"/>
          <w:spacing w:val="-32"/>
          <w:w w:val="99"/>
          <w:sz w:val="28"/>
          <w:szCs w:val="28"/>
          <w:lang w:eastAsia="zh-CN"/>
        </w:rPr>
        <w:t>医疗保障局</w:t>
      </w:r>
    </w:p>
    <w:p>
      <w:pPr>
        <w:spacing w:line="360" w:lineRule="auto"/>
        <w:ind w:firstLine="452" w:firstLineChars="200"/>
        <w:rPr>
          <w:rFonts w:hint="eastAsia" w:ascii="仿宋" w:hAnsi="仿宋" w:eastAsia="仿宋" w:cs="仿宋"/>
          <w:color w:val="auto"/>
          <w:sz w:val="28"/>
          <w:szCs w:val="28"/>
        </w:rPr>
      </w:pPr>
      <w:r>
        <w:rPr>
          <w:rFonts w:hint="eastAsia" w:ascii="仿宋" w:hAnsi="仿宋" w:eastAsia="仿宋" w:cs="仿宋"/>
          <w:color w:val="auto"/>
          <w:spacing w:val="-27"/>
          <w:sz w:val="28"/>
          <w:szCs w:val="28"/>
        </w:rPr>
        <w:t>项目年度：202</w:t>
      </w:r>
      <w:r>
        <w:rPr>
          <w:rFonts w:hint="eastAsia" w:ascii="仿宋" w:hAnsi="仿宋" w:eastAsia="仿宋" w:cs="仿宋"/>
          <w:color w:val="auto"/>
          <w:spacing w:val="-27"/>
          <w:sz w:val="28"/>
          <w:szCs w:val="28"/>
          <w:lang w:val="en-US" w:eastAsia="zh-CN"/>
        </w:rPr>
        <w:t>1</w:t>
      </w:r>
      <w:r>
        <w:rPr>
          <w:rFonts w:hint="eastAsia" w:ascii="仿宋" w:hAnsi="仿宋" w:eastAsia="仿宋" w:cs="仿宋"/>
          <w:color w:val="auto"/>
          <w:spacing w:val="-27"/>
          <w:sz w:val="28"/>
          <w:szCs w:val="28"/>
        </w:rPr>
        <w:t>年</w:t>
      </w:r>
    </w:p>
    <w:p>
      <w:pPr>
        <w:spacing w:line="360" w:lineRule="auto"/>
        <w:ind w:right="101" w:firstLine="504" w:firstLineChars="200"/>
        <w:rPr>
          <w:rFonts w:hint="eastAsia" w:ascii="仿宋" w:hAnsi="仿宋" w:eastAsia="仿宋" w:cs="仿宋"/>
          <w:color w:val="auto"/>
          <w:spacing w:val="-4"/>
          <w:sz w:val="28"/>
          <w:szCs w:val="28"/>
          <w:highlight w:val="none"/>
        </w:rPr>
      </w:pPr>
      <w:r>
        <w:rPr>
          <w:rFonts w:hint="eastAsia" w:ascii="仿宋" w:hAnsi="仿宋" w:eastAsia="仿宋" w:cs="仿宋"/>
          <w:color w:val="auto"/>
          <w:spacing w:val="-14"/>
          <w:sz w:val="28"/>
          <w:szCs w:val="28"/>
        </w:rPr>
        <w:t>项目内容:202</w:t>
      </w:r>
      <w:r>
        <w:rPr>
          <w:rFonts w:hint="eastAsia" w:ascii="仿宋" w:hAnsi="仿宋" w:eastAsia="仿宋" w:cs="仿宋"/>
          <w:color w:val="auto"/>
          <w:spacing w:val="-14"/>
          <w:sz w:val="28"/>
          <w:szCs w:val="28"/>
          <w:lang w:val="en-US" w:eastAsia="zh-CN"/>
        </w:rPr>
        <w:t>1</w:t>
      </w:r>
      <w:r>
        <w:rPr>
          <w:rFonts w:hint="eastAsia" w:ascii="仿宋" w:hAnsi="仿宋" w:eastAsia="仿宋" w:cs="仿宋"/>
          <w:color w:val="auto"/>
          <w:spacing w:val="-14"/>
          <w:sz w:val="28"/>
          <w:szCs w:val="28"/>
        </w:rPr>
        <w:t>年</w:t>
      </w:r>
      <w:r>
        <w:rPr>
          <w:rFonts w:hint="eastAsia" w:ascii="仿宋" w:hAnsi="仿宋" w:eastAsia="仿宋" w:cs="仿宋"/>
          <w:color w:val="auto"/>
          <w:spacing w:val="-14"/>
          <w:sz w:val="28"/>
          <w:szCs w:val="28"/>
          <w:lang w:eastAsia="zh-CN"/>
        </w:rPr>
        <w:t>医保业务骨干网络建设</w:t>
      </w:r>
      <w:r>
        <w:rPr>
          <w:rFonts w:hint="eastAsia" w:ascii="仿宋" w:hAnsi="仿宋" w:eastAsia="仿宋" w:cs="仿宋"/>
          <w:color w:val="auto"/>
          <w:spacing w:val="-14"/>
          <w:sz w:val="28"/>
          <w:szCs w:val="28"/>
          <w:highlight w:val="none"/>
        </w:rPr>
        <w:t>项目</w:t>
      </w:r>
      <w:r>
        <w:rPr>
          <w:rFonts w:hint="eastAsia" w:ascii="仿宋" w:hAnsi="仿宋" w:eastAsia="仿宋" w:cs="仿宋"/>
          <w:color w:val="auto"/>
          <w:spacing w:val="-14"/>
          <w:sz w:val="28"/>
          <w:szCs w:val="28"/>
          <w:highlight w:val="none"/>
          <w:lang w:eastAsia="zh-CN"/>
        </w:rPr>
        <w:t>（第二阶段）</w:t>
      </w:r>
      <w:r>
        <w:rPr>
          <w:rFonts w:hint="eastAsia" w:ascii="仿宋" w:hAnsi="仿宋" w:eastAsia="仿宋" w:cs="仿宋"/>
          <w:color w:val="auto"/>
          <w:spacing w:val="-14"/>
          <w:sz w:val="28"/>
          <w:szCs w:val="28"/>
          <w:highlight w:val="none"/>
        </w:rPr>
        <w:t>，包括</w:t>
      </w:r>
      <w:r>
        <w:rPr>
          <w:rFonts w:hint="eastAsia" w:ascii="仿宋" w:hAnsi="仿宋" w:eastAsia="仿宋" w:cs="仿宋"/>
          <w:color w:val="auto"/>
          <w:spacing w:val="-4"/>
          <w:sz w:val="28"/>
          <w:szCs w:val="28"/>
          <w:highlight w:val="none"/>
          <w:lang w:eastAsia="zh-CN"/>
        </w:rPr>
        <w:t>设备采购、机房托管、链路申请、设备集成、</w:t>
      </w:r>
      <w:r>
        <w:rPr>
          <w:rFonts w:hint="eastAsia" w:ascii="仿宋" w:hAnsi="仿宋" w:eastAsia="仿宋" w:cs="仿宋"/>
          <w:color w:val="auto"/>
          <w:spacing w:val="-4"/>
          <w:sz w:val="28"/>
          <w:szCs w:val="28"/>
          <w:highlight w:val="none"/>
          <w:lang w:val="en-US" w:eastAsia="zh-CN"/>
        </w:rPr>
        <w:t>IP地址配置、网络联调、网络割接</w:t>
      </w:r>
      <w:r>
        <w:rPr>
          <w:rFonts w:hint="eastAsia" w:ascii="仿宋" w:hAnsi="仿宋" w:eastAsia="仿宋" w:cs="仿宋"/>
          <w:color w:val="auto"/>
          <w:spacing w:val="-4"/>
          <w:sz w:val="28"/>
          <w:szCs w:val="28"/>
          <w:highlight w:val="none"/>
        </w:rPr>
        <w:t>。</w:t>
      </w:r>
    </w:p>
    <w:p>
      <w:pPr>
        <w:spacing w:line="360" w:lineRule="auto"/>
        <w:ind w:left="3" w:right="101" w:firstLine="544" w:firstLineChars="200"/>
        <w:rPr>
          <w:rFonts w:hint="eastAsia" w:ascii="仿宋" w:hAnsi="仿宋" w:eastAsia="仿宋" w:cs="仿宋"/>
          <w:color w:val="auto"/>
          <w:spacing w:val="-4"/>
          <w:sz w:val="28"/>
          <w:szCs w:val="28"/>
          <w:lang w:eastAsia="zh-CN"/>
        </w:rPr>
      </w:pPr>
      <w:r>
        <w:rPr>
          <w:rFonts w:hint="eastAsia" w:ascii="仿宋" w:hAnsi="仿宋" w:eastAsia="仿宋" w:cs="仿宋"/>
          <w:color w:val="auto"/>
          <w:spacing w:val="-4"/>
          <w:sz w:val="28"/>
          <w:szCs w:val="28"/>
        </w:rPr>
        <w:t>项目进展：202</w:t>
      </w:r>
      <w:r>
        <w:rPr>
          <w:rFonts w:hint="eastAsia" w:ascii="仿宋" w:hAnsi="仿宋" w:eastAsia="仿宋" w:cs="仿宋"/>
          <w:color w:val="auto"/>
          <w:spacing w:val="-4"/>
          <w:sz w:val="28"/>
          <w:szCs w:val="28"/>
          <w:lang w:val="en-US" w:eastAsia="zh-CN"/>
        </w:rPr>
        <w:t>1</w:t>
      </w:r>
      <w:r>
        <w:rPr>
          <w:rFonts w:hint="eastAsia" w:ascii="仿宋" w:hAnsi="仿宋" w:eastAsia="仿宋" w:cs="仿宋"/>
          <w:color w:val="auto"/>
          <w:spacing w:val="-4"/>
          <w:sz w:val="28"/>
          <w:szCs w:val="28"/>
        </w:rPr>
        <w:t>年</w:t>
      </w:r>
      <w:r>
        <w:rPr>
          <w:rFonts w:hint="eastAsia" w:ascii="仿宋" w:hAnsi="仿宋" w:eastAsia="仿宋" w:cs="仿宋"/>
          <w:color w:val="auto"/>
          <w:spacing w:val="-4"/>
          <w:sz w:val="28"/>
          <w:szCs w:val="28"/>
          <w:lang w:val="en-US" w:eastAsia="zh-CN"/>
        </w:rPr>
        <w:t>3月底前</w:t>
      </w:r>
      <w:r>
        <w:rPr>
          <w:rFonts w:hint="eastAsia" w:ascii="仿宋" w:hAnsi="仿宋" w:eastAsia="仿宋" w:cs="仿宋"/>
          <w:color w:val="auto"/>
          <w:spacing w:val="-4"/>
          <w:sz w:val="28"/>
          <w:szCs w:val="28"/>
        </w:rPr>
        <w:t>完成</w:t>
      </w:r>
      <w:r>
        <w:rPr>
          <w:rFonts w:hint="eastAsia" w:ascii="仿宋" w:hAnsi="仿宋" w:eastAsia="仿宋" w:cs="仿宋"/>
          <w:color w:val="auto"/>
          <w:spacing w:val="-4"/>
          <w:sz w:val="28"/>
          <w:szCs w:val="28"/>
          <w:lang w:eastAsia="zh-CN"/>
        </w:rPr>
        <w:t>建设</w:t>
      </w:r>
    </w:p>
    <w:p>
      <w:pPr>
        <w:spacing w:line="360" w:lineRule="auto"/>
        <w:ind w:left="3" w:right="101" w:firstLine="544" w:firstLineChars="200"/>
        <w:rPr>
          <w:rFonts w:hint="eastAsia" w:ascii="仿宋" w:hAnsi="仿宋" w:eastAsia="仿宋" w:cs="仿宋"/>
          <w:color w:val="auto"/>
          <w:spacing w:val="-4"/>
          <w:sz w:val="28"/>
          <w:szCs w:val="28"/>
          <w:lang w:eastAsia="zh-CN"/>
        </w:rPr>
      </w:pPr>
      <w:r>
        <w:rPr>
          <w:rFonts w:hint="eastAsia" w:ascii="仿宋" w:hAnsi="仿宋" w:eastAsia="仿宋" w:cs="仿宋"/>
          <w:color w:val="auto"/>
          <w:spacing w:val="-4"/>
          <w:sz w:val="28"/>
          <w:szCs w:val="28"/>
          <w:highlight w:val="none"/>
          <w:lang w:val="en-US" w:eastAsia="zh-CN"/>
        </w:rPr>
        <w:t>项目</w:t>
      </w:r>
      <w:r>
        <w:rPr>
          <w:rFonts w:hint="eastAsia" w:ascii="仿宋" w:hAnsi="仿宋" w:eastAsia="仿宋" w:cs="仿宋"/>
          <w:color w:val="auto"/>
          <w:spacing w:val="-4"/>
          <w:sz w:val="28"/>
          <w:szCs w:val="28"/>
          <w:highlight w:val="none"/>
          <w:lang w:eastAsia="zh-CN"/>
        </w:rPr>
        <w:t>第</w:t>
      </w:r>
      <w:r>
        <w:rPr>
          <w:rFonts w:hint="eastAsia" w:ascii="仿宋" w:hAnsi="仿宋" w:eastAsia="仿宋" w:cs="仿宋"/>
          <w:color w:val="auto"/>
          <w:spacing w:val="-4"/>
          <w:sz w:val="28"/>
          <w:szCs w:val="28"/>
          <w:lang w:eastAsia="zh-CN"/>
        </w:rPr>
        <w:t>二阶段具体建设内容如下：</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0"/>
        <w:gridCol w:w="1156"/>
        <w:gridCol w:w="933"/>
        <w:gridCol w:w="700"/>
        <w:gridCol w:w="5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1060" w:type="dxa"/>
            <w:vAlign w:val="center"/>
          </w:tcPr>
          <w:p>
            <w:pPr>
              <w:keepNext w:val="0"/>
              <w:keepLines w:val="0"/>
              <w:widowControl/>
              <w:suppressLineNumbers w:val="0"/>
              <w:spacing w:line="360" w:lineRule="auto"/>
              <w:ind w:right="101"/>
              <w:jc w:val="center"/>
              <w:rPr>
                <w:rFonts w:hint="eastAsia" w:ascii="仿宋" w:hAnsi="仿宋" w:eastAsia="仿宋" w:cs="仿宋"/>
                <w:color w:val="auto"/>
                <w:spacing w:val="-4"/>
                <w:sz w:val="21"/>
                <w:szCs w:val="21"/>
                <w:vertAlign w:val="baseline"/>
                <w:lang w:eastAsia="zh-CN"/>
              </w:rPr>
            </w:pPr>
            <w:r>
              <w:rPr>
                <w:rFonts w:hint="eastAsia" w:ascii="仿宋" w:hAnsi="仿宋" w:eastAsia="仿宋" w:cs="仿宋"/>
                <w:snapToGrid w:val="0"/>
                <w:color w:val="000000"/>
                <w:kern w:val="0"/>
                <w:sz w:val="21"/>
                <w:szCs w:val="21"/>
                <w:lang w:val="en-US" w:eastAsia="zh-CN" w:bidi="ar"/>
              </w:rPr>
              <w:t>区域</w:t>
            </w:r>
          </w:p>
        </w:tc>
        <w:tc>
          <w:tcPr>
            <w:tcW w:w="1156" w:type="dxa"/>
            <w:vAlign w:val="center"/>
          </w:tcPr>
          <w:p>
            <w:pPr>
              <w:keepNext w:val="0"/>
              <w:keepLines w:val="0"/>
              <w:widowControl/>
              <w:suppressLineNumbers w:val="0"/>
              <w:jc w:val="center"/>
              <w:rPr>
                <w:rFonts w:hint="eastAsia" w:ascii="仿宋" w:hAnsi="仿宋" w:eastAsia="仿宋" w:cs="仿宋"/>
                <w:color w:val="auto"/>
                <w:spacing w:val="-4"/>
                <w:sz w:val="21"/>
                <w:szCs w:val="21"/>
                <w:vertAlign w:val="baseline"/>
                <w:lang w:eastAsia="zh-CN"/>
              </w:rPr>
            </w:pPr>
            <w:r>
              <w:rPr>
                <w:rFonts w:hint="eastAsia" w:ascii="仿宋" w:hAnsi="仿宋" w:eastAsia="仿宋" w:cs="仿宋"/>
                <w:snapToGrid w:val="0"/>
                <w:color w:val="000000"/>
                <w:kern w:val="0"/>
                <w:sz w:val="21"/>
                <w:szCs w:val="21"/>
                <w:lang w:val="en-US" w:eastAsia="zh-CN" w:bidi="ar"/>
              </w:rPr>
              <w:t>设备</w:t>
            </w:r>
          </w:p>
        </w:tc>
        <w:tc>
          <w:tcPr>
            <w:tcW w:w="933" w:type="dxa"/>
            <w:vAlign w:val="center"/>
          </w:tcPr>
          <w:p>
            <w:pPr>
              <w:keepNext w:val="0"/>
              <w:keepLines w:val="0"/>
              <w:widowControl/>
              <w:suppressLineNumbers w:val="0"/>
              <w:jc w:val="center"/>
              <w:rPr>
                <w:rFonts w:hint="eastAsia" w:ascii="仿宋" w:hAnsi="仿宋" w:eastAsia="仿宋" w:cs="仿宋"/>
                <w:color w:val="auto"/>
                <w:spacing w:val="-4"/>
                <w:sz w:val="21"/>
                <w:szCs w:val="21"/>
                <w:vertAlign w:val="baseline"/>
                <w:lang w:eastAsia="zh-CN"/>
              </w:rPr>
            </w:pPr>
            <w:r>
              <w:rPr>
                <w:rFonts w:hint="eastAsia" w:ascii="仿宋" w:hAnsi="仿宋" w:eastAsia="仿宋" w:cs="仿宋"/>
                <w:snapToGrid w:val="0"/>
                <w:color w:val="000000"/>
                <w:kern w:val="0"/>
                <w:sz w:val="21"/>
                <w:szCs w:val="21"/>
                <w:lang w:val="en-US" w:eastAsia="zh-CN" w:bidi="ar"/>
              </w:rPr>
              <w:t>数量</w:t>
            </w:r>
          </w:p>
        </w:tc>
        <w:tc>
          <w:tcPr>
            <w:tcW w:w="700" w:type="dxa"/>
            <w:vAlign w:val="center"/>
          </w:tcPr>
          <w:p>
            <w:pPr>
              <w:keepNext w:val="0"/>
              <w:keepLines w:val="0"/>
              <w:widowControl/>
              <w:suppressLineNumbers w:val="0"/>
              <w:jc w:val="center"/>
              <w:rPr>
                <w:rFonts w:hint="eastAsia" w:ascii="仿宋" w:hAnsi="仿宋" w:eastAsia="仿宋" w:cs="仿宋"/>
                <w:color w:val="auto"/>
                <w:spacing w:val="-4"/>
                <w:sz w:val="21"/>
                <w:szCs w:val="21"/>
                <w:vertAlign w:val="baseline"/>
                <w:lang w:eastAsia="zh-CN"/>
              </w:rPr>
            </w:pPr>
            <w:r>
              <w:rPr>
                <w:rFonts w:hint="eastAsia" w:ascii="仿宋" w:hAnsi="仿宋" w:eastAsia="仿宋" w:cs="仿宋"/>
                <w:snapToGrid w:val="0"/>
                <w:color w:val="000000"/>
                <w:kern w:val="0"/>
                <w:sz w:val="21"/>
                <w:szCs w:val="21"/>
                <w:lang w:val="en-US" w:eastAsia="zh-CN" w:bidi="ar"/>
              </w:rPr>
              <w:t>单价</w:t>
            </w:r>
          </w:p>
        </w:tc>
        <w:tc>
          <w:tcPr>
            <w:tcW w:w="5207" w:type="dxa"/>
            <w:vAlign w:val="center"/>
          </w:tcPr>
          <w:p>
            <w:pPr>
              <w:keepNext w:val="0"/>
              <w:keepLines w:val="0"/>
              <w:widowControl/>
              <w:suppressLineNumbers w:val="0"/>
              <w:jc w:val="center"/>
              <w:rPr>
                <w:rFonts w:hint="eastAsia" w:ascii="仿宋" w:hAnsi="仿宋" w:eastAsia="仿宋" w:cs="仿宋"/>
                <w:color w:val="auto"/>
                <w:spacing w:val="-4"/>
                <w:sz w:val="21"/>
                <w:szCs w:val="21"/>
                <w:vertAlign w:val="baseline"/>
                <w:lang w:eastAsia="zh-CN"/>
              </w:rPr>
            </w:pPr>
            <w:r>
              <w:rPr>
                <w:rFonts w:hint="eastAsia" w:ascii="仿宋" w:hAnsi="仿宋" w:eastAsia="仿宋" w:cs="仿宋"/>
                <w:snapToGrid w:val="0"/>
                <w:color w:val="000000"/>
                <w:kern w:val="0"/>
                <w:sz w:val="21"/>
                <w:szCs w:val="21"/>
                <w:lang w:val="en-US" w:eastAsia="zh-CN" w:bidi="ar"/>
              </w:rPr>
              <w:t>建议配置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0" w:type="dxa"/>
            <w:vMerge w:val="restart"/>
            <w:vAlign w:val="center"/>
          </w:tcPr>
          <w:p>
            <w:pPr>
              <w:keepNext w:val="0"/>
              <w:keepLines w:val="0"/>
              <w:widowControl/>
              <w:suppressLineNumbers w:val="0"/>
              <w:jc w:val="center"/>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骨干路由</w:t>
            </w:r>
          </w:p>
          <w:p>
            <w:pPr>
              <w:keepNext w:val="0"/>
              <w:keepLines w:val="0"/>
              <w:widowControl/>
              <w:suppressLineNumbers w:val="0"/>
              <w:jc w:val="center"/>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区</w:t>
            </w:r>
          </w:p>
          <w:p>
            <w:pPr>
              <w:spacing w:line="360" w:lineRule="auto"/>
              <w:ind w:right="101"/>
              <w:jc w:val="center"/>
              <w:rPr>
                <w:rFonts w:hint="eastAsia" w:ascii="仿宋" w:hAnsi="仿宋" w:eastAsia="仿宋" w:cs="仿宋"/>
                <w:color w:val="auto"/>
                <w:spacing w:val="-4"/>
                <w:sz w:val="21"/>
                <w:szCs w:val="21"/>
                <w:vertAlign w:val="baseline"/>
                <w:lang w:eastAsia="zh-CN"/>
              </w:rPr>
            </w:pPr>
          </w:p>
        </w:tc>
        <w:tc>
          <w:tcPr>
            <w:tcW w:w="1156" w:type="dxa"/>
            <w:vAlign w:val="center"/>
          </w:tcPr>
          <w:p>
            <w:pPr>
              <w:keepNext w:val="0"/>
              <w:keepLines w:val="0"/>
              <w:widowControl/>
              <w:suppressLineNumbers w:val="0"/>
              <w:jc w:val="center"/>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上下联路</w:t>
            </w:r>
          </w:p>
          <w:p>
            <w:pPr>
              <w:keepNext w:val="0"/>
              <w:keepLines w:val="0"/>
              <w:widowControl/>
              <w:suppressLineNumbers w:val="0"/>
              <w:jc w:val="center"/>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由器</w:t>
            </w:r>
          </w:p>
          <w:p>
            <w:pPr>
              <w:spacing w:line="360" w:lineRule="auto"/>
              <w:ind w:right="101"/>
              <w:jc w:val="center"/>
              <w:rPr>
                <w:rFonts w:hint="eastAsia" w:ascii="仿宋" w:hAnsi="仿宋" w:eastAsia="仿宋" w:cs="仿宋"/>
                <w:color w:val="auto"/>
                <w:spacing w:val="-4"/>
                <w:sz w:val="21"/>
                <w:szCs w:val="21"/>
                <w:vertAlign w:val="baseline"/>
                <w:lang w:eastAsia="zh-CN"/>
              </w:rPr>
            </w:pPr>
          </w:p>
        </w:tc>
        <w:tc>
          <w:tcPr>
            <w:tcW w:w="933" w:type="dxa"/>
            <w:vAlign w:val="center"/>
          </w:tcPr>
          <w:p>
            <w:pPr>
              <w:spacing w:line="360" w:lineRule="auto"/>
              <w:ind w:right="101"/>
              <w:jc w:val="center"/>
              <w:rPr>
                <w:rFonts w:hint="eastAsia" w:ascii="仿宋" w:hAnsi="仿宋" w:eastAsia="仿宋" w:cs="仿宋"/>
                <w:color w:val="auto"/>
                <w:spacing w:val="-4"/>
                <w:sz w:val="21"/>
                <w:szCs w:val="21"/>
                <w:vertAlign w:val="baseline"/>
                <w:lang w:val="en-US" w:eastAsia="zh-CN"/>
              </w:rPr>
            </w:pPr>
            <w:r>
              <w:rPr>
                <w:rFonts w:hint="eastAsia" w:ascii="仿宋" w:hAnsi="仿宋" w:eastAsia="仿宋" w:cs="仿宋"/>
                <w:color w:val="auto"/>
                <w:spacing w:val="-4"/>
                <w:sz w:val="21"/>
                <w:szCs w:val="21"/>
                <w:vertAlign w:val="baseline"/>
                <w:lang w:val="en-US" w:eastAsia="zh-CN"/>
              </w:rPr>
              <w:t>2</w:t>
            </w:r>
          </w:p>
        </w:tc>
        <w:tc>
          <w:tcPr>
            <w:tcW w:w="700" w:type="dxa"/>
            <w:vAlign w:val="center"/>
          </w:tcPr>
          <w:p>
            <w:pPr>
              <w:spacing w:line="360" w:lineRule="auto"/>
              <w:ind w:right="101"/>
              <w:jc w:val="center"/>
              <w:rPr>
                <w:rFonts w:hint="eastAsia" w:ascii="仿宋" w:hAnsi="仿宋" w:eastAsia="仿宋" w:cs="仿宋"/>
                <w:color w:val="auto"/>
                <w:spacing w:val="-4"/>
                <w:sz w:val="21"/>
                <w:szCs w:val="21"/>
                <w:vertAlign w:val="baseline"/>
                <w:lang w:val="en-US" w:eastAsia="zh-CN"/>
              </w:rPr>
            </w:pPr>
            <w:r>
              <w:rPr>
                <w:rFonts w:hint="eastAsia" w:ascii="仿宋" w:hAnsi="仿宋" w:eastAsia="仿宋" w:cs="仿宋"/>
                <w:color w:val="auto"/>
                <w:spacing w:val="-4"/>
                <w:sz w:val="21"/>
                <w:szCs w:val="21"/>
                <w:vertAlign w:val="baseline"/>
                <w:lang w:val="en-US" w:eastAsia="zh-CN"/>
              </w:rPr>
              <w:t>25</w:t>
            </w:r>
          </w:p>
        </w:tc>
        <w:tc>
          <w:tcPr>
            <w:tcW w:w="5207" w:type="dxa"/>
          </w:tcPr>
          <w:p>
            <w:pPr>
              <w:keepNext w:val="0"/>
              <w:keepLines w:val="0"/>
              <w:widowControl/>
              <w:suppressLineNumbers w:val="0"/>
              <w:jc w:val="left"/>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1.三层路由：静态路由、RIP、OSPF、BGP4、IS-IS； </w:t>
            </w:r>
          </w:p>
          <w:p>
            <w:pPr>
              <w:keepNext w:val="0"/>
              <w:keepLines w:val="0"/>
              <w:widowControl/>
              <w:suppressLineNumbers w:val="0"/>
              <w:jc w:val="left"/>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2.VPN 技术：MPLS严格遵循相关标准，支持L3 的MPLS VPN,实配 GRE，支持 IPSEC、NAT、L2TP 等多业务功能，支持SRv6 技术，支持SRv6 承载VPN 业务，并配置 SRv6 功能授权。 </w:t>
            </w:r>
          </w:p>
          <w:p>
            <w:pPr>
              <w:keepNext w:val="0"/>
              <w:keepLines w:val="0"/>
              <w:widowControl/>
              <w:suppressLineNumbers w:val="0"/>
              <w:jc w:val="left"/>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3.网络管理：SHELL、SNMP V1/V2/V3、Telnet、login、FTP、TFTP，支持流量监控功能，SDN 控制器集中管理。 </w:t>
            </w:r>
          </w:p>
          <w:p>
            <w:pPr>
              <w:keepNext w:val="0"/>
              <w:keepLines w:val="0"/>
              <w:widowControl/>
              <w:suppressLineNumbers w:val="0"/>
              <w:jc w:val="left"/>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二、核心要求： </w:t>
            </w:r>
          </w:p>
          <w:p>
            <w:pPr>
              <w:keepNext w:val="0"/>
              <w:keepLines w:val="0"/>
              <w:widowControl/>
              <w:suppressLineNumbers w:val="0"/>
              <w:jc w:val="left"/>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1.硬件要求：主控槽位≥2、子卡槽位≥8，2个电源槽位； </w:t>
            </w:r>
          </w:p>
          <w:p>
            <w:pPr>
              <w:keepNext w:val="0"/>
              <w:keepLines w:val="0"/>
              <w:widowControl/>
              <w:suppressLineNumbers w:val="0"/>
              <w:jc w:val="left"/>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2.交换容量≥9Tbps,最小包转发率≥800Mbpss。 </w:t>
            </w:r>
          </w:p>
          <w:p>
            <w:pPr>
              <w:keepNext w:val="0"/>
              <w:keepLines w:val="0"/>
              <w:widowControl/>
              <w:suppressLineNumbers w:val="0"/>
              <w:jc w:val="left"/>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3.支持全面的快速重路由 TE FRR 功能,支持基于硬件 </w:t>
            </w:r>
          </w:p>
          <w:p>
            <w:pPr>
              <w:keepNext w:val="0"/>
              <w:keepLines w:val="0"/>
              <w:widowControl/>
              <w:suppressLineNumbers w:val="0"/>
              <w:jc w:val="left"/>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的 BFD 故障探测技术，部署双向 BFD 检测技术或单臂BFD。 </w:t>
            </w:r>
          </w:p>
          <w:p>
            <w:pPr>
              <w:keepNext w:val="0"/>
              <w:keepLines w:val="0"/>
              <w:widowControl/>
              <w:suppressLineNumbers w:val="0"/>
              <w:jc w:val="left"/>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三、最低配置要求： </w:t>
            </w:r>
          </w:p>
          <w:p>
            <w:pPr>
              <w:keepNext w:val="0"/>
              <w:keepLines w:val="0"/>
              <w:widowControl/>
              <w:suppressLineNumbers w:val="0"/>
              <w:jc w:val="left"/>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配置双主控，冗余电源，冗余风扇，10GE 光口≥4,千 </w:t>
            </w:r>
          </w:p>
          <w:p>
            <w:pPr>
              <w:keepNext w:val="0"/>
              <w:keepLines w:val="0"/>
              <w:widowControl/>
              <w:suppressLineNumbers w:val="0"/>
              <w:jc w:val="left"/>
              <w:rPr>
                <w:rFonts w:hint="eastAsia" w:ascii="仿宋" w:hAnsi="仿宋" w:eastAsia="仿宋" w:cs="仿宋"/>
                <w:color w:val="auto"/>
                <w:spacing w:val="-4"/>
                <w:sz w:val="21"/>
                <w:szCs w:val="21"/>
                <w:vertAlign w:val="baseline"/>
                <w:lang w:eastAsia="zh-CN"/>
              </w:rPr>
            </w:pPr>
            <w:r>
              <w:rPr>
                <w:rFonts w:hint="eastAsia" w:ascii="仿宋" w:hAnsi="仿宋" w:eastAsia="仿宋" w:cs="仿宋"/>
                <w:snapToGrid w:val="0"/>
                <w:color w:val="000000"/>
                <w:kern w:val="0"/>
                <w:sz w:val="21"/>
                <w:szCs w:val="21"/>
                <w:lang w:val="en-US" w:eastAsia="zh-CN" w:bidi="ar"/>
              </w:rPr>
              <w:t xml:space="preserve">兆 SFP 光口≥10，SRv6 功能授权、GRE功能授权，万兆光模块4个，千兆光模块10个。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0" w:type="dxa"/>
            <w:vMerge w:val="continue"/>
          </w:tcPr>
          <w:p>
            <w:pPr>
              <w:spacing w:line="360" w:lineRule="auto"/>
              <w:ind w:right="101"/>
              <w:rPr>
                <w:rFonts w:hint="eastAsia" w:ascii="仿宋" w:hAnsi="仿宋" w:eastAsia="仿宋" w:cs="仿宋"/>
                <w:color w:val="auto"/>
                <w:spacing w:val="-4"/>
                <w:sz w:val="21"/>
                <w:szCs w:val="21"/>
                <w:vertAlign w:val="baseline"/>
                <w:lang w:eastAsia="zh-CN"/>
              </w:rPr>
            </w:pPr>
          </w:p>
        </w:tc>
        <w:tc>
          <w:tcPr>
            <w:tcW w:w="1156" w:type="dxa"/>
          </w:tcPr>
          <w:p>
            <w:pPr>
              <w:keepNext w:val="0"/>
              <w:keepLines w:val="0"/>
              <w:widowControl/>
              <w:suppressLineNumbers w:val="0"/>
              <w:jc w:val="center"/>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子政务外</w:t>
            </w:r>
          </w:p>
          <w:p>
            <w:pPr>
              <w:keepNext w:val="0"/>
              <w:keepLines w:val="0"/>
              <w:widowControl/>
              <w:suppressLineNumbers w:val="0"/>
              <w:jc w:val="center"/>
              <w:rPr>
                <w:rFonts w:hint="eastAsia" w:ascii="仿宋" w:hAnsi="仿宋" w:eastAsia="仿宋" w:cs="仿宋"/>
                <w:color w:val="auto"/>
                <w:spacing w:val="-4"/>
                <w:sz w:val="21"/>
                <w:szCs w:val="21"/>
                <w:vertAlign w:val="baseline"/>
                <w:lang w:eastAsia="zh-CN"/>
              </w:rPr>
            </w:pPr>
            <w:r>
              <w:rPr>
                <w:rFonts w:hint="eastAsia" w:ascii="仿宋" w:hAnsi="仿宋" w:eastAsia="仿宋" w:cs="仿宋"/>
                <w:snapToGrid w:val="0"/>
                <w:color w:val="000000"/>
                <w:kern w:val="0"/>
                <w:sz w:val="21"/>
                <w:szCs w:val="21"/>
                <w:lang w:val="en-US" w:eastAsia="zh-CN" w:bidi="ar"/>
              </w:rPr>
              <w:t>网链路</w:t>
            </w:r>
          </w:p>
        </w:tc>
        <w:tc>
          <w:tcPr>
            <w:tcW w:w="933" w:type="dxa"/>
          </w:tcPr>
          <w:p>
            <w:pPr>
              <w:spacing w:line="360" w:lineRule="auto"/>
              <w:ind w:right="101"/>
              <w:jc w:val="center"/>
              <w:rPr>
                <w:rFonts w:hint="eastAsia" w:ascii="仿宋" w:hAnsi="仿宋" w:eastAsia="仿宋" w:cs="仿宋"/>
                <w:color w:val="auto"/>
                <w:spacing w:val="-4"/>
                <w:sz w:val="21"/>
                <w:szCs w:val="21"/>
                <w:vertAlign w:val="baseline"/>
                <w:lang w:val="en-US" w:eastAsia="zh-CN"/>
              </w:rPr>
            </w:pPr>
            <w:r>
              <w:rPr>
                <w:rFonts w:hint="eastAsia" w:ascii="仿宋" w:hAnsi="仿宋" w:eastAsia="仿宋" w:cs="仿宋"/>
                <w:color w:val="auto"/>
                <w:spacing w:val="-4"/>
                <w:sz w:val="21"/>
                <w:szCs w:val="21"/>
                <w:vertAlign w:val="baseline"/>
                <w:lang w:val="en-US" w:eastAsia="zh-CN"/>
              </w:rPr>
              <w:t>2</w:t>
            </w:r>
          </w:p>
        </w:tc>
        <w:tc>
          <w:tcPr>
            <w:tcW w:w="700" w:type="dxa"/>
          </w:tcPr>
          <w:p>
            <w:pPr>
              <w:spacing w:line="360" w:lineRule="auto"/>
              <w:ind w:right="101"/>
              <w:jc w:val="center"/>
              <w:rPr>
                <w:rFonts w:hint="eastAsia" w:ascii="仿宋" w:hAnsi="仿宋" w:eastAsia="仿宋" w:cs="仿宋"/>
                <w:color w:val="auto"/>
                <w:spacing w:val="-4"/>
                <w:sz w:val="21"/>
                <w:szCs w:val="21"/>
                <w:vertAlign w:val="baseline"/>
                <w:lang w:val="en-US" w:eastAsia="zh-CN"/>
              </w:rPr>
            </w:pPr>
            <w:r>
              <w:rPr>
                <w:rFonts w:hint="eastAsia" w:ascii="仿宋" w:hAnsi="仿宋" w:eastAsia="仿宋" w:cs="仿宋"/>
                <w:color w:val="auto"/>
                <w:spacing w:val="-4"/>
                <w:sz w:val="21"/>
                <w:szCs w:val="21"/>
                <w:vertAlign w:val="baseline"/>
                <w:lang w:val="en-US" w:eastAsia="zh-CN"/>
              </w:rPr>
              <w:t>0</w:t>
            </w:r>
          </w:p>
        </w:tc>
        <w:tc>
          <w:tcPr>
            <w:tcW w:w="5207" w:type="dxa"/>
            <w:vAlign w:val="center"/>
          </w:tcPr>
          <w:p>
            <w:pPr>
              <w:keepNext w:val="0"/>
              <w:keepLines w:val="0"/>
              <w:widowControl/>
              <w:suppressLineNumbers w:val="0"/>
              <w:jc w:val="both"/>
              <w:rPr>
                <w:rFonts w:hint="eastAsia" w:ascii="仿宋" w:hAnsi="仿宋" w:eastAsia="仿宋" w:cs="仿宋"/>
                <w:color w:val="auto"/>
                <w:spacing w:val="-4"/>
                <w:sz w:val="21"/>
                <w:szCs w:val="21"/>
                <w:vertAlign w:val="baseline"/>
                <w:lang w:eastAsia="zh-CN"/>
              </w:rPr>
            </w:pPr>
            <w:r>
              <w:rPr>
                <w:rFonts w:hint="eastAsia" w:ascii="仿宋" w:hAnsi="仿宋" w:eastAsia="仿宋" w:cs="仿宋"/>
                <w:snapToGrid w:val="0"/>
                <w:color w:val="000000"/>
                <w:kern w:val="0"/>
                <w:sz w:val="21"/>
                <w:szCs w:val="21"/>
                <w:lang w:val="en-US" w:eastAsia="zh-CN" w:bidi="ar"/>
              </w:rPr>
              <w:t>上联省级2条，下联地市2 条，每条链路不低于200M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0" w:type="dxa"/>
            <w:vMerge w:val="restart"/>
            <w:vAlign w:val="center"/>
          </w:tcPr>
          <w:p>
            <w:pPr>
              <w:keepNext w:val="0"/>
              <w:keepLines w:val="0"/>
              <w:widowControl/>
              <w:suppressLineNumbers w:val="0"/>
              <w:jc w:val="center"/>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横向接入</w:t>
            </w:r>
          </w:p>
          <w:p>
            <w:pPr>
              <w:keepNext w:val="0"/>
              <w:keepLines w:val="0"/>
              <w:widowControl/>
              <w:suppressLineNumbers w:val="0"/>
              <w:jc w:val="center"/>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区</w:t>
            </w:r>
          </w:p>
          <w:p>
            <w:pPr>
              <w:spacing w:line="360" w:lineRule="auto"/>
              <w:ind w:right="101"/>
              <w:jc w:val="center"/>
              <w:rPr>
                <w:rFonts w:hint="eastAsia" w:ascii="仿宋" w:hAnsi="仿宋" w:eastAsia="仿宋" w:cs="仿宋"/>
                <w:color w:val="auto"/>
                <w:spacing w:val="-4"/>
                <w:sz w:val="21"/>
                <w:szCs w:val="21"/>
                <w:vertAlign w:val="baseline"/>
                <w:lang w:eastAsia="zh-CN"/>
              </w:rPr>
            </w:pPr>
          </w:p>
        </w:tc>
        <w:tc>
          <w:tcPr>
            <w:tcW w:w="1156" w:type="dxa"/>
            <w:vAlign w:val="center"/>
          </w:tcPr>
          <w:p>
            <w:pPr>
              <w:keepNext w:val="0"/>
              <w:keepLines w:val="0"/>
              <w:widowControl/>
              <w:suppressLineNumbers w:val="0"/>
              <w:jc w:val="center"/>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防火墙</w:t>
            </w:r>
          </w:p>
          <w:p>
            <w:pPr>
              <w:spacing w:line="360" w:lineRule="auto"/>
              <w:ind w:right="101"/>
              <w:jc w:val="center"/>
              <w:rPr>
                <w:rFonts w:hint="eastAsia" w:ascii="仿宋" w:hAnsi="仿宋" w:eastAsia="仿宋" w:cs="仿宋"/>
                <w:color w:val="auto"/>
                <w:spacing w:val="-4"/>
                <w:sz w:val="21"/>
                <w:szCs w:val="21"/>
                <w:vertAlign w:val="baseline"/>
                <w:lang w:eastAsia="zh-CN"/>
              </w:rPr>
            </w:pPr>
          </w:p>
        </w:tc>
        <w:tc>
          <w:tcPr>
            <w:tcW w:w="933" w:type="dxa"/>
            <w:vAlign w:val="center"/>
          </w:tcPr>
          <w:p>
            <w:pPr>
              <w:spacing w:line="360" w:lineRule="auto"/>
              <w:ind w:right="101"/>
              <w:jc w:val="center"/>
              <w:rPr>
                <w:rFonts w:hint="eastAsia" w:ascii="仿宋" w:hAnsi="仿宋" w:eastAsia="仿宋" w:cs="仿宋"/>
                <w:color w:val="auto"/>
                <w:spacing w:val="-4"/>
                <w:sz w:val="21"/>
                <w:szCs w:val="21"/>
                <w:vertAlign w:val="baseline"/>
                <w:lang w:val="en-US" w:eastAsia="zh-CN"/>
              </w:rPr>
            </w:pPr>
            <w:r>
              <w:rPr>
                <w:rFonts w:hint="eastAsia" w:ascii="仿宋" w:hAnsi="仿宋" w:eastAsia="仿宋" w:cs="仿宋"/>
                <w:color w:val="auto"/>
                <w:spacing w:val="-4"/>
                <w:sz w:val="21"/>
                <w:szCs w:val="21"/>
                <w:vertAlign w:val="baseline"/>
                <w:lang w:val="en-US" w:eastAsia="zh-CN"/>
              </w:rPr>
              <w:t>1</w:t>
            </w:r>
          </w:p>
        </w:tc>
        <w:tc>
          <w:tcPr>
            <w:tcW w:w="700" w:type="dxa"/>
            <w:vAlign w:val="center"/>
          </w:tcPr>
          <w:p>
            <w:pPr>
              <w:spacing w:line="360" w:lineRule="auto"/>
              <w:ind w:right="101"/>
              <w:jc w:val="center"/>
              <w:rPr>
                <w:rFonts w:hint="eastAsia" w:ascii="仿宋" w:hAnsi="仿宋" w:eastAsia="仿宋" w:cs="仿宋"/>
                <w:color w:val="auto"/>
                <w:spacing w:val="-4"/>
                <w:sz w:val="21"/>
                <w:szCs w:val="21"/>
                <w:vertAlign w:val="baseline"/>
                <w:lang w:val="en-US" w:eastAsia="zh-CN"/>
              </w:rPr>
            </w:pPr>
            <w:r>
              <w:rPr>
                <w:rFonts w:hint="eastAsia" w:ascii="仿宋" w:hAnsi="仿宋" w:eastAsia="仿宋" w:cs="仿宋"/>
                <w:color w:val="auto"/>
                <w:spacing w:val="-4"/>
                <w:sz w:val="21"/>
                <w:szCs w:val="21"/>
                <w:vertAlign w:val="baseline"/>
                <w:lang w:val="en-US" w:eastAsia="zh-CN"/>
              </w:rPr>
              <w:t>15</w:t>
            </w:r>
          </w:p>
        </w:tc>
        <w:tc>
          <w:tcPr>
            <w:tcW w:w="5207" w:type="dxa"/>
          </w:tcPr>
          <w:p>
            <w:pPr>
              <w:keepNext w:val="0"/>
              <w:keepLines w:val="0"/>
              <w:widowControl/>
              <w:suppressLineNumbers w:val="0"/>
              <w:jc w:val="left"/>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一、基本要求： </w:t>
            </w:r>
          </w:p>
          <w:p>
            <w:pPr>
              <w:keepNext w:val="0"/>
              <w:keepLines w:val="0"/>
              <w:widowControl/>
              <w:suppressLineNumbers w:val="0"/>
              <w:jc w:val="left"/>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1.支持防火墙、应用特征、防病毒、入侵防御、URL、 </w:t>
            </w:r>
          </w:p>
          <w:p>
            <w:pPr>
              <w:keepNext w:val="0"/>
              <w:keepLines w:val="0"/>
              <w:widowControl/>
              <w:suppressLineNumbers w:val="0"/>
              <w:jc w:val="left"/>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IPSEC VPN 等功能； </w:t>
            </w:r>
          </w:p>
          <w:p>
            <w:pPr>
              <w:keepNext w:val="0"/>
              <w:keepLines w:val="0"/>
              <w:widowControl/>
              <w:suppressLineNumbers w:val="0"/>
              <w:jc w:val="left"/>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2. 安全网关检测到病毒攻击，威胁攻击时可以执行安 </w:t>
            </w:r>
          </w:p>
          <w:p>
            <w:pPr>
              <w:keepNext w:val="0"/>
              <w:keepLines w:val="0"/>
              <w:widowControl/>
              <w:suppressLineNumbers w:val="0"/>
              <w:jc w:val="left"/>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全策略，对链路进行阻断。 </w:t>
            </w:r>
          </w:p>
          <w:p>
            <w:pPr>
              <w:keepNext w:val="0"/>
              <w:keepLines w:val="0"/>
              <w:widowControl/>
              <w:suppressLineNumbers w:val="0"/>
              <w:jc w:val="left"/>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二、核心要求：整机防火墙吞吐≥20Gbps；HTTP 并发 </w:t>
            </w:r>
          </w:p>
          <w:p>
            <w:pPr>
              <w:keepNext w:val="0"/>
              <w:keepLines w:val="0"/>
              <w:widowControl/>
              <w:suppressLineNumbers w:val="0"/>
              <w:jc w:val="left"/>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连接≥400 万；HTTP 新建连接≥10 万/秒。 </w:t>
            </w:r>
          </w:p>
          <w:p>
            <w:pPr>
              <w:keepNext w:val="0"/>
              <w:keepLines w:val="0"/>
              <w:widowControl/>
              <w:suppressLineNumbers w:val="0"/>
              <w:jc w:val="left"/>
              <w:rPr>
                <w:rFonts w:hint="eastAsia" w:ascii="仿宋" w:hAnsi="仿宋" w:eastAsia="仿宋" w:cs="仿宋"/>
                <w:color w:val="auto"/>
                <w:spacing w:val="-4"/>
                <w:sz w:val="21"/>
                <w:szCs w:val="21"/>
                <w:vertAlign w:val="baseline"/>
                <w:lang w:eastAsia="zh-CN"/>
              </w:rPr>
            </w:pPr>
            <w:r>
              <w:rPr>
                <w:rFonts w:hint="eastAsia" w:ascii="仿宋" w:hAnsi="仿宋" w:eastAsia="仿宋" w:cs="仿宋"/>
                <w:snapToGrid w:val="0"/>
                <w:color w:val="000000"/>
                <w:kern w:val="0"/>
                <w:sz w:val="21"/>
                <w:szCs w:val="21"/>
                <w:lang w:val="en-US" w:eastAsia="zh-CN" w:bidi="ar"/>
              </w:rPr>
              <w:t xml:space="preserve">三、最低配置要求：可插拔双电源，配置万兆（SFP+）接口数量≥4，配置千兆光口数量≥4，配置千兆电口数量≥6，配备 1000G 硬盘，配置三年 IPS,AV,URL license，虚拟防火墙授权≥30 个，SSLVPN 授权≥100 个，万兆光模块 4 个，千兆光模块4个。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0" w:type="dxa"/>
            <w:vMerge w:val="continue"/>
          </w:tcPr>
          <w:p>
            <w:pPr>
              <w:spacing w:line="360" w:lineRule="auto"/>
              <w:ind w:right="101"/>
              <w:rPr>
                <w:rFonts w:hint="eastAsia" w:ascii="仿宋" w:hAnsi="仿宋" w:eastAsia="仿宋" w:cs="仿宋"/>
                <w:color w:val="auto"/>
                <w:spacing w:val="-4"/>
                <w:sz w:val="21"/>
                <w:szCs w:val="21"/>
                <w:vertAlign w:val="baseline"/>
                <w:lang w:eastAsia="zh-CN"/>
              </w:rPr>
            </w:pPr>
          </w:p>
        </w:tc>
        <w:tc>
          <w:tcPr>
            <w:tcW w:w="1156" w:type="dxa"/>
            <w:vAlign w:val="center"/>
          </w:tcPr>
          <w:p>
            <w:pPr>
              <w:keepNext w:val="0"/>
              <w:keepLines w:val="0"/>
              <w:widowControl/>
              <w:suppressLineNumbers w:val="0"/>
              <w:jc w:val="center"/>
              <w:rPr>
                <w:rFonts w:hint="eastAsia" w:ascii="仿宋" w:hAnsi="仿宋" w:eastAsia="仿宋" w:cs="仿宋"/>
                <w:color w:val="auto"/>
                <w:spacing w:val="-4"/>
                <w:sz w:val="21"/>
                <w:szCs w:val="21"/>
                <w:vertAlign w:val="baseline"/>
                <w:lang w:eastAsia="zh-CN"/>
              </w:rPr>
            </w:pPr>
            <w:r>
              <w:rPr>
                <w:rFonts w:hint="eastAsia" w:ascii="仿宋" w:hAnsi="仿宋" w:eastAsia="仿宋" w:cs="仿宋"/>
                <w:snapToGrid w:val="0"/>
                <w:color w:val="000000"/>
                <w:kern w:val="0"/>
                <w:sz w:val="21"/>
                <w:szCs w:val="21"/>
                <w:lang w:val="en-US" w:eastAsia="zh-CN" w:bidi="ar"/>
              </w:rPr>
              <w:t>LNS</w:t>
            </w:r>
          </w:p>
        </w:tc>
        <w:tc>
          <w:tcPr>
            <w:tcW w:w="933" w:type="dxa"/>
            <w:vAlign w:val="center"/>
          </w:tcPr>
          <w:p>
            <w:pPr>
              <w:spacing w:line="360" w:lineRule="auto"/>
              <w:ind w:right="101"/>
              <w:jc w:val="center"/>
              <w:rPr>
                <w:rFonts w:hint="eastAsia" w:ascii="仿宋" w:hAnsi="仿宋" w:eastAsia="仿宋" w:cs="仿宋"/>
                <w:color w:val="auto"/>
                <w:spacing w:val="-4"/>
                <w:sz w:val="21"/>
                <w:szCs w:val="21"/>
                <w:vertAlign w:val="baseline"/>
                <w:lang w:val="en-US" w:eastAsia="zh-CN"/>
              </w:rPr>
            </w:pPr>
            <w:r>
              <w:rPr>
                <w:rFonts w:hint="eastAsia" w:ascii="仿宋" w:hAnsi="仿宋" w:eastAsia="仿宋" w:cs="仿宋"/>
                <w:color w:val="auto"/>
                <w:spacing w:val="-4"/>
                <w:sz w:val="21"/>
                <w:szCs w:val="21"/>
                <w:vertAlign w:val="baseline"/>
                <w:lang w:val="en-US" w:eastAsia="zh-CN"/>
              </w:rPr>
              <w:t>1</w:t>
            </w:r>
          </w:p>
        </w:tc>
        <w:tc>
          <w:tcPr>
            <w:tcW w:w="700" w:type="dxa"/>
            <w:vAlign w:val="center"/>
          </w:tcPr>
          <w:p>
            <w:pPr>
              <w:spacing w:line="360" w:lineRule="auto"/>
              <w:ind w:right="101"/>
              <w:jc w:val="center"/>
              <w:rPr>
                <w:rFonts w:hint="eastAsia" w:ascii="仿宋" w:hAnsi="仿宋" w:eastAsia="仿宋" w:cs="仿宋"/>
                <w:color w:val="auto"/>
                <w:spacing w:val="-4"/>
                <w:sz w:val="21"/>
                <w:szCs w:val="21"/>
                <w:vertAlign w:val="baseline"/>
                <w:lang w:val="en-US" w:eastAsia="zh-CN"/>
              </w:rPr>
            </w:pPr>
            <w:r>
              <w:rPr>
                <w:rFonts w:hint="eastAsia" w:ascii="仿宋" w:hAnsi="仿宋" w:eastAsia="仿宋" w:cs="仿宋"/>
                <w:color w:val="auto"/>
                <w:spacing w:val="-4"/>
                <w:sz w:val="21"/>
                <w:szCs w:val="21"/>
                <w:vertAlign w:val="baseline"/>
                <w:lang w:val="en-US" w:eastAsia="zh-CN"/>
              </w:rPr>
              <w:t>42</w:t>
            </w:r>
          </w:p>
        </w:tc>
        <w:tc>
          <w:tcPr>
            <w:tcW w:w="5207" w:type="dxa"/>
          </w:tcPr>
          <w:p>
            <w:pPr>
              <w:keepNext w:val="0"/>
              <w:keepLines w:val="0"/>
              <w:widowControl/>
              <w:suppressLineNumbers w:val="0"/>
              <w:jc w:val="left"/>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一、基本要求： </w:t>
            </w:r>
          </w:p>
          <w:p>
            <w:pPr>
              <w:keepNext w:val="0"/>
              <w:keepLines w:val="0"/>
              <w:widowControl/>
              <w:suppressLineNumbers w:val="0"/>
              <w:jc w:val="left"/>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1.三层路由：静态路由、RIP、OSPF、BGP4、IS-IS； </w:t>
            </w:r>
          </w:p>
          <w:p>
            <w:pPr>
              <w:keepNext w:val="0"/>
              <w:keepLines w:val="0"/>
              <w:widowControl/>
              <w:suppressLineNumbers w:val="0"/>
              <w:jc w:val="left"/>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2.VPN 技术：MPLS 严格遵循相关标准，支持 L3 的 MPLSVPN，实配L2TP，支持 GRE、IPSEC、NAT、国密等多业务功能； </w:t>
            </w:r>
          </w:p>
          <w:p>
            <w:pPr>
              <w:keepNext w:val="0"/>
              <w:keepLines w:val="0"/>
              <w:widowControl/>
              <w:suppressLineNumbers w:val="0"/>
              <w:jc w:val="left"/>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3.网络管理：SHELL、SNMP V1/V2/V3、Telnet、Rlogin、FTP、TFTP，支持流量监控功能。 </w:t>
            </w:r>
          </w:p>
          <w:p>
            <w:pPr>
              <w:keepNext w:val="0"/>
              <w:keepLines w:val="0"/>
              <w:widowControl/>
              <w:suppressLineNumbers w:val="0"/>
              <w:jc w:val="left"/>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二、核心要求： </w:t>
            </w:r>
          </w:p>
          <w:p>
            <w:pPr>
              <w:keepNext w:val="0"/>
              <w:keepLines w:val="0"/>
              <w:widowControl/>
              <w:suppressLineNumbers w:val="0"/>
              <w:jc w:val="left"/>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1.硬件要求：主控板、交换网板和业务板是前插板， </w:t>
            </w:r>
          </w:p>
          <w:p>
            <w:pPr>
              <w:keepNext w:val="0"/>
              <w:keepLines w:val="0"/>
              <w:widowControl/>
              <w:suppressLineNumbers w:val="0"/>
              <w:jc w:val="left"/>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设备支持主控卡、业务板卡完全物理分离，主控槽位 </w:t>
            </w:r>
          </w:p>
          <w:p>
            <w:pPr>
              <w:keepNext w:val="0"/>
              <w:keepLines w:val="0"/>
              <w:widowControl/>
              <w:suppressLineNumbers w:val="0"/>
              <w:jc w:val="left"/>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≥2，业务板卡≥8；设备电源槽位数≥2，支持 N+N 冗 余； </w:t>
            </w:r>
          </w:p>
          <w:p>
            <w:pPr>
              <w:keepNext w:val="0"/>
              <w:keepLines w:val="0"/>
              <w:widowControl/>
              <w:suppressLineNumbers w:val="0"/>
              <w:jc w:val="left"/>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2.设备性能：交换容量≥75Tbps，包转发率≥19000Mpps。 </w:t>
            </w:r>
          </w:p>
          <w:p>
            <w:pPr>
              <w:keepNext w:val="0"/>
              <w:keepLines w:val="0"/>
              <w:widowControl/>
              <w:suppressLineNumbers w:val="0"/>
              <w:jc w:val="left"/>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3.支持全面的快速重路由 TE FRR 功能,支持基于硬件 </w:t>
            </w:r>
          </w:p>
          <w:p>
            <w:pPr>
              <w:keepNext w:val="0"/>
              <w:keepLines w:val="0"/>
              <w:widowControl/>
              <w:suppressLineNumbers w:val="0"/>
              <w:jc w:val="left"/>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的 BFD 故障探测技术，部署双向 BFD 检测技术或单臂 BFD。 </w:t>
            </w:r>
          </w:p>
          <w:p>
            <w:pPr>
              <w:keepNext w:val="0"/>
              <w:keepLines w:val="0"/>
              <w:widowControl/>
              <w:suppressLineNumbers w:val="0"/>
              <w:jc w:val="left"/>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三、最低配置要求： </w:t>
            </w:r>
          </w:p>
          <w:p>
            <w:pPr>
              <w:keepNext w:val="0"/>
              <w:keepLines w:val="0"/>
              <w:widowControl/>
              <w:suppressLineNumbers w:val="0"/>
              <w:jc w:val="left"/>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配置双主控，双交换主板，冗余电源，冗余风扇， </w:t>
            </w:r>
          </w:p>
          <w:p>
            <w:pPr>
              <w:keepNext w:val="0"/>
              <w:keepLines w:val="0"/>
              <w:widowControl/>
              <w:suppressLineNumbers w:val="0"/>
              <w:jc w:val="left"/>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10GE 光口≥8,千兆 SFP 光口≥10, SRv6 功能授权、 </w:t>
            </w:r>
          </w:p>
          <w:p>
            <w:pPr>
              <w:keepNext w:val="0"/>
              <w:keepLines w:val="0"/>
              <w:widowControl/>
              <w:suppressLineNumbers w:val="0"/>
              <w:jc w:val="left"/>
              <w:rPr>
                <w:rFonts w:hint="eastAsia" w:ascii="仿宋" w:hAnsi="仿宋" w:eastAsia="仿宋" w:cs="仿宋"/>
                <w:color w:val="auto"/>
                <w:spacing w:val="-4"/>
                <w:sz w:val="21"/>
                <w:szCs w:val="21"/>
                <w:vertAlign w:val="baseline"/>
                <w:lang w:eastAsia="zh-CN"/>
              </w:rPr>
            </w:pPr>
            <w:r>
              <w:rPr>
                <w:rFonts w:hint="eastAsia" w:ascii="仿宋" w:hAnsi="仿宋" w:eastAsia="仿宋" w:cs="仿宋"/>
                <w:snapToGrid w:val="0"/>
                <w:color w:val="000000"/>
                <w:kern w:val="0"/>
                <w:sz w:val="21"/>
                <w:szCs w:val="21"/>
                <w:lang w:val="en-US" w:eastAsia="zh-CN" w:bidi="ar"/>
              </w:rPr>
              <w:t>GRE 功能授权，并配置 4000 认证 license，万兆光模块8个，千兆光模块10个。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0" w:type="dxa"/>
            <w:vMerge w:val="restart"/>
            <w:vAlign w:val="center"/>
          </w:tcPr>
          <w:p>
            <w:pPr>
              <w:keepNext w:val="0"/>
              <w:keepLines w:val="0"/>
              <w:widowControl/>
              <w:suppressLineNumbers w:val="0"/>
              <w:jc w:val="center"/>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办公区</w:t>
            </w:r>
          </w:p>
          <w:p>
            <w:pPr>
              <w:spacing w:line="360" w:lineRule="auto"/>
              <w:ind w:right="101"/>
              <w:jc w:val="center"/>
              <w:rPr>
                <w:rFonts w:hint="eastAsia" w:ascii="仿宋" w:hAnsi="仿宋" w:eastAsia="仿宋" w:cs="仿宋"/>
                <w:color w:val="auto"/>
                <w:spacing w:val="-4"/>
                <w:sz w:val="21"/>
                <w:szCs w:val="21"/>
                <w:vertAlign w:val="baseline"/>
                <w:lang w:eastAsia="zh-CN"/>
              </w:rPr>
            </w:pPr>
          </w:p>
        </w:tc>
        <w:tc>
          <w:tcPr>
            <w:tcW w:w="1156" w:type="dxa"/>
            <w:vAlign w:val="center"/>
          </w:tcPr>
          <w:p>
            <w:pPr>
              <w:keepNext w:val="0"/>
              <w:keepLines w:val="0"/>
              <w:widowControl/>
              <w:suppressLineNumbers w:val="0"/>
              <w:jc w:val="center"/>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防火墙</w:t>
            </w:r>
          </w:p>
          <w:p>
            <w:pPr>
              <w:spacing w:line="360" w:lineRule="auto"/>
              <w:ind w:right="101"/>
              <w:jc w:val="center"/>
              <w:rPr>
                <w:rFonts w:hint="eastAsia" w:ascii="仿宋" w:hAnsi="仿宋" w:eastAsia="仿宋" w:cs="仿宋"/>
                <w:color w:val="auto"/>
                <w:spacing w:val="-4"/>
                <w:sz w:val="21"/>
                <w:szCs w:val="21"/>
                <w:vertAlign w:val="baseline"/>
                <w:lang w:eastAsia="zh-CN"/>
              </w:rPr>
            </w:pPr>
          </w:p>
        </w:tc>
        <w:tc>
          <w:tcPr>
            <w:tcW w:w="933" w:type="dxa"/>
            <w:vAlign w:val="center"/>
          </w:tcPr>
          <w:p>
            <w:pPr>
              <w:spacing w:line="360" w:lineRule="auto"/>
              <w:ind w:right="101"/>
              <w:jc w:val="center"/>
              <w:rPr>
                <w:rFonts w:hint="eastAsia" w:ascii="仿宋" w:hAnsi="仿宋" w:eastAsia="仿宋" w:cs="仿宋"/>
                <w:color w:val="auto"/>
                <w:spacing w:val="-4"/>
                <w:sz w:val="21"/>
                <w:szCs w:val="21"/>
                <w:vertAlign w:val="baseline"/>
                <w:lang w:val="en-US" w:eastAsia="zh-CN"/>
              </w:rPr>
            </w:pPr>
            <w:r>
              <w:rPr>
                <w:rFonts w:hint="eastAsia" w:ascii="仿宋" w:hAnsi="仿宋" w:eastAsia="仿宋" w:cs="仿宋"/>
                <w:color w:val="auto"/>
                <w:spacing w:val="-4"/>
                <w:sz w:val="21"/>
                <w:szCs w:val="21"/>
                <w:vertAlign w:val="baseline"/>
                <w:lang w:val="en-US" w:eastAsia="zh-CN"/>
              </w:rPr>
              <w:t>1</w:t>
            </w:r>
          </w:p>
        </w:tc>
        <w:tc>
          <w:tcPr>
            <w:tcW w:w="700" w:type="dxa"/>
            <w:vAlign w:val="center"/>
          </w:tcPr>
          <w:p>
            <w:pPr>
              <w:spacing w:line="360" w:lineRule="auto"/>
              <w:ind w:right="101"/>
              <w:jc w:val="center"/>
              <w:rPr>
                <w:rFonts w:hint="eastAsia" w:ascii="仿宋" w:hAnsi="仿宋" w:eastAsia="仿宋" w:cs="仿宋"/>
                <w:color w:val="auto"/>
                <w:spacing w:val="-4"/>
                <w:sz w:val="21"/>
                <w:szCs w:val="21"/>
                <w:vertAlign w:val="baseline"/>
                <w:lang w:val="en-US" w:eastAsia="zh-CN"/>
              </w:rPr>
            </w:pPr>
            <w:r>
              <w:rPr>
                <w:rFonts w:hint="eastAsia" w:ascii="仿宋" w:hAnsi="仿宋" w:eastAsia="仿宋" w:cs="仿宋"/>
                <w:color w:val="auto"/>
                <w:spacing w:val="-4"/>
                <w:sz w:val="21"/>
                <w:szCs w:val="21"/>
                <w:vertAlign w:val="baseline"/>
                <w:lang w:val="en-US" w:eastAsia="zh-CN"/>
              </w:rPr>
              <w:t>1.3</w:t>
            </w:r>
          </w:p>
        </w:tc>
        <w:tc>
          <w:tcPr>
            <w:tcW w:w="5207" w:type="dxa"/>
          </w:tcPr>
          <w:p>
            <w:pPr>
              <w:keepNext w:val="0"/>
              <w:keepLines w:val="0"/>
              <w:widowControl/>
              <w:suppressLineNumbers w:val="0"/>
              <w:jc w:val="left"/>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千兆电口≥10，千兆光口≥2，SSL VPN 并发用户实配 </w:t>
            </w:r>
          </w:p>
          <w:p>
            <w:pPr>
              <w:keepNext w:val="0"/>
              <w:keepLines w:val="0"/>
              <w:widowControl/>
              <w:suppressLineNumbers w:val="0"/>
              <w:jc w:val="left"/>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100，IPSec VPN 隧道≥1000，虚拟防火墙数量≥10； </w:t>
            </w:r>
          </w:p>
          <w:p>
            <w:pPr>
              <w:keepNext w:val="0"/>
              <w:keepLines w:val="0"/>
              <w:widowControl/>
              <w:suppressLineNumbers w:val="0"/>
              <w:jc w:val="left"/>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吞吐量≥1.2Gbps，配置三年 IPS,URL,AV license。开启后实际吞吐量不得低于 300M，配置 64G 存储卡存储日志。SSL VPN 授权≥100 个。（光模块根据实际情 </w:t>
            </w:r>
          </w:p>
          <w:p>
            <w:pPr>
              <w:keepNext w:val="0"/>
              <w:keepLines w:val="0"/>
              <w:widowControl/>
              <w:suppressLineNumbers w:val="0"/>
              <w:jc w:val="left"/>
              <w:rPr>
                <w:rFonts w:hint="eastAsia" w:ascii="仿宋" w:hAnsi="仿宋" w:eastAsia="仿宋" w:cs="仿宋"/>
                <w:color w:val="auto"/>
                <w:spacing w:val="-4"/>
                <w:sz w:val="21"/>
                <w:szCs w:val="21"/>
                <w:vertAlign w:val="baseline"/>
                <w:lang w:eastAsia="zh-CN"/>
              </w:rPr>
            </w:pPr>
            <w:r>
              <w:rPr>
                <w:rFonts w:hint="eastAsia" w:ascii="仿宋" w:hAnsi="仿宋" w:eastAsia="仿宋" w:cs="仿宋"/>
                <w:snapToGrid w:val="0"/>
                <w:color w:val="000000"/>
                <w:kern w:val="0"/>
                <w:sz w:val="21"/>
                <w:szCs w:val="21"/>
                <w:lang w:val="en-US" w:eastAsia="zh-CN" w:bidi="ar"/>
              </w:rPr>
              <w:t xml:space="preserve">况配置）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0" w:type="dxa"/>
            <w:vMerge w:val="continue"/>
            <w:vAlign w:val="center"/>
          </w:tcPr>
          <w:p>
            <w:pPr>
              <w:spacing w:line="360" w:lineRule="auto"/>
              <w:ind w:right="101"/>
              <w:jc w:val="center"/>
              <w:rPr>
                <w:rFonts w:hint="eastAsia" w:ascii="仿宋" w:hAnsi="仿宋" w:eastAsia="仿宋" w:cs="仿宋"/>
                <w:color w:val="auto"/>
                <w:spacing w:val="-4"/>
                <w:sz w:val="21"/>
                <w:szCs w:val="21"/>
                <w:vertAlign w:val="baseline"/>
                <w:lang w:eastAsia="zh-CN"/>
              </w:rPr>
            </w:pPr>
          </w:p>
        </w:tc>
        <w:tc>
          <w:tcPr>
            <w:tcW w:w="1156" w:type="dxa"/>
            <w:vAlign w:val="center"/>
          </w:tcPr>
          <w:p>
            <w:pPr>
              <w:keepNext w:val="0"/>
              <w:keepLines w:val="0"/>
              <w:widowControl/>
              <w:suppressLineNumbers w:val="0"/>
              <w:jc w:val="center"/>
              <w:rPr>
                <w:rFonts w:hint="eastAsia" w:ascii="仿宋" w:hAnsi="仿宋" w:eastAsia="仿宋" w:cs="仿宋"/>
                <w:color w:val="auto"/>
                <w:spacing w:val="-4"/>
                <w:sz w:val="21"/>
                <w:szCs w:val="21"/>
                <w:vertAlign w:val="baseline"/>
                <w:lang w:eastAsia="zh-CN"/>
              </w:rPr>
            </w:pPr>
            <w:r>
              <w:rPr>
                <w:rFonts w:hint="eastAsia" w:ascii="仿宋" w:hAnsi="仿宋" w:eastAsia="仿宋" w:cs="仿宋"/>
                <w:snapToGrid w:val="0"/>
                <w:color w:val="000000"/>
                <w:kern w:val="0"/>
                <w:sz w:val="21"/>
                <w:szCs w:val="21"/>
                <w:lang w:val="en-US" w:eastAsia="zh-CN" w:bidi="ar"/>
              </w:rPr>
              <w:t>交换机</w:t>
            </w:r>
          </w:p>
        </w:tc>
        <w:tc>
          <w:tcPr>
            <w:tcW w:w="933" w:type="dxa"/>
            <w:vAlign w:val="center"/>
          </w:tcPr>
          <w:p>
            <w:pPr>
              <w:spacing w:line="360" w:lineRule="auto"/>
              <w:ind w:right="101"/>
              <w:jc w:val="center"/>
              <w:rPr>
                <w:rFonts w:hint="eastAsia" w:ascii="仿宋" w:hAnsi="仿宋" w:eastAsia="仿宋" w:cs="仿宋"/>
                <w:color w:val="auto"/>
                <w:spacing w:val="-4"/>
                <w:sz w:val="21"/>
                <w:szCs w:val="21"/>
                <w:vertAlign w:val="baseline"/>
                <w:lang w:val="en-US" w:eastAsia="zh-CN"/>
              </w:rPr>
            </w:pPr>
            <w:r>
              <w:rPr>
                <w:rFonts w:hint="eastAsia" w:ascii="仿宋" w:hAnsi="仿宋" w:eastAsia="仿宋" w:cs="仿宋"/>
                <w:color w:val="auto"/>
                <w:spacing w:val="-4"/>
                <w:sz w:val="21"/>
                <w:szCs w:val="21"/>
                <w:vertAlign w:val="baseline"/>
                <w:lang w:val="en-US" w:eastAsia="zh-CN"/>
              </w:rPr>
              <w:t>2</w:t>
            </w:r>
          </w:p>
        </w:tc>
        <w:tc>
          <w:tcPr>
            <w:tcW w:w="700" w:type="dxa"/>
            <w:vAlign w:val="center"/>
          </w:tcPr>
          <w:p>
            <w:pPr>
              <w:spacing w:line="360" w:lineRule="auto"/>
              <w:ind w:right="101"/>
              <w:jc w:val="center"/>
              <w:rPr>
                <w:rFonts w:hint="eastAsia" w:ascii="仿宋" w:hAnsi="仿宋" w:eastAsia="仿宋" w:cs="仿宋"/>
                <w:color w:val="auto"/>
                <w:spacing w:val="-4"/>
                <w:sz w:val="21"/>
                <w:szCs w:val="21"/>
                <w:vertAlign w:val="baseline"/>
                <w:lang w:val="en-US" w:eastAsia="zh-CN"/>
              </w:rPr>
            </w:pPr>
            <w:r>
              <w:rPr>
                <w:rFonts w:hint="eastAsia" w:ascii="仿宋" w:hAnsi="仿宋" w:eastAsia="仿宋" w:cs="仿宋"/>
                <w:color w:val="auto"/>
                <w:spacing w:val="-4"/>
                <w:sz w:val="21"/>
                <w:szCs w:val="21"/>
                <w:vertAlign w:val="baseline"/>
                <w:lang w:val="en-US" w:eastAsia="zh-CN"/>
              </w:rPr>
              <w:t>0.6</w:t>
            </w:r>
          </w:p>
        </w:tc>
        <w:tc>
          <w:tcPr>
            <w:tcW w:w="5207" w:type="dxa"/>
          </w:tcPr>
          <w:p>
            <w:pPr>
              <w:keepNext w:val="0"/>
              <w:keepLines w:val="0"/>
              <w:widowControl/>
              <w:suppressLineNumbers w:val="0"/>
              <w:jc w:val="left"/>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交换容量≥400Gbps，包转发率≥87Mpps，48个千兆</w:t>
            </w:r>
          </w:p>
          <w:p>
            <w:pPr>
              <w:keepNext w:val="0"/>
              <w:keepLines w:val="0"/>
              <w:widowControl/>
              <w:suppressLineNumbers w:val="0"/>
              <w:jc w:val="left"/>
              <w:rPr>
                <w:rFonts w:hint="eastAsia" w:ascii="仿宋" w:hAnsi="仿宋" w:eastAsia="仿宋" w:cs="仿宋"/>
                <w:color w:val="auto"/>
                <w:spacing w:val="-4"/>
                <w:sz w:val="21"/>
                <w:szCs w:val="21"/>
                <w:vertAlign w:val="baseline"/>
                <w:lang w:eastAsia="zh-CN"/>
              </w:rPr>
            </w:pPr>
            <w:r>
              <w:rPr>
                <w:rFonts w:hint="eastAsia" w:ascii="仿宋" w:hAnsi="仿宋" w:eastAsia="仿宋" w:cs="仿宋"/>
                <w:snapToGrid w:val="0"/>
                <w:color w:val="000000"/>
                <w:kern w:val="0"/>
                <w:sz w:val="21"/>
                <w:szCs w:val="21"/>
                <w:lang w:val="en-US" w:eastAsia="zh-CN" w:bidi="ar"/>
              </w:rPr>
              <w:t xml:space="preserve">电口，4 个万兆SFP—73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0" w:type="dxa"/>
            <w:vMerge w:val="restart"/>
            <w:vAlign w:val="center"/>
          </w:tcPr>
          <w:p>
            <w:pPr>
              <w:keepNext w:val="0"/>
              <w:keepLines w:val="0"/>
              <w:widowControl/>
              <w:suppressLineNumbers w:val="0"/>
              <w:jc w:val="center"/>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机房建设</w:t>
            </w:r>
          </w:p>
          <w:p>
            <w:pPr>
              <w:keepNext w:val="0"/>
              <w:keepLines w:val="0"/>
              <w:widowControl/>
              <w:suppressLineNumbers w:val="0"/>
              <w:jc w:val="center"/>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（可选）</w:t>
            </w:r>
          </w:p>
          <w:p>
            <w:pPr>
              <w:spacing w:line="360" w:lineRule="auto"/>
              <w:ind w:right="101"/>
              <w:jc w:val="center"/>
              <w:rPr>
                <w:rFonts w:hint="eastAsia" w:ascii="仿宋" w:hAnsi="仿宋" w:eastAsia="仿宋" w:cs="仿宋"/>
                <w:color w:val="auto"/>
                <w:spacing w:val="-4"/>
                <w:sz w:val="21"/>
                <w:szCs w:val="21"/>
                <w:vertAlign w:val="baseline"/>
                <w:lang w:eastAsia="zh-CN"/>
              </w:rPr>
            </w:pPr>
          </w:p>
        </w:tc>
        <w:tc>
          <w:tcPr>
            <w:tcW w:w="1156" w:type="dxa"/>
            <w:vAlign w:val="center"/>
          </w:tcPr>
          <w:p>
            <w:pPr>
              <w:keepNext w:val="0"/>
              <w:keepLines w:val="0"/>
              <w:widowControl/>
              <w:suppressLineNumbers w:val="0"/>
              <w:jc w:val="center"/>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模块化机</w:t>
            </w:r>
          </w:p>
          <w:p>
            <w:pPr>
              <w:keepNext w:val="0"/>
              <w:keepLines w:val="0"/>
              <w:widowControl/>
              <w:suppressLineNumbers w:val="0"/>
              <w:jc w:val="center"/>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房</w:t>
            </w:r>
          </w:p>
          <w:p>
            <w:pPr>
              <w:spacing w:line="360" w:lineRule="auto"/>
              <w:ind w:right="101"/>
              <w:jc w:val="center"/>
              <w:rPr>
                <w:rFonts w:hint="eastAsia" w:ascii="仿宋" w:hAnsi="仿宋" w:eastAsia="仿宋" w:cs="仿宋"/>
                <w:color w:val="auto"/>
                <w:spacing w:val="-4"/>
                <w:sz w:val="21"/>
                <w:szCs w:val="21"/>
                <w:vertAlign w:val="baseline"/>
                <w:lang w:eastAsia="zh-CN"/>
              </w:rPr>
            </w:pPr>
          </w:p>
        </w:tc>
        <w:tc>
          <w:tcPr>
            <w:tcW w:w="933" w:type="dxa"/>
            <w:vAlign w:val="center"/>
          </w:tcPr>
          <w:p>
            <w:pPr>
              <w:spacing w:line="360" w:lineRule="auto"/>
              <w:ind w:right="101"/>
              <w:jc w:val="center"/>
              <w:rPr>
                <w:rFonts w:hint="eastAsia" w:ascii="仿宋" w:hAnsi="仿宋" w:eastAsia="仿宋" w:cs="仿宋"/>
                <w:color w:val="auto"/>
                <w:spacing w:val="-4"/>
                <w:sz w:val="21"/>
                <w:szCs w:val="21"/>
                <w:vertAlign w:val="baseline"/>
                <w:lang w:val="en-US" w:eastAsia="zh-CN"/>
              </w:rPr>
            </w:pPr>
            <w:r>
              <w:rPr>
                <w:rFonts w:hint="eastAsia" w:ascii="仿宋" w:hAnsi="仿宋" w:eastAsia="仿宋" w:cs="仿宋"/>
                <w:color w:val="auto"/>
                <w:spacing w:val="-4"/>
                <w:sz w:val="21"/>
                <w:szCs w:val="21"/>
                <w:vertAlign w:val="baseline"/>
                <w:lang w:val="en-US" w:eastAsia="zh-CN"/>
              </w:rPr>
              <w:t>1</w:t>
            </w:r>
          </w:p>
        </w:tc>
        <w:tc>
          <w:tcPr>
            <w:tcW w:w="700" w:type="dxa"/>
            <w:vAlign w:val="center"/>
          </w:tcPr>
          <w:p>
            <w:pPr>
              <w:spacing w:line="360" w:lineRule="auto"/>
              <w:ind w:right="101"/>
              <w:jc w:val="center"/>
              <w:rPr>
                <w:rFonts w:hint="eastAsia" w:ascii="仿宋" w:hAnsi="仿宋" w:eastAsia="仿宋" w:cs="仿宋"/>
                <w:color w:val="auto"/>
                <w:spacing w:val="-4"/>
                <w:sz w:val="21"/>
                <w:szCs w:val="21"/>
                <w:vertAlign w:val="baseline"/>
                <w:lang w:val="en-US" w:eastAsia="zh-CN"/>
              </w:rPr>
            </w:pPr>
            <w:r>
              <w:rPr>
                <w:rFonts w:hint="eastAsia" w:ascii="仿宋" w:hAnsi="仿宋" w:eastAsia="仿宋" w:cs="仿宋"/>
                <w:color w:val="auto"/>
                <w:spacing w:val="-4"/>
                <w:sz w:val="21"/>
                <w:szCs w:val="21"/>
                <w:vertAlign w:val="baseline"/>
                <w:lang w:val="en-US" w:eastAsia="zh-CN"/>
              </w:rPr>
              <w:t>30</w:t>
            </w:r>
          </w:p>
        </w:tc>
        <w:tc>
          <w:tcPr>
            <w:tcW w:w="5207" w:type="dxa"/>
          </w:tcPr>
          <w:p>
            <w:pPr>
              <w:keepNext w:val="0"/>
              <w:keepLines w:val="0"/>
              <w:widowControl/>
              <w:suppressLineNumbers w:val="0"/>
              <w:jc w:val="left"/>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单排微模块机房内须一体化集成机柜系统、供配电系 </w:t>
            </w:r>
          </w:p>
          <w:p>
            <w:pPr>
              <w:keepNext w:val="0"/>
              <w:keepLines w:val="0"/>
              <w:widowControl/>
              <w:suppressLineNumbers w:val="0"/>
              <w:jc w:val="left"/>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统、制冷系统、管理系统，包含 1 台一体化机柜和 4 </w:t>
            </w:r>
          </w:p>
          <w:p>
            <w:pPr>
              <w:keepNext w:val="0"/>
              <w:keepLines w:val="0"/>
              <w:widowControl/>
              <w:suppressLineNumbers w:val="0"/>
              <w:jc w:val="left"/>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台 IT 设备机柜,微模块要求采用密封冷热通道方式，提 </w:t>
            </w:r>
          </w:p>
          <w:p>
            <w:pPr>
              <w:keepNext w:val="0"/>
              <w:keepLines w:val="0"/>
              <w:widowControl/>
              <w:suppressLineNumbers w:val="0"/>
              <w:jc w:val="left"/>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高制冷效率。机柜门支持在温度超过上限，温控掉电 </w:t>
            </w:r>
          </w:p>
          <w:p>
            <w:pPr>
              <w:keepNext w:val="0"/>
              <w:keepLines w:val="0"/>
              <w:widowControl/>
              <w:suppressLineNumbers w:val="0"/>
              <w:jc w:val="left"/>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时自动弹开机柜门散热。UPS 主机、配电模块均采用 </w:t>
            </w:r>
          </w:p>
          <w:p>
            <w:pPr>
              <w:keepNext w:val="0"/>
              <w:keepLines w:val="0"/>
              <w:widowControl/>
              <w:suppressLineNumbers w:val="0"/>
              <w:jc w:val="left"/>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机架安装，便于维护。UPS 选型：机架式 UPS 数量 2 </w:t>
            </w:r>
          </w:p>
          <w:p>
            <w:pPr>
              <w:keepNext w:val="0"/>
              <w:keepLines w:val="0"/>
              <w:widowControl/>
              <w:suppressLineNumbers w:val="0"/>
              <w:jc w:val="left"/>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台，单台功率 20KVA。精密空调数量：2 台，单台空 </w:t>
            </w:r>
          </w:p>
          <w:p>
            <w:pPr>
              <w:keepNext w:val="0"/>
              <w:keepLines w:val="0"/>
              <w:widowControl/>
              <w:suppressLineNumbers w:val="0"/>
              <w:jc w:val="left"/>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调制冷量≥12.5KW，空调风量：≥2600m³/h。微模块 </w:t>
            </w:r>
          </w:p>
          <w:p>
            <w:pPr>
              <w:keepNext w:val="0"/>
              <w:keepLines w:val="0"/>
              <w:widowControl/>
              <w:suppressLineNumbers w:val="0"/>
              <w:jc w:val="left"/>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监控：可实现监控微模块内部件运行状态的实时采 </w:t>
            </w:r>
          </w:p>
          <w:p>
            <w:pPr>
              <w:keepNext w:val="0"/>
              <w:keepLines w:val="0"/>
              <w:widowControl/>
              <w:suppressLineNumbers w:val="0"/>
              <w:jc w:val="left"/>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集，配置水浸：标配漏水检测绳，烟感：标配烟雾传 </w:t>
            </w:r>
          </w:p>
          <w:p>
            <w:pPr>
              <w:keepNext w:val="0"/>
              <w:keepLines w:val="0"/>
              <w:widowControl/>
              <w:suppressLineNumbers w:val="0"/>
              <w:jc w:val="left"/>
              <w:rPr>
                <w:rFonts w:hint="eastAsia" w:ascii="仿宋" w:hAnsi="仿宋" w:eastAsia="仿宋" w:cs="仿宋"/>
                <w:color w:val="auto"/>
                <w:spacing w:val="-4"/>
                <w:sz w:val="21"/>
                <w:szCs w:val="21"/>
                <w:vertAlign w:val="baseline"/>
                <w:lang w:eastAsia="zh-CN"/>
              </w:rPr>
            </w:pPr>
            <w:r>
              <w:rPr>
                <w:rFonts w:hint="eastAsia" w:ascii="仿宋" w:hAnsi="仿宋" w:eastAsia="仿宋" w:cs="仿宋"/>
                <w:snapToGrid w:val="0"/>
                <w:color w:val="000000"/>
                <w:kern w:val="0"/>
                <w:sz w:val="21"/>
                <w:szCs w:val="21"/>
                <w:lang w:val="en-US" w:eastAsia="zh-CN" w:bidi="ar"/>
              </w:rPr>
              <w:t>感器，温湿度：标配温湿度传感器。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0" w:type="dxa"/>
            <w:vMerge w:val="continue"/>
            <w:vAlign w:val="center"/>
          </w:tcPr>
          <w:p>
            <w:pPr>
              <w:spacing w:line="360" w:lineRule="auto"/>
              <w:ind w:right="101"/>
              <w:jc w:val="center"/>
              <w:rPr>
                <w:rFonts w:hint="eastAsia" w:ascii="仿宋" w:hAnsi="仿宋" w:eastAsia="仿宋" w:cs="仿宋"/>
                <w:color w:val="0000FF"/>
                <w:spacing w:val="-4"/>
                <w:sz w:val="21"/>
                <w:szCs w:val="21"/>
                <w:vertAlign w:val="baseline"/>
                <w:lang w:eastAsia="zh-CN"/>
              </w:rPr>
            </w:pPr>
          </w:p>
        </w:tc>
        <w:tc>
          <w:tcPr>
            <w:tcW w:w="1156" w:type="dxa"/>
            <w:vAlign w:val="center"/>
          </w:tcPr>
          <w:p>
            <w:pPr>
              <w:keepNext w:val="0"/>
              <w:keepLines w:val="0"/>
              <w:widowControl/>
              <w:suppressLineNumbers w:val="0"/>
              <w:jc w:val="center"/>
              <w:rPr>
                <w:rFonts w:hint="eastAsia" w:ascii="仿宋" w:hAnsi="仿宋" w:eastAsia="仿宋" w:cs="仿宋"/>
                <w:color w:val="auto"/>
                <w:spacing w:val="-4"/>
                <w:sz w:val="21"/>
                <w:szCs w:val="21"/>
                <w:vertAlign w:val="baseline"/>
                <w:lang w:eastAsia="zh-CN"/>
              </w:rPr>
            </w:pPr>
            <w:r>
              <w:rPr>
                <w:rFonts w:hint="eastAsia" w:ascii="仿宋" w:hAnsi="仿宋" w:eastAsia="仿宋" w:cs="仿宋"/>
                <w:snapToGrid w:val="0"/>
                <w:color w:val="000000"/>
                <w:kern w:val="0"/>
                <w:sz w:val="21"/>
                <w:szCs w:val="21"/>
                <w:lang w:val="en-US" w:eastAsia="zh-CN" w:bidi="ar"/>
              </w:rPr>
              <w:t>机房装修</w:t>
            </w:r>
          </w:p>
        </w:tc>
        <w:tc>
          <w:tcPr>
            <w:tcW w:w="933" w:type="dxa"/>
            <w:vAlign w:val="center"/>
          </w:tcPr>
          <w:p>
            <w:pPr>
              <w:spacing w:line="360" w:lineRule="auto"/>
              <w:ind w:right="101"/>
              <w:jc w:val="center"/>
              <w:rPr>
                <w:rFonts w:hint="eastAsia" w:ascii="仿宋" w:hAnsi="仿宋" w:eastAsia="仿宋" w:cs="仿宋"/>
                <w:color w:val="auto"/>
                <w:spacing w:val="-4"/>
                <w:sz w:val="21"/>
                <w:szCs w:val="21"/>
                <w:vertAlign w:val="baseline"/>
                <w:lang w:val="en-US" w:eastAsia="zh-CN"/>
              </w:rPr>
            </w:pPr>
            <w:r>
              <w:rPr>
                <w:rFonts w:hint="eastAsia" w:ascii="仿宋" w:hAnsi="仿宋" w:eastAsia="仿宋" w:cs="仿宋"/>
                <w:color w:val="auto"/>
                <w:spacing w:val="-4"/>
                <w:sz w:val="21"/>
                <w:szCs w:val="21"/>
                <w:vertAlign w:val="baseline"/>
                <w:lang w:val="en-US" w:eastAsia="zh-CN"/>
              </w:rPr>
              <w:t>1</w:t>
            </w:r>
          </w:p>
        </w:tc>
        <w:tc>
          <w:tcPr>
            <w:tcW w:w="700" w:type="dxa"/>
            <w:vAlign w:val="center"/>
          </w:tcPr>
          <w:p>
            <w:pPr>
              <w:spacing w:line="360" w:lineRule="auto"/>
              <w:ind w:right="101"/>
              <w:jc w:val="center"/>
              <w:rPr>
                <w:rFonts w:hint="eastAsia" w:ascii="仿宋" w:hAnsi="仿宋" w:eastAsia="仿宋" w:cs="仿宋"/>
                <w:color w:val="auto"/>
                <w:spacing w:val="-4"/>
                <w:sz w:val="21"/>
                <w:szCs w:val="21"/>
                <w:vertAlign w:val="baseline"/>
                <w:lang w:val="en-US" w:eastAsia="zh-CN"/>
              </w:rPr>
            </w:pPr>
            <w:r>
              <w:rPr>
                <w:rFonts w:hint="eastAsia" w:ascii="仿宋" w:hAnsi="仿宋" w:eastAsia="仿宋" w:cs="仿宋"/>
                <w:color w:val="auto"/>
                <w:spacing w:val="-4"/>
                <w:sz w:val="21"/>
                <w:szCs w:val="21"/>
                <w:vertAlign w:val="baseline"/>
                <w:lang w:val="en-US" w:eastAsia="zh-CN"/>
              </w:rPr>
              <w:t>30</w:t>
            </w:r>
          </w:p>
        </w:tc>
        <w:tc>
          <w:tcPr>
            <w:tcW w:w="5207" w:type="dxa"/>
          </w:tcPr>
          <w:p>
            <w:pPr>
              <w:keepNext w:val="0"/>
              <w:keepLines w:val="0"/>
              <w:widowControl/>
              <w:suppressLineNumbers w:val="0"/>
              <w:jc w:val="left"/>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基础装修、电气照明、防雷接地、承重散力架、新风 </w:t>
            </w:r>
          </w:p>
          <w:p>
            <w:pPr>
              <w:keepNext w:val="0"/>
              <w:keepLines w:val="0"/>
              <w:widowControl/>
              <w:suppressLineNumbers w:val="0"/>
              <w:jc w:val="left"/>
              <w:rPr>
                <w:rFonts w:hint="eastAsia" w:ascii="仿宋" w:hAnsi="仿宋" w:eastAsia="仿宋" w:cs="仿宋"/>
                <w:color w:val="auto"/>
                <w:spacing w:val="-4"/>
                <w:sz w:val="21"/>
                <w:szCs w:val="21"/>
                <w:vertAlign w:val="baseline"/>
                <w:lang w:eastAsia="zh-CN"/>
              </w:rPr>
            </w:pPr>
            <w:r>
              <w:rPr>
                <w:rFonts w:hint="eastAsia" w:ascii="仿宋" w:hAnsi="仿宋" w:eastAsia="仿宋" w:cs="仿宋"/>
                <w:snapToGrid w:val="0"/>
                <w:color w:val="000000"/>
                <w:kern w:val="0"/>
                <w:sz w:val="21"/>
                <w:szCs w:val="21"/>
                <w:lang w:val="en-US" w:eastAsia="zh-CN" w:bidi="ar"/>
              </w:rPr>
              <w:t>排烟、门禁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0" w:type="dxa"/>
            <w:vMerge w:val="restart"/>
            <w:vAlign w:val="center"/>
          </w:tcPr>
          <w:p>
            <w:pPr>
              <w:keepNext w:val="0"/>
              <w:keepLines w:val="0"/>
              <w:widowControl/>
              <w:suppressLineNumbers w:val="0"/>
              <w:jc w:val="center"/>
              <w:rPr>
                <w:rFonts w:hint="eastAsia" w:ascii="仿宋" w:hAnsi="仿宋" w:eastAsia="仿宋" w:cs="仿宋"/>
                <w:color w:val="auto"/>
                <w:sz w:val="21"/>
                <w:szCs w:val="21"/>
              </w:rPr>
            </w:pPr>
            <w:r>
              <w:rPr>
                <w:rFonts w:hint="eastAsia" w:ascii="仿宋" w:hAnsi="仿宋" w:eastAsia="仿宋" w:cs="仿宋"/>
                <w:snapToGrid w:val="0"/>
                <w:color w:val="auto"/>
                <w:kern w:val="0"/>
                <w:sz w:val="21"/>
                <w:szCs w:val="21"/>
                <w:lang w:val="en-US" w:eastAsia="zh-CN" w:bidi="ar"/>
              </w:rPr>
              <w:t>安全管理</w:t>
            </w:r>
          </w:p>
          <w:p>
            <w:pPr>
              <w:keepNext w:val="0"/>
              <w:keepLines w:val="0"/>
              <w:widowControl/>
              <w:suppressLineNumbers w:val="0"/>
              <w:jc w:val="center"/>
              <w:rPr>
                <w:rFonts w:hint="eastAsia" w:ascii="仿宋" w:hAnsi="仿宋" w:eastAsia="仿宋" w:cs="仿宋"/>
                <w:color w:val="0000FF"/>
                <w:spacing w:val="-4"/>
                <w:sz w:val="21"/>
                <w:szCs w:val="21"/>
                <w:vertAlign w:val="baseline"/>
                <w:lang w:eastAsia="zh-CN"/>
              </w:rPr>
            </w:pPr>
            <w:r>
              <w:rPr>
                <w:rFonts w:hint="eastAsia" w:ascii="仿宋" w:hAnsi="仿宋" w:eastAsia="仿宋" w:cs="仿宋"/>
                <w:snapToGrid w:val="0"/>
                <w:color w:val="auto"/>
                <w:kern w:val="0"/>
                <w:sz w:val="21"/>
                <w:szCs w:val="21"/>
                <w:lang w:val="en-US" w:eastAsia="zh-CN" w:bidi="ar"/>
              </w:rPr>
              <w:t>区</w:t>
            </w:r>
          </w:p>
        </w:tc>
        <w:tc>
          <w:tcPr>
            <w:tcW w:w="1156" w:type="dxa"/>
            <w:vAlign w:val="center"/>
          </w:tcPr>
          <w:p>
            <w:pPr>
              <w:keepNext w:val="0"/>
              <w:keepLines w:val="0"/>
              <w:widowControl/>
              <w:suppressLineNumbers w:val="0"/>
              <w:jc w:val="center"/>
              <w:rPr>
                <w:rFonts w:hint="eastAsia" w:ascii="仿宋" w:hAnsi="仿宋" w:eastAsia="仿宋" w:cs="仿宋"/>
                <w:color w:val="auto"/>
                <w:spacing w:val="-4"/>
                <w:sz w:val="21"/>
                <w:szCs w:val="21"/>
                <w:vertAlign w:val="baseline"/>
                <w:lang w:eastAsia="zh-CN"/>
              </w:rPr>
            </w:pPr>
            <w:r>
              <w:rPr>
                <w:rFonts w:hint="eastAsia" w:ascii="仿宋" w:hAnsi="仿宋" w:eastAsia="仿宋" w:cs="仿宋"/>
                <w:snapToGrid w:val="0"/>
                <w:color w:val="000000"/>
                <w:kern w:val="0"/>
                <w:sz w:val="21"/>
                <w:szCs w:val="21"/>
                <w:lang w:val="en-US" w:eastAsia="zh-CN" w:bidi="ar"/>
              </w:rPr>
              <w:t>堡垒机</w:t>
            </w:r>
          </w:p>
        </w:tc>
        <w:tc>
          <w:tcPr>
            <w:tcW w:w="933" w:type="dxa"/>
            <w:vAlign w:val="center"/>
          </w:tcPr>
          <w:p>
            <w:pPr>
              <w:spacing w:line="360" w:lineRule="auto"/>
              <w:ind w:right="101"/>
              <w:jc w:val="center"/>
              <w:rPr>
                <w:rFonts w:hint="eastAsia" w:ascii="仿宋" w:hAnsi="仿宋" w:eastAsia="仿宋" w:cs="仿宋"/>
                <w:color w:val="auto"/>
                <w:spacing w:val="-4"/>
                <w:sz w:val="21"/>
                <w:szCs w:val="21"/>
                <w:vertAlign w:val="baseline"/>
                <w:lang w:val="en-US" w:eastAsia="zh-CN"/>
              </w:rPr>
            </w:pPr>
            <w:r>
              <w:rPr>
                <w:rFonts w:hint="eastAsia" w:ascii="仿宋" w:hAnsi="仿宋" w:eastAsia="仿宋" w:cs="仿宋"/>
                <w:color w:val="auto"/>
                <w:spacing w:val="-4"/>
                <w:sz w:val="21"/>
                <w:szCs w:val="21"/>
                <w:vertAlign w:val="baseline"/>
                <w:lang w:val="en-US" w:eastAsia="zh-CN"/>
              </w:rPr>
              <w:t>1</w:t>
            </w:r>
          </w:p>
        </w:tc>
        <w:tc>
          <w:tcPr>
            <w:tcW w:w="700" w:type="dxa"/>
            <w:vAlign w:val="center"/>
          </w:tcPr>
          <w:p>
            <w:pPr>
              <w:spacing w:line="360" w:lineRule="auto"/>
              <w:ind w:right="101"/>
              <w:jc w:val="center"/>
              <w:rPr>
                <w:rFonts w:hint="eastAsia" w:ascii="仿宋" w:hAnsi="仿宋" w:eastAsia="仿宋" w:cs="仿宋"/>
                <w:color w:val="auto"/>
                <w:spacing w:val="-4"/>
                <w:sz w:val="21"/>
                <w:szCs w:val="21"/>
                <w:vertAlign w:val="baseline"/>
                <w:lang w:val="en-US" w:eastAsia="zh-CN"/>
              </w:rPr>
            </w:pPr>
            <w:r>
              <w:rPr>
                <w:rFonts w:hint="eastAsia" w:ascii="仿宋" w:hAnsi="仿宋" w:eastAsia="仿宋" w:cs="仿宋"/>
                <w:color w:val="auto"/>
                <w:spacing w:val="-4"/>
                <w:sz w:val="21"/>
                <w:szCs w:val="21"/>
                <w:vertAlign w:val="baseline"/>
                <w:lang w:val="en-US" w:eastAsia="zh-CN"/>
              </w:rPr>
              <w:t>9</w:t>
            </w:r>
          </w:p>
        </w:tc>
        <w:tc>
          <w:tcPr>
            <w:tcW w:w="5207" w:type="dxa"/>
          </w:tcPr>
          <w:p>
            <w:pPr>
              <w:keepNext w:val="0"/>
              <w:keepLines w:val="0"/>
              <w:widowControl/>
              <w:suppressLineNumbers w:val="0"/>
              <w:jc w:val="left"/>
              <w:rPr>
                <w:rFonts w:hint="eastAsia" w:ascii="仿宋" w:hAnsi="仿宋" w:eastAsia="仿宋" w:cs="仿宋"/>
                <w:sz w:val="21"/>
                <w:szCs w:val="21"/>
              </w:rPr>
            </w:pPr>
            <w:r>
              <w:rPr>
                <w:rFonts w:hint="eastAsia" w:ascii="仿宋" w:hAnsi="仿宋" w:eastAsia="仿宋" w:cs="仿宋"/>
                <w:snapToGrid w:val="0"/>
                <w:color w:val="000000"/>
                <w:kern w:val="0"/>
                <w:sz w:val="21"/>
                <w:szCs w:val="21"/>
                <w:lang w:val="en-US" w:eastAsia="zh-CN" w:bidi="ar"/>
              </w:rPr>
              <w:t xml:space="preserve">支持字符型并发≥1500，图像型并发≥400，端口≥6 </w:t>
            </w:r>
          </w:p>
          <w:p>
            <w:pPr>
              <w:keepNext w:val="0"/>
              <w:keepLines w:val="0"/>
              <w:widowControl/>
              <w:suppressLineNumbers w:val="0"/>
              <w:jc w:val="left"/>
              <w:rPr>
                <w:rFonts w:hint="eastAsia" w:ascii="仿宋" w:hAnsi="仿宋" w:eastAsia="仿宋" w:cs="仿宋"/>
                <w:color w:val="auto"/>
                <w:spacing w:val="-4"/>
                <w:sz w:val="21"/>
                <w:szCs w:val="21"/>
                <w:vertAlign w:val="baseline"/>
                <w:lang w:eastAsia="zh-CN"/>
              </w:rPr>
            </w:pPr>
            <w:r>
              <w:rPr>
                <w:rFonts w:hint="eastAsia" w:ascii="仿宋" w:hAnsi="仿宋" w:eastAsia="仿宋" w:cs="仿宋"/>
                <w:snapToGrid w:val="0"/>
                <w:color w:val="000000"/>
                <w:kern w:val="0"/>
                <w:sz w:val="21"/>
                <w:szCs w:val="21"/>
                <w:lang w:val="en-US" w:eastAsia="zh-CN" w:bidi="ar"/>
              </w:rPr>
              <w:t>个GE 电口，实配100 个设备管理 license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0" w:type="dxa"/>
            <w:vMerge w:val="continue"/>
            <w:vAlign w:val="center"/>
          </w:tcPr>
          <w:p>
            <w:pPr>
              <w:spacing w:line="360" w:lineRule="auto"/>
              <w:ind w:right="101"/>
              <w:jc w:val="center"/>
              <w:rPr>
                <w:rFonts w:hint="eastAsia" w:ascii="仿宋" w:hAnsi="仿宋" w:eastAsia="仿宋" w:cs="仿宋"/>
                <w:color w:val="0000FF"/>
                <w:spacing w:val="-4"/>
                <w:sz w:val="21"/>
                <w:szCs w:val="21"/>
                <w:vertAlign w:val="baseline"/>
                <w:lang w:eastAsia="zh-CN"/>
              </w:rPr>
            </w:pPr>
          </w:p>
        </w:tc>
        <w:tc>
          <w:tcPr>
            <w:tcW w:w="1156" w:type="dxa"/>
            <w:vAlign w:val="center"/>
          </w:tcPr>
          <w:p>
            <w:pPr>
              <w:keepNext w:val="0"/>
              <w:keepLines w:val="0"/>
              <w:widowControl/>
              <w:suppressLineNumbers w:val="0"/>
              <w:jc w:val="center"/>
              <w:rPr>
                <w:rFonts w:hint="eastAsia" w:ascii="仿宋" w:hAnsi="仿宋" w:eastAsia="仿宋" w:cs="仿宋"/>
                <w:color w:val="auto"/>
                <w:spacing w:val="-4"/>
                <w:sz w:val="21"/>
                <w:szCs w:val="21"/>
                <w:vertAlign w:val="baseline"/>
                <w:lang w:eastAsia="zh-CN"/>
              </w:rPr>
            </w:pPr>
            <w:r>
              <w:rPr>
                <w:rFonts w:hint="eastAsia" w:ascii="仿宋" w:hAnsi="仿宋" w:eastAsia="仿宋" w:cs="仿宋"/>
                <w:snapToGrid w:val="0"/>
                <w:color w:val="000000"/>
                <w:kern w:val="0"/>
                <w:sz w:val="21"/>
                <w:szCs w:val="21"/>
                <w:lang w:val="en-US" w:eastAsia="zh-CN" w:bidi="ar"/>
              </w:rPr>
              <w:t>杀毒软件</w:t>
            </w:r>
          </w:p>
        </w:tc>
        <w:tc>
          <w:tcPr>
            <w:tcW w:w="933" w:type="dxa"/>
            <w:vAlign w:val="center"/>
          </w:tcPr>
          <w:p>
            <w:pPr>
              <w:spacing w:line="360" w:lineRule="auto"/>
              <w:ind w:right="101"/>
              <w:jc w:val="center"/>
              <w:rPr>
                <w:rFonts w:hint="eastAsia" w:ascii="仿宋" w:hAnsi="仿宋" w:eastAsia="仿宋" w:cs="仿宋"/>
                <w:color w:val="auto"/>
                <w:spacing w:val="-4"/>
                <w:sz w:val="21"/>
                <w:szCs w:val="21"/>
                <w:vertAlign w:val="baseline"/>
                <w:lang w:val="en-US" w:eastAsia="zh-CN"/>
              </w:rPr>
            </w:pPr>
            <w:r>
              <w:rPr>
                <w:rFonts w:hint="eastAsia" w:ascii="仿宋" w:hAnsi="仿宋" w:eastAsia="仿宋" w:cs="仿宋"/>
                <w:color w:val="auto"/>
                <w:spacing w:val="-4"/>
                <w:sz w:val="21"/>
                <w:szCs w:val="21"/>
                <w:vertAlign w:val="baseline"/>
                <w:lang w:val="en-US" w:eastAsia="zh-CN"/>
              </w:rPr>
              <w:t>1</w:t>
            </w:r>
          </w:p>
        </w:tc>
        <w:tc>
          <w:tcPr>
            <w:tcW w:w="700" w:type="dxa"/>
            <w:vAlign w:val="center"/>
          </w:tcPr>
          <w:p>
            <w:pPr>
              <w:spacing w:line="360" w:lineRule="auto"/>
              <w:ind w:right="101"/>
              <w:jc w:val="center"/>
              <w:rPr>
                <w:rFonts w:hint="eastAsia" w:ascii="仿宋" w:hAnsi="仿宋" w:eastAsia="仿宋" w:cs="仿宋"/>
                <w:color w:val="auto"/>
                <w:spacing w:val="-4"/>
                <w:sz w:val="21"/>
                <w:szCs w:val="21"/>
                <w:vertAlign w:val="baseline"/>
                <w:lang w:val="en-US" w:eastAsia="zh-CN"/>
              </w:rPr>
            </w:pPr>
            <w:r>
              <w:rPr>
                <w:rFonts w:hint="eastAsia" w:ascii="仿宋" w:hAnsi="仿宋" w:eastAsia="仿宋" w:cs="仿宋"/>
                <w:color w:val="auto"/>
                <w:spacing w:val="-4"/>
                <w:sz w:val="21"/>
                <w:szCs w:val="21"/>
                <w:vertAlign w:val="baseline"/>
                <w:lang w:val="en-US" w:eastAsia="zh-CN"/>
              </w:rPr>
              <w:t>0</w:t>
            </w:r>
          </w:p>
        </w:tc>
        <w:tc>
          <w:tcPr>
            <w:tcW w:w="5207" w:type="dxa"/>
          </w:tcPr>
          <w:p>
            <w:pPr>
              <w:keepNext w:val="0"/>
              <w:keepLines w:val="0"/>
              <w:widowControl/>
              <w:suppressLineNumbers w:val="0"/>
              <w:jc w:val="left"/>
              <w:rPr>
                <w:rFonts w:hint="eastAsia" w:ascii="仿宋" w:hAnsi="仿宋" w:eastAsia="仿宋" w:cs="仿宋"/>
                <w:snapToGrid w:val="0"/>
                <w:color w:val="000000"/>
                <w:kern w:val="0"/>
                <w:sz w:val="21"/>
                <w:szCs w:val="21"/>
                <w:lang w:val="en-US" w:eastAsia="zh-CN" w:bidi="ar"/>
              </w:rPr>
            </w:pPr>
            <w:r>
              <w:rPr>
                <w:rFonts w:hint="eastAsia" w:ascii="仿宋" w:hAnsi="仿宋" w:eastAsia="仿宋" w:cs="仿宋"/>
                <w:snapToGrid w:val="0"/>
                <w:color w:val="000000"/>
                <w:kern w:val="0"/>
                <w:sz w:val="21"/>
                <w:szCs w:val="21"/>
                <w:lang w:val="en-US" w:eastAsia="zh-CN" w:bidi="ar"/>
              </w:rPr>
              <w:t>与省级平台共用</w:t>
            </w:r>
          </w:p>
        </w:tc>
      </w:tr>
    </w:tbl>
    <w:p>
      <w:pPr>
        <w:spacing w:line="360" w:lineRule="auto"/>
        <w:ind w:firstLine="548" w:firstLineChars="200"/>
        <w:outlineLvl w:val="0"/>
        <w:rPr>
          <w:rFonts w:hint="eastAsia" w:ascii="仿宋" w:hAnsi="仿宋" w:eastAsia="仿宋" w:cs="仿宋"/>
          <w:color w:val="auto"/>
          <w:sz w:val="28"/>
          <w:szCs w:val="28"/>
        </w:rPr>
      </w:pPr>
      <w:bookmarkStart w:id="18" w:name="_bookmark8"/>
      <w:bookmarkEnd w:id="18"/>
      <w:bookmarkStart w:id="19" w:name="_Toc21568"/>
      <w:r>
        <w:rPr>
          <w:rFonts w:hint="eastAsia" w:ascii="仿宋" w:hAnsi="仿宋" w:eastAsia="仿宋" w:cs="仿宋"/>
          <w:color w:val="auto"/>
          <w:spacing w:val="-3"/>
          <w:sz w:val="28"/>
          <w:szCs w:val="28"/>
        </w:rPr>
        <w:t>二、绩效自评情况</w:t>
      </w:r>
      <w:bookmarkEnd w:id="19"/>
    </w:p>
    <w:p>
      <w:pPr>
        <w:spacing w:line="360" w:lineRule="auto"/>
        <w:ind w:firstLine="524" w:firstLineChars="200"/>
        <w:rPr>
          <w:rFonts w:hint="eastAsia" w:ascii="仿宋" w:hAnsi="仿宋" w:eastAsia="仿宋" w:cs="仿宋"/>
          <w:color w:val="auto"/>
          <w:spacing w:val="4"/>
          <w:sz w:val="28"/>
          <w:szCs w:val="28"/>
        </w:rPr>
      </w:pPr>
      <w:r>
        <w:rPr>
          <w:rFonts w:hint="eastAsia" w:ascii="仿宋" w:hAnsi="仿宋" w:eastAsia="仿宋" w:cs="仿宋"/>
          <w:color w:val="auto"/>
          <w:spacing w:val="-9"/>
          <w:sz w:val="28"/>
          <w:szCs w:val="28"/>
        </w:rPr>
        <w:t>202</w:t>
      </w:r>
      <w:r>
        <w:rPr>
          <w:rFonts w:hint="eastAsia" w:ascii="仿宋" w:hAnsi="仿宋" w:eastAsia="仿宋" w:cs="仿宋"/>
          <w:color w:val="auto"/>
          <w:spacing w:val="-9"/>
          <w:sz w:val="28"/>
          <w:szCs w:val="28"/>
          <w:lang w:val="en-US" w:eastAsia="zh-CN"/>
        </w:rPr>
        <w:t>1</w:t>
      </w:r>
      <w:r>
        <w:rPr>
          <w:rFonts w:hint="eastAsia" w:ascii="仿宋" w:hAnsi="仿宋" w:eastAsia="仿宋" w:cs="仿宋"/>
          <w:color w:val="auto"/>
          <w:spacing w:val="-9"/>
          <w:sz w:val="28"/>
          <w:szCs w:val="28"/>
        </w:rPr>
        <w:t>年度</w:t>
      </w:r>
      <w:r>
        <w:rPr>
          <w:rFonts w:hint="eastAsia" w:ascii="仿宋" w:hAnsi="仿宋" w:eastAsia="仿宋" w:cs="仿宋"/>
          <w:color w:val="auto"/>
          <w:spacing w:val="-14"/>
          <w:sz w:val="28"/>
          <w:szCs w:val="28"/>
          <w:lang w:eastAsia="zh-CN"/>
        </w:rPr>
        <w:t>业务骨干网络建设（第二阶段）</w:t>
      </w:r>
      <w:r>
        <w:rPr>
          <w:rFonts w:hint="eastAsia" w:ascii="仿宋" w:hAnsi="仿宋" w:eastAsia="仿宋" w:cs="仿宋"/>
          <w:color w:val="auto"/>
          <w:spacing w:val="4"/>
          <w:sz w:val="28"/>
          <w:szCs w:val="28"/>
        </w:rPr>
        <w:t>自评总分值100分，信阳市</w:t>
      </w:r>
      <w:r>
        <w:rPr>
          <w:rFonts w:hint="eastAsia" w:ascii="仿宋" w:hAnsi="仿宋" w:eastAsia="仿宋" w:cs="仿宋"/>
          <w:color w:val="auto"/>
          <w:spacing w:val="4"/>
          <w:sz w:val="28"/>
          <w:szCs w:val="28"/>
          <w:lang w:eastAsia="zh-CN"/>
        </w:rPr>
        <w:t>医疗保障</w:t>
      </w:r>
      <w:r>
        <w:rPr>
          <w:rFonts w:hint="eastAsia" w:ascii="仿宋" w:hAnsi="仿宋" w:eastAsia="仿宋" w:cs="仿宋"/>
          <w:color w:val="auto"/>
          <w:spacing w:val="4"/>
          <w:sz w:val="28"/>
          <w:szCs w:val="28"/>
        </w:rPr>
        <w:t>局根据各分项目及指标的重要程度，设置了各级指标分值，其中：一级指标：产出指标50分、效益指标30分、服务对象满意度10分、预算资金执行率10分；</w:t>
      </w:r>
    </w:p>
    <w:p>
      <w:pPr>
        <w:spacing w:line="360" w:lineRule="auto"/>
        <w:ind w:firstLine="576" w:firstLineChars="200"/>
        <w:rPr>
          <w:rFonts w:hint="eastAsia" w:ascii="仿宋" w:hAnsi="仿宋" w:eastAsia="仿宋" w:cs="仿宋"/>
          <w:color w:val="auto"/>
          <w:spacing w:val="4"/>
          <w:sz w:val="28"/>
          <w:szCs w:val="28"/>
        </w:rPr>
      </w:pPr>
      <w:r>
        <w:rPr>
          <w:rFonts w:hint="eastAsia" w:ascii="仿宋" w:hAnsi="仿宋" w:eastAsia="仿宋" w:cs="仿宋"/>
          <w:color w:val="auto"/>
          <w:spacing w:val="4"/>
          <w:sz w:val="28"/>
          <w:szCs w:val="28"/>
        </w:rPr>
        <w:t>各分项目及相应指标全部完成，资金支付完毕，自评得分9</w:t>
      </w:r>
      <w:r>
        <w:rPr>
          <w:rFonts w:hint="eastAsia" w:ascii="仿宋" w:hAnsi="仿宋" w:eastAsia="仿宋" w:cs="仿宋"/>
          <w:color w:val="auto"/>
          <w:spacing w:val="4"/>
          <w:sz w:val="28"/>
          <w:szCs w:val="28"/>
          <w:lang w:val="en-US" w:eastAsia="zh-CN"/>
        </w:rPr>
        <w:t>7</w:t>
      </w:r>
      <w:r>
        <w:rPr>
          <w:rFonts w:hint="eastAsia" w:ascii="仿宋" w:hAnsi="仿宋" w:eastAsia="仿宋" w:cs="仿宋"/>
          <w:color w:val="auto"/>
          <w:spacing w:val="4"/>
          <w:sz w:val="28"/>
          <w:szCs w:val="28"/>
        </w:rPr>
        <w:t>分，其中</w:t>
      </w:r>
      <w:r>
        <w:rPr>
          <w:rFonts w:hint="eastAsia" w:ascii="仿宋" w:hAnsi="仿宋" w:eastAsia="仿宋" w:cs="仿宋"/>
          <w:color w:val="auto"/>
          <w:spacing w:val="4"/>
          <w:sz w:val="28"/>
          <w:szCs w:val="28"/>
          <w:lang w:eastAsia="zh-CN"/>
        </w:rPr>
        <w:t>：</w:t>
      </w:r>
      <w:r>
        <w:rPr>
          <w:rFonts w:hint="eastAsia" w:ascii="仿宋" w:hAnsi="仿宋" w:eastAsia="仿宋" w:cs="仿宋"/>
          <w:color w:val="auto"/>
          <w:spacing w:val="4"/>
          <w:sz w:val="28"/>
          <w:szCs w:val="28"/>
        </w:rPr>
        <w:t>产出指标总分50分，得分</w:t>
      </w:r>
      <w:r>
        <w:rPr>
          <w:rFonts w:hint="eastAsia" w:ascii="仿宋" w:hAnsi="仿宋" w:eastAsia="仿宋" w:cs="仿宋"/>
          <w:color w:val="auto"/>
          <w:spacing w:val="4"/>
          <w:sz w:val="28"/>
          <w:szCs w:val="28"/>
          <w:lang w:val="en-US" w:eastAsia="zh-CN"/>
        </w:rPr>
        <w:t>:49</w:t>
      </w:r>
      <w:r>
        <w:rPr>
          <w:rFonts w:hint="eastAsia" w:ascii="仿宋" w:hAnsi="仿宋" w:eastAsia="仿宋" w:cs="仿宋"/>
          <w:color w:val="auto"/>
          <w:spacing w:val="4"/>
          <w:sz w:val="28"/>
          <w:szCs w:val="28"/>
        </w:rPr>
        <w:t>分，效益指标总分30分，得分2</w:t>
      </w:r>
      <w:r>
        <w:rPr>
          <w:rFonts w:hint="eastAsia" w:ascii="仿宋" w:hAnsi="仿宋" w:eastAsia="仿宋" w:cs="仿宋"/>
          <w:color w:val="auto"/>
          <w:spacing w:val="4"/>
          <w:sz w:val="28"/>
          <w:szCs w:val="28"/>
          <w:lang w:val="en-US" w:eastAsia="zh-CN"/>
        </w:rPr>
        <w:t>8</w:t>
      </w:r>
      <w:r>
        <w:rPr>
          <w:rFonts w:hint="eastAsia" w:ascii="仿宋" w:hAnsi="仿宋" w:eastAsia="仿宋" w:cs="仿宋"/>
          <w:color w:val="auto"/>
          <w:spacing w:val="4"/>
          <w:sz w:val="28"/>
          <w:szCs w:val="28"/>
        </w:rPr>
        <w:t>分，满意度指标总分10分，得分10分，预算资金执行率总分10分，得分10分。</w:t>
      </w:r>
    </w:p>
    <w:p>
      <w:pPr>
        <w:spacing w:line="360" w:lineRule="auto"/>
        <w:ind w:firstLine="544" w:firstLineChars="200"/>
        <w:outlineLvl w:val="0"/>
        <w:rPr>
          <w:rFonts w:hint="eastAsia" w:ascii="仿宋" w:hAnsi="仿宋" w:eastAsia="仿宋" w:cs="仿宋"/>
          <w:color w:val="auto"/>
          <w:sz w:val="28"/>
          <w:szCs w:val="28"/>
        </w:rPr>
      </w:pPr>
      <w:bookmarkStart w:id="20" w:name="_bookmark11"/>
      <w:bookmarkEnd w:id="20"/>
      <w:bookmarkStart w:id="21" w:name="_bookmark10"/>
      <w:bookmarkEnd w:id="21"/>
      <w:bookmarkStart w:id="22" w:name="_Toc2803"/>
      <w:r>
        <w:rPr>
          <w:rFonts w:hint="eastAsia" w:ascii="仿宋" w:hAnsi="仿宋" w:eastAsia="仿宋" w:cs="仿宋"/>
          <w:color w:val="auto"/>
          <w:spacing w:val="-4"/>
          <w:sz w:val="28"/>
          <w:szCs w:val="28"/>
        </w:rPr>
        <w:t>三、绩效评价组织情况</w:t>
      </w:r>
      <w:bookmarkEnd w:id="22"/>
    </w:p>
    <w:p>
      <w:pPr>
        <w:spacing w:line="360" w:lineRule="auto"/>
        <w:ind w:firstLine="560" w:firstLineChars="200"/>
        <w:outlineLvl w:val="1"/>
        <w:rPr>
          <w:rFonts w:hint="eastAsia" w:ascii="仿宋" w:hAnsi="仿宋" w:eastAsia="仿宋" w:cs="仿宋"/>
          <w:color w:val="auto"/>
          <w:sz w:val="28"/>
          <w:szCs w:val="28"/>
        </w:rPr>
      </w:pPr>
      <w:bookmarkStart w:id="23" w:name="_Toc11604"/>
      <w:r>
        <w:rPr>
          <w:rFonts w:hint="eastAsia" w:ascii="仿宋" w:hAnsi="仿宋" w:eastAsia="仿宋" w:cs="仿宋"/>
          <w:color w:val="auto"/>
          <w:sz w:val="28"/>
          <w:szCs w:val="28"/>
        </w:rPr>
        <w:t>（一）绩效评价目的</w:t>
      </w:r>
      <w:bookmarkEnd w:id="23"/>
    </w:p>
    <w:p>
      <w:pPr>
        <w:spacing w:line="360" w:lineRule="auto"/>
        <w:ind w:left="16" w:right="84" w:firstLine="600" w:firstLineChars="200"/>
        <w:rPr>
          <w:rFonts w:hint="eastAsia" w:ascii="仿宋" w:hAnsi="仿宋" w:eastAsia="仿宋" w:cs="仿宋"/>
          <w:color w:val="auto"/>
          <w:sz w:val="28"/>
          <w:szCs w:val="28"/>
        </w:rPr>
      </w:pPr>
      <w:r>
        <w:rPr>
          <w:rFonts w:hint="eastAsia" w:ascii="仿宋" w:hAnsi="仿宋" w:eastAsia="仿宋" w:cs="仿宋"/>
          <w:color w:val="auto"/>
          <w:spacing w:val="10"/>
          <w:sz w:val="28"/>
          <w:szCs w:val="28"/>
        </w:rPr>
        <w:t>了解本项目的具体建设和实施方法，了解项目资金使用情</w:t>
      </w:r>
      <w:r>
        <w:rPr>
          <w:rFonts w:hint="eastAsia" w:ascii="仿宋" w:hAnsi="仿宋" w:eastAsia="仿宋" w:cs="仿宋"/>
          <w:color w:val="auto"/>
          <w:spacing w:val="-9"/>
          <w:sz w:val="28"/>
          <w:szCs w:val="28"/>
        </w:rPr>
        <w:t>况、项目日常开展情况及后续管理情况等，找出项目实施过程中</w:t>
      </w:r>
      <w:r>
        <w:rPr>
          <w:rFonts w:hint="eastAsia" w:ascii="仿宋" w:hAnsi="仿宋" w:eastAsia="仿宋" w:cs="仿宋"/>
          <w:color w:val="auto"/>
          <w:spacing w:val="11"/>
          <w:sz w:val="28"/>
          <w:szCs w:val="28"/>
        </w:rPr>
        <w:t>遇到的困难以及存在的问题为今后相关各方实施类似项目及长</w:t>
      </w:r>
      <w:bookmarkStart w:id="24" w:name="_bookmark2"/>
      <w:bookmarkEnd w:id="24"/>
      <w:r>
        <w:rPr>
          <w:rFonts w:hint="eastAsia" w:ascii="仿宋" w:hAnsi="仿宋" w:eastAsia="仿宋" w:cs="仿宋"/>
          <w:color w:val="auto"/>
          <w:spacing w:val="-6"/>
          <w:sz w:val="28"/>
          <w:szCs w:val="28"/>
        </w:rPr>
        <w:t>效管理提供借鉴与参考。</w:t>
      </w:r>
    </w:p>
    <w:p>
      <w:pPr>
        <w:spacing w:line="360" w:lineRule="auto"/>
        <w:ind w:firstLine="560" w:firstLineChars="200"/>
        <w:outlineLvl w:val="1"/>
        <w:rPr>
          <w:rFonts w:hint="eastAsia" w:ascii="仿宋" w:hAnsi="仿宋" w:eastAsia="仿宋" w:cs="仿宋"/>
          <w:color w:val="auto"/>
          <w:sz w:val="28"/>
          <w:szCs w:val="28"/>
        </w:rPr>
      </w:pPr>
      <w:bookmarkStart w:id="25" w:name="_Toc8202"/>
      <w:r>
        <w:rPr>
          <w:rFonts w:hint="eastAsia" w:ascii="仿宋" w:hAnsi="仿宋" w:eastAsia="仿宋" w:cs="仿宋"/>
          <w:color w:val="auto"/>
          <w:sz w:val="28"/>
          <w:szCs w:val="28"/>
        </w:rPr>
        <w:t>（二）绩效评价原则及依据</w:t>
      </w:r>
      <w:bookmarkEnd w:id="25"/>
    </w:p>
    <w:p>
      <w:pPr>
        <w:spacing w:line="360" w:lineRule="auto"/>
        <w:ind w:firstLine="544" w:firstLineChars="200"/>
        <w:outlineLvl w:val="2"/>
        <w:rPr>
          <w:rFonts w:hint="eastAsia" w:ascii="仿宋" w:hAnsi="仿宋" w:eastAsia="仿宋" w:cs="仿宋"/>
          <w:color w:val="auto"/>
          <w:spacing w:val="-4"/>
          <w:sz w:val="28"/>
          <w:szCs w:val="28"/>
        </w:rPr>
      </w:pPr>
      <w:bookmarkStart w:id="26" w:name="_Toc22156"/>
      <w:r>
        <w:rPr>
          <w:rFonts w:hint="eastAsia" w:ascii="仿宋" w:hAnsi="仿宋" w:eastAsia="仿宋" w:cs="仿宋"/>
          <w:color w:val="auto"/>
          <w:spacing w:val="-4"/>
          <w:sz w:val="28"/>
          <w:szCs w:val="28"/>
        </w:rPr>
        <w:t>1、评价原则</w:t>
      </w:r>
      <w:bookmarkEnd w:id="26"/>
    </w:p>
    <w:p>
      <w:pPr>
        <w:spacing w:line="360" w:lineRule="auto"/>
        <w:ind w:firstLine="536" w:firstLineChars="200"/>
        <w:rPr>
          <w:rFonts w:hint="eastAsia" w:ascii="仿宋" w:hAnsi="仿宋" w:eastAsia="仿宋" w:cs="仿宋"/>
          <w:color w:val="auto"/>
          <w:sz w:val="28"/>
          <w:szCs w:val="28"/>
        </w:rPr>
      </w:pPr>
      <w:r>
        <w:rPr>
          <w:rFonts w:hint="eastAsia" w:ascii="仿宋" w:hAnsi="仿宋" w:eastAsia="仿宋" w:cs="仿宋"/>
          <w:color w:val="auto"/>
          <w:spacing w:val="-6"/>
          <w:sz w:val="28"/>
          <w:szCs w:val="28"/>
        </w:rPr>
        <w:t>绩效评价遵循以下基本原则：</w:t>
      </w:r>
    </w:p>
    <w:p>
      <w:pPr>
        <w:spacing w:line="360" w:lineRule="auto"/>
        <w:ind w:left="12" w:right="105"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（1）科学规范原则。绩效评价应注重财政支出的经济性、</w:t>
      </w:r>
      <w:r>
        <w:rPr>
          <w:rFonts w:hint="eastAsia" w:ascii="仿宋" w:hAnsi="仿宋" w:eastAsia="仿宋" w:cs="仿宋"/>
          <w:color w:val="auto"/>
          <w:spacing w:val="-1"/>
          <w:sz w:val="28"/>
          <w:szCs w:val="28"/>
        </w:rPr>
        <w:t>效率性和有效性，严格执行规定的程序，采用定量和定性分析相</w:t>
      </w:r>
      <w:r>
        <w:rPr>
          <w:rFonts w:hint="eastAsia" w:ascii="仿宋" w:hAnsi="仿宋" w:eastAsia="仿宋" w:cs="仿宋"/>
          <w:color w:val="auto"/>
          <w:spacing w:val="-9"/>
          <w:sz w:val="28"/>
          <w:szCs w:val="28"/>
        </w:rPr>
        <w:t>结合的方法。</w:t>
      </w:r>
    </w:p>
    <w:p>
      <w:pPr>
        <w:spacing w:line="360" w:lineRule="auto"/>
        <w:ind w:left="18" w:firstLine="540" w:firstLineChars="200"/>
        <w:rPr>
          <w:rFonts w:hint="eastAsia" w:ascii="仿宋" w:hAnsi="仿宋" w:eastAsia="仿宋" w:cs="仿宋"/>
          <w:color w:val="auto"/>
          <w:sz w:val="28"/>
          <w:szCs w:val="28"/>
        </w:rPr>
      </w:pPr>
      <w:r>
        <w:rPr>
          <w:rFonts w:hint="eastAsia" w:ascii="仿宋" w:hAnsi="仿宋" w:eastAsia="仿宋" w:cs="仿宋"/>
          <w:color w:val="auto"/>
          <w:spacing w:val="-5"/>
          <w:sz w:val="28"/>
          <w:szCs w:val="28"/>
        </w:rPr>
        <w:t>（2）公正公开原则。绩效评价应当客观、公正，标准统一、</w:t>
      </w:r>
      <w:r>
        <w:rPr>
          <w:rFonts w:hint="eastAsia" w:ascii="仿宋" w:hAnsi="仿宋" w:eastAsia="仿宋" w:cs="仿宋"/>
          <w:color w:val="auto"/>
          <w:spacing w:val="-6"/>
          <w:sz w:val="28"/>
          <w:szCs w:val="28"/>
        </w:rPr>
        <w:t>资料可靠，依法公开并接受监督。</w:t>
      </w:r>
    </w:p>
    <w:p>
      <w:pPr>
        <w:spacing w:line="360" w:lineRule="auto"/>
        <w:ind w:left="8" w:right="100" w:firstLine="568" w:firstLineChars="200"/>
        <w:rPr>
          <w:rFonts w:hint="eastAsia" w:ascii="仿宋" w:hAnsi="仿宋" w:eastAsia="仿宋" w:cs="仿宋"/>
          <w:color w:val="auto"/>
          <w:sz w:val="28"/>
          <w:szCs w:val="28"/>
        </w:rPr>
      </w:pPr>
      <w:r>
        <w:rPr>
          <w:rFonts w:hint="eastAsia" w:ascii="仿宋" w:hAnsi="仿宋" w:eastAsia="仿宋" w:cs="仿宋"/>
          <w:color w:val="auto"/>
          <w:spacing w:val="2"/>
          <w:sz w:val="28"/>
          <w:szCs w:val="28"/>
        </w:rPr>
        <w:t>（3）分类原则。绩效评价由项目评价小组根据评价对象的</w:t>
      </w:r>
      <w:r>
        <w:rPr>
          <w:rFonts w:hint="eastAsia" w:ascii="仿宋" w:hAnsi="仿宋" w:eastAsia="仿宋" w:cs="仿宋"/>
          <w:color w:val="auto"/>
          <w:spacing w:val="-2"/>
          <w:sz w:val="28"/>
          <w:szCs w:val="28"/>
        </w:rPr>
        <w:t>特点分类组织实施。</w:t>
      </w:r>
    </w:p>
    <w:p>
      <w:pPr>
        <w:spacing w:line="360" w:lineRule="auto"/>
        <w:ind w:left="13" w:right="99" w:firstLine="572" w:firstLineChars="200"/>
        <w:rPr>
          <w:rFonts w:hint="eastAsia" w:ascii="仿宋" w:hAnsi="仿宋" w:eastAsia="仿宋" w:cs="仿宋"/>
          <w:color w:val="auto"/>
          <w:sz w:val="20"/>
          <w:szCs w:val="20"/>
        </w:rPr>
      </w:pPr>
      <w:r>
        <w:rPr>
          <w:rFonts w:hint="eastAsia" w:ascii="仿宋" w:hAnsi="仿宋" w:eastAsia="仿宋" w:cs="仿宋"/>
          <w:color w:val="auto"/>
          <w:spacing w:val="3"/>
          <w:sz w:val="28"/>
          <w:szCs w:val="28"/>
        </w:rPr>
        <w:t>（4）绩效相关原则。绩效评价需针对具体支出及其产出绩</w:t>
      </w:r>
      <w:r>
        <w:rPr>
          <w:rFonts w:hint="eastAsia" w:ascii="仿宋" w:hAnsi="仿宋" w:eastAsia="仿宋" w:cs="仿宋"/>
          <w:color w:val="auto"/>
          <w:spacing w:val="-9"/>
          <w:sz w:val="28"/>
          <w:szCs w:val="28"/>
        </w:rPr>
        <w:t>效进行，评价结果应当清晰反映支出和产出绩效之间的紧密对应</w:t>
      </w:r>
      <w:r>
        <w:rPr>
          <w:rFonts w:hint="eastAsia" w:ascii="仿宋" w:hAnsi="仿宋" w:eastAsia="仿宋" w:cs="仿宋"/>
          <w:color w:val="auto"/>
          <w:spacing w:val="-18"/>
          <w:sz w:val="28"/>
          <w:szCs w:val="28"/>
        </w:rPr>
        <w:t>关系。</w:t>
      </w:r>
    </w:p>
    <w:p>
      <w:pPr>
        <w:spacing w:line="360" w:lineRule="auto"/>
        <w:ind w:firstLine="544" w:firstLineChars="200"/>
        <w:outlineLvl w:val="2"/>
        <w:rPr>
          <w:rFonts w:hint="eastAsia" w:ascii="仿宋" w:hAnsi="仿宋" w:eastAsia="仿宋" w:cs="仿宋"/>
          <w:color w:val="auto"/>
          <w:spacing w:val="-4"/>
          <w:sz w:val="28"/>
          <w:szCs w:val="28"/>
        </w:rPr>
      </w:pPr>
      <w:bookmarkStart w:id="27" w:name="_Toc29320"/>
      <w:r>
        <w:rPr>
          <w:rFonts w:hint="eastAsia" w:ascii="仿宋" w:hAnsi="仿宋" w:eastAsia="仿宋" w:cs="仿宋"/>
          <w:color w:val="auto"/>
          <w:spacing w:val="-4"/>
          <w:sz w:val="28"/>
          <w:szCs w:val="28"/>
        </w:rPr>
        <w:t>2、评价依据</w:t>
      </w:r>
      <w:bookmarkEnd w:id="27"/>
    </w:p>
    <w:p>
      <w:pPr>
        <w:spacing w:line="360" w:lineRule="auto"/>
        <w:ind w:left="17" w:right="77" w:firstLine="508" w:firstLineChars="200"/>
        <w:rPr>
          <w:rFonts w:hint="eastAsia" w:ascii="仿宋" w:hAnsi="仿宋" w:eastAsia="仿宋" w:cs="仿宋"/>
          <w:color w:val="auto"/>
          <w:sz w:val="28"/>
          <w:szCs w:val="28"/>
        </w:rPr>
      </w:pPr>
      <w:r>
        <w:rPr>
          <w:rFonts w:hint="eastAsia" w:ascii="仿宋" w:hAnsi="仿宋" w:eastAsia="仿宋" w:cs="仿宋"/>
          <w:color w:val="auto"/>
          <w:spacing w:val="-13"/>
          <w:sz w:val="28"/>
          <w:szCs w:val="28"/>
        </w:rPr>
        <w:t>（1）《财政支出绩效评价管理暂行办法》（财预〔2011〕285</w:t>
      </w:r>
      <w:r>
        <w:rPr>
          <w:rFonts w:hint="eastAsia" w:ascii="仿宋" w:hAnsi="仿宋" w:eastAsia="仿宋" w:cs="仿宋"/>
          <w:color w:val="auto"/>
          <w:spacing w:val="-27"/>
          <w:sz w:val="28"/>
          <w:szCs w:val="28"/>
        </w:rPr>
        <w:t>号</w:t>
      </w:r>
      <w:r>
        <w:rPr>
          <w:rFonts w:hint="eastAsia" w:ascii="仿宋" w:hAnsi="仿宋" w:eastAsia="仿宋" w:cs="仿宋"/>
          <w:color w:val="auto"/>
          <w:spacing w:val="-61"/>
          <w:sz w:val="28"/>
          <w:szCs w:val="28"/>
        </w:rPr>
        <w:t>）；</w:t>
      </w:r>
    </w:p>
    <w:p>
      <w:pPr>
        <w:spacing w:line="360" w:lineRule="auto"/>
        <w:ind w:left="7" w:right="98" w:firstLine="508" w:firstLineChars="200"/>
        <w:rPr>
          <w:rFonts w:hint="eastAsia" w:ascii="仿宋" w:hAnsi="仿宋" w:eastAsia="仿宋" w:cs="仿宋"/>
          <w:color w:val="auto"/>
          <w:sz w:val="28"/>
          <w:szCs w:val="28"/>
        </w:rPr>
      </w:pPr>
      <w:r>
        <w:rPr>
          <w:rFonts w:hint="eastAsia" w:ascii="仿宋" w:hAnsi="仿宋" w:eastAsia="仿宋" w:cs="仿宋"/>
          <w:color w:val="auto"/>
          <w:spacing w:val="-13"/>
          <w:sz w:val="28"/>
          <w:szCs w:val="28"/>
        </w:rPr>
        <w:t>（</w:t>
      </w:r>
      <w:r>
        <w:rPr>
          <w:rFonts w:hint="eastAsia" w:ascii="仿宋" w:hAnsi="仿宋" w:eastAsia="仿宋" w:cs="仿宋"/>
          <w:color w:val="auto"/>
          <w:spacing w:val="-15"/>
          <w:w w:val="99"/>
          <w:sz w:val="28"/>
          <w:szCs w:val="28"/>
        </w:rPr>
        <w:t>2</w:t>
      </w:r>
      <w:r>
        <w:rPr>
          <w:rFonts w:hint="eastAsia" w:ascii="仿宋" w:hAnsi="仿宋" w:eastAsia="仿宋" w:cs="仿宋"/>
          <w:color w:val="auto"/>
          <w:spacing w:val="-13"/>
          <w:sz w:val="28"/>
          <w:szCs w:val="28"/>
        </w:rPr>
        <w:t>）</w:t>
      </w:r>
      <w:r>
        <w:rPr>
          <w:rFonts w:hint="eastAsia" w:ascii="仿宋" w:hAnsi="仿宋" w:eastAsia="仿宋" w:cs="仿宋"/>
          <w:color w:val="auto"/>
          <w:spacing w:val="-15"/>
          <w:w w:val="99"/>
          <w:sz w:val="28"/>
          <w:szCs w:val="28"/>
        </w:rPr>
        <w:t>中国注册会计师协会关于印发《会计师事务所财政支出绩效评价业务指引》的通知（</w:t>
      </w:r>
      <w:r>
        <w:rPr>
          <w:rFonts w:hint="eastAsia" w:ascii="仿宋" w:hAnsi="仿宋" w:eastAsia="仿宋" w:cs="仿宋"/>
          <w:color w:val="auto"/>
          <w:spacing w:val="-15"/>
          <w:w w:val="98"/>
          <w:sz w:val="28"/>
          <w:szCs w:val="28"/>
        </w:rPr>
        <w:t>会协〔2016〕10号</w:t>
      </w:r>
      <w:r>
        <w:rPr>
          <w:rFonts w:hint="eastAsia" w:ascii="仿宋" w:hAnsi="仿宋" w:eastAsia="仿宋" w:cs="仿宋"/>
          <w:color w:val="auto"/>
          <w:spacing w:val="-15"/>
          <w:w w:val="99"/>
          <w:sz w:val="28"/>
          <w:szCs w:val="28"/>
        </w:rPr>
        <w:t>）</w:t>
      </w:r>
    </w:p>
    <w:p>
      <w:pPr>
        <w:spacing w:line="360" w:lineRule="auto"/>
        <w:ind w:right="75" w:firstLine="508" w:firstLineChars="200"/>
        <w:rPr>
          <w:rFonts w:hint="eastAsia" w:ascii="仿宋" w:hAnsi="仿宋" w:eastAsia="仿宋" w:cs="仿宋"/>
          <w:color w:val="auto"/>
          <w:sz w:val="28"/>
          <w:szCs w:val="28"/>
        </w:rPr>
      </w:pPr>
      <w:r>
        <w:rPr>
          <w:rFonts w:hint="eastAsia" w:ascii="仿宋" w:hAnsi="仿宋" w:eastAsia="仿宋" w:cs="仿宋"/>
          <w:color w:val="auto"/>
          <w:spacing w:val="-13"/>
          <w:sz w:val="28"/>
          <w:szCs w:val="28"/>
        </w:rPr>
        <w:t>（</w:t>
      </w:r>
      <w:r>
        <w:rPr>
          <w:rFonts w:hint="eastAsia" w:ascii="仿宋" w:hAnsi="仿宋" w:eastAsia="仿宋" w:cs="仿宋"/>
          <w:color w:val="auto"/>
          <w:spacing w:val="3"/>
          <w:sz w:val="28"/>
          <w:szCs w:val="28"/>
        </w:rPr>
        <w:t>3</w:t>
      </w:r>
      <w:r>
        <w:rPr>
          <w:rFonts w:hint="eastAsia" w:ascii="仿宋" w:hAnsi="仿宋" w:eastAsia="仿宋" w:cs="仿宋"/>
          <w:color w:val="auto"/>
          <w:spacing w:val="-13"/>
          <w:sz w:val="28"/>
          <w:szCs w:val="28"/>
        </w:rPr>
        <w:t>）</w:t>
      </w:r>
      <w:r>
        <w:rPr>
          <w:rFonts w:hint="eastAsia" w:ascii="仿宋" w:hAnsi="仿宋" w:eastAsia="仿宋" w:cs="仿宋"/>
          <w:color w:val="auto"/>
          <w:spacing w:val="3"/>
          <w:sz w:val="28"/>
          <w:szCs w:val="28"/>
        </w:rPr>
        <w:t>项目单位提供的项目建设、财务资料、管理制度等其</w:t>
      </w:r>
      <w:bookmarkStart w:id="28" w:name="_bookmark12"/>
      <w:bookmarkEnd w:id="28"/>
      <w:r>
        <w:rPr>
          <w:rFonts w:hint="eastAsia" w:ascii="仿宋" w:hAnsi="仿宋" w:eastAsia="仿宋" w:cs="仿宋"/>
          <w:color w:val="auto"/>
          <w:spacing w:val="-7"/>
          <w:sz w:val="28"/>
          <w:szCs w:val="28"/>
        </w:rPr>
        <w:t>他佐证资料。</w:t>
      </w:r>
    </w:p>
    <w:p>
      <w:pPr>
        <w:spacing w:line="360" w:lineRule="auto"/>
        <w:ind w:firstLine="560" w:firstLineChars="200"/>
        <w:outlineLvl w:val="1"/>
        <w:rPr>
          <w:rFonts w:hint="eastAsia" w:ascii="仿宋" w:hAnsi="仿宋" w:eastAsia="仿宋" w:cs="仿宋"/>
          <w:color w:val="auto"/>
          <w:sz w:val="28"/>
          <w:szCs w:val="28"/>
        </w:rPr>
      </w:pPr>
      <w:bookmarkStart w:id="29" w:name="_Toc23995"/>
      <w:r>
        <w:rPr>
          <w:rFonts w:hint="eastAsia" w:ascii="仿宋" w:hAnsi="仿宋" w:eastAsia="仿宋" w:cs="仿宋"/>
          <w:color w:val="auto"/>
          <w:sz w:val="28"/>
          <w:szCs w:val="28"/>
        </w:rPr>
        <w:t>（三）绩效评价方法</w:t>
      </w:r>
      <w:bookmarkEnd w:id="29"/>
    </w:p>
    <w:p>
      <w:pPr>
        <w:spacing w:line="360" w:lineRule="auto"/>
        <w:ind w:left="5" w:right="79" w:firstLine="548" w:firstLineChars="200"/>
        <w:rPr>
          <w:rFonts w:hint="eastAsia" w:ascii="仿宋" w:hAnsi="仿宋" w:eastAsia="仿宋" w:cs="仿宋"/>
          <w:color w:val="auto"/>
          <w:spacing w:val="-9"/>
          <w:sz w:val="28"/>
          <w:szCs w:val="28"/>
        </w:rPr>
      </w:pPr>
      <w:r>
        <w:rPr>
          <w:rFonts w:hint="eastAsia" w:ascii="仿宋" w:hAnsi="仿宋" w:eastAsia="仿宋" w:cs="仿宋"/>
          <w:color w:val="auto"/>
          <w:spacing w:val="-3"/>
          <w:sz w:val="28"/>
          <w:szCs w:val="28"/>
        </w:rPr>
        <w:t>本项目主要采用查阅相关文件政策、会计凭证等资料方式、</w:t>
      </w:r>
      <w:r>
        <w:rPr>
          <w:rFonts w:hint="eastAsia" w:ascii="仿宋" w:hAnsi="仿宋" w:eastAsia="仿宋" w:cs="仿宋"/>
          <w:color w:val="auto"/>
          <w:spacing w:val="-1"/>
          <w:sz w:val="28"/>
          <w:szCs w:val="28"/>
        </w:rPr>
        <w:t>采集项目资金支出情况、项目完成情况及项目成本构成等数据资</w:t>
      </w:r>
      <w:r>
        <w:rPr>
          <w:rFonts w:hint="eastAsia" w:ascii="仿宋" w:hAnsi="仿宋" w:eastAsia="仿宋" w:cs="仿宋"/>
          <w:color w:val="auto"/>
          <w:spacing w:val="-19"/>
          <w:sz w:val="28"/>
          <w:szCs w:val="28"/>
        </w:rPr>
        <w:t>料；并通过访谈、</w:t>
      </w:r>
      <w:r>
        <w:rPr>
          <w:rFonts w:hint="eastAsia" w:ascii="仿宋" w:hAnsi="仿宋" w:eastAsia="仿宋" w:cs="仿宋"/>
          <w:color w:val="auto"/>
          <w:spacing w:val="-1"/>
          <w:sz w:val="28"/>
          <w:szCs w:val="28"/>
        </w:rPr>
        <w:t>问卷调查法</w:t>
      </w:r>
      <w:r>
        <w:rPr>
          <w:rFonts w:hint="eastAsia" w:ascii="仿宋" w:hAnsi="仿宋" w:eastAsia="仿宋" w:cs="仿宋"/>
          <w:color w:val="auto"/>
          <w:spacing w:val="-19"/>
          <w:sz w:val="28"/>
          <w:szCs w:val="28"/>
        </w:rPr>
        <w:t>掌握具体情况，对采集的数据做详细</w:t>
      </w:r>
      <w:r>
        <w:rPr>
          <w:rFonts w:hint="eastAsia" w:ascii="仿宋" w:hAnsi="仿宋" w:eastAsia="仿宋" w:cs="仿宋"/>
          <w:color w:val="auto"/>
          <w:spacing w:val="-9"/>
          <w:sz w:val="28"/>
          <w:szCs w:val="28"/>
        </w:rPr>
        <w:t>的分析和统计。</w:t>
      </w:r>
    </w:p>
    <w:p>
      <w:pPr>
        <w:spacing w:line="360" w:lineRule="auto"/>
        <w:ind w:left="2" w:right="93" w:firstLine="560" w:firstLineChars="200"/>
        <w:rPr>
          <w:rFonts w:hint="eastAsia" w:ascii="仿宋" w:hAnsi="仿宋" w:eastAsia="仿宋" w:cs="仿宋"/>
          <w:color w:val="auto"/>
          <w:spacing w:val="-5"/>
          <w:sz w:val="28"/>
          <w:szCs w:val="28"/>
          <w:lang w:val="en-US" w:eastAsia="zh-CN"/>
        </w:rPr>
      </w:pPr>
      <w:r>
        <w:rPr>
          <w:rFonts w:hint="eastAsia" w:ascii="仿宋" w:hAnsi="仿宋" w:eastAsia="仿宋" w:cs="仿宋"/>
          <w:sz w:val="28"/>
          <w:szCs w:val="28"/>
        </w:rPr>
        <w:t>为充分了解</w:t>
      </w:r>
      <w:r>
        <w:rPr>
          <w:rFonts w:hint="eastAsia" w:ascii="仿宋" w:hAnsi="仿宋" w:eastAsia="仿宋" w:cs="仿宋"/>
          <w:sz w:val="28"/>
          <w:szCs w:val="28"/>
          <w:lang w:val="en-US" w:eastAsia="zh-CN"/>
        </w:rPr>
        <w:t>社会公众和相关部门</w:t>
      </w:r>
      <w:r>
        <w:rPr>
          <w:rFonts w:hint="eastAsia" w:ascii="仿宋" w:hAnsi="仿宋" w:eastAsia="仿宋" w:cs="仿宋"/>
          <w:sz w:val="28"/>
          <w:szCs w:val="28"/>
          <w:highlight w:val="none"/>
          <w:lang w:val="en-US" w:eastAsia="zh-CN"/>
        </w:rPr>
        <w:t>对项目的使用效果及满意度</w:t>
      </w:r>
      <w:r>
        <w:rPr>
          <w:rFonts w:hint="eastAsia" w:ascii="仿宋" w:hAnsi="仿宋" w:eastAsia="仿宋" w:cs="仿宋"/>
          <w:sz w:val="28"/>
          <w:szCs w:val="28"/>
        </w:rPr>
        <w:t>，评价组</w:t>
      </w:r>
      <w:r>
        <w:rPr>
          <w:rFonts w:hint="eastAsia" w:ascii="仿宋" w:hAnsi="仿宋" w:eastAsia="仿宋" w:cs="仿宋"/>
          <w:sz w:val="28"/>
          <w:szCs w:val="28"/>
          <w:lang w:val="en-US" w:eastAsia="zh-CN"/>
        </w:rPr>
        <w:t>制定了两类调查问卷</w:t>
      </w:r>
      <w:r>
        <w:rPr>
          <w:rFonts w:hint="eastAsia" w:ascii="仿宋" w:hAnsi="仿宋" w:eastAsia="仿宋" w:cs="仿宋"/>
          <w:color w:val="auto"/>
          <w:spacing w:val="-3"/>
          <w:sz w:val="28"/>
          <w:szCs w:val="28"/>
        </w:rPr>
        <w:t>，分别对</w:t>
      </w:r>
      <w:r>
        <w:rPr>
          <w:rFonts w:hint="eastAsia" w:ascii="仿宋" w:hAnsi="仿宋" w:eastAsia="仿宋" w:cs="仿宋"/>
          <w:color w:val="auto"/>
          <w:spacing w:val="-3"/>
          <w:sz w:val="28"/>
          <w:szCs w:val="28"/>
          <w:lang w:eastAsia="zh-CN"/>
        </w:rPr>
        <w:t>社会公众</w:t>
      </w:r>
      <w:r>
        <w:rPr>
          <w:rFonts w:hint="eastAsia" w:ascii="仿宋" w:hAnsi="仿宋" w:eastAsia="仿宋" w:cs="仿宋"/>
          <w:color w:val="auto"/>
          <w:spacing w:val="-3"/>
          <w:sz w:val="28"/>
          <w:szCs w:val="28"/>
        </w:rPr>
        <w:t>、</w:t>
      </w:r>
      <w:r>
        <w:rPr>
          <w:rFonts w:hint="eastAsia" w:ascii="仿宋" w:hAnsi="仿宋" w:eastAsia="仿宋" w:cs="仿宋"/>
          <w:sz w:val="28"/>
          <w:szCs w:val="28"/>
          <w:lang w:val="en-US" w:eastAsia="zh-CN"/>
        </w:rPr>
        <w:t>相关部门</w:t>
      </w:r>
      <w:r>
        <w:rPr>
          <w:rFonts w:hint="eastAsia" w:ascii="仿宋" w:hAnsi="仿宋" w:eastAsia="仿宋" w:cs="仿宋"/>
          <w:color w:val="auto"/>
          <w:spacing w:val="-3"/>
          <w:sz w:val="28"/>
          <w:szCs w:val="28"/>
          <w:lang w:eastAsia="zh-CN"/>
        </w:rPr>
        <w:t>（医保中心、医院、药店）</w:t>
      </w:r>
      <w:r>
        <w:rPr>
          <w:rFonts w:hint="eastAsia" w:ascii="仿宋" w:hAnsi="仿宋" w:eastAsia="仿宋" w:cs="仿宋"/>
          <w:color w:val="auto"/>
          <w:spacing w:val="-3"/>
          <w:sz w:val="28"/>
          <w:szCs w:val="28"/>
        </w:rPr>
        <w:t>等群体进行抽样，</w:t>
      </w:r>
      <w:r>
        <w:rPr>
          <w:rFonts w:hint="eastAsia" w:ascii="仿宋" w:hAnsi="仿宋" w:eastAsia="仿宋" w:cs="仿宋"/>
          <w:color w:val="auto"/>
          <w:spacing w:val="-9"/>
          <w:sz w:val="28"/>
          <w:szCs w:val="28"/>
        </w:rPr>
        <w:t>调查问卷采取线上的方式进行发放及回收</w:t>
      </w:r>
      <w:r>
        <w:rPr>
          <w:rFonts w:hint="eastAsia" w:ascii="仿宋" w:hAnsi="仿宋" w:eastAsia="仿宋" w:cs="仿宋"/>
          <w:color w:val="auto"/>
          <w:spacing w:val="-9"/>
          <w:sz w:val="28"/>
          <w:szCs w:val="28"/>
          <w:lang w:eastAsia="zh-CN"/>
        </w:rPr>
        <w:t>，</w:t>
      </w:r>
      <w:r>
        <w:rPr>
          <w:rFonts w:hint="eastAsia" w:ascii="仿宋" w:hAnsi="仿宋" w:eastAsia="仿宋" w:cs="仿宋"/>
          <w:color w:val="auto"/>
          <w:spacing w:val="-9"/>
          <w:sz w:val="28"/>
          <w:szCs w:val="28"/>
        </w:rPr>
        <w:t>共回收</w:t>
      </w:r>
      <w:r>
        <w:rPr>
          <w:rFonts w:hint="eastAsia" w:ascii="仿宋" w:hAnsi="仿宋" w:eastAsia="仿宋" w:cs="仿宋"/>
          <w:color w:val="auto"/>
          <w:spacing w:val="-9"/>
          <w:sz w:val="28"/>
          <w:szCs w:val="28"/>
          <w:lang w:eastAsia="zh-CN"/>
        </w:rPr>
        <w:t>社会公众</w:t>
      </w:r>
      <w:r>
        <w:rPr>
          <w:rFonts w:hint="eastAsia" w:ascii="仿宋" w:hAnsi="仿宋" w:eastAsia="仿宋" w:cs="仿宋"/>
          <w:color w:val="auto"/>
          <w:spacing w:val="-9"/>
          <w:sz w:val="28"/>
          <w:szCs w:val="28"/>
        </w:rPr>
        <w:t>有效问卷</w:t>
      </w:r>
      <w:r>
        <w:rPr>
          <w:rFonts w:hint="eastAsia" w:ascii="仿宋" w:hAnsi="仿宋" w:eastAsia="仿宋" w:cs="仿宋"/>
          <w:color w:val="auto"/>
          <w:spacing w:val="-9"/>
          <w:sz w:val="28"/>
          <w:szCs w:val="28"/>
          <w:lang w:val="en-US" w:eastAsia="zh-CN"/>
        </w:rPr>
        <w:t>362</w:t>
      </w:r>
      <w:r>
        <w:rPr>
          <w:rFonts w:hint="eastAsia" w:ascii="仿宋" w:hAnsi="仿宋" w:eastAsia="仿宋" w:cs="仿宋"/>
          <w:color w:val="auto"/>
          <w:spacing w:val="-9"/>
          <w:sz w:val="28"/>
          <w:szCs w:val="28"/>
        </w:rPr>
        <w:t>份</w:t>
      </w:r>
      <w:r>
        <w:rPr>
          <w:rFonts w:hint="eastAsia" w:ascii="仿宋" w:hAnsi="仿宋" w:eastAsia="仿宋" w:cs="仿宋"/>
          <w:color w:val="auto"/>
          <w:spacing w:val="-5"/>
          <w:sz w:val="28"/>
          <w:szCs w:val="28"/>
          <w:lang w:eastAsia="zh-CN"/>
        </w:rPr>
        <w:t>，相关部门有效问卷</w:t>
      </w:r>
      <w:r>
        <w:rPr>
          <w:rFonts w:hint="eastAsia" w:ascii="仿宋" w:hAnsi="仿宋" w:eastAsia="仿宋" w:cs="仿宋"/>
          <w:color w:val="auto"/>
          <w:spacing w:val="-5"/>
          <w:sz w:val="28"/>
          <w:szCs w:val="28"/>
          <w:lang w:val="en-US" w:eastAsia="zh-CN"/>
        </w:rPr>
        <w:t>292份。</w:t>
      </w:r>
    </w:p>
    <w:p>
      <w:pPr>
        <w:spacing w:line="360" w:lineRule="auto"/>
        <w:ind w:firstLine="556" w:firstLineChars="200"/>
        <w:outlineLvl w:val="1"/>
        <w:rPr>
          <w:rFonts w:hint="eastAsia" w:ascii="仿宋" w:hAnsi="仿宋" w:eastAsia="仿宋" w:cs="仿宋"/>
          <w:color w:val="auto"/>
          <w:sz w:val="28"/>
          <w:szCs w:val="28"/>
          <w:highlight w:val="none"/>
        </w:rPr>
      </w:pPr>
      <w:bookmarkStart w:id="30" w:name="_bookmark13"/>
      <w:bookmarkEnd w:id="30"/>
      <w:bookmarkStart w:id="31" w:name="_Toc2496"/>
      <w:r>
        <w:rPr>
          <w:rFonts w:hint="eastAsia" w:ascii="仿宋" w:hAnsi="仿宋" w:eastAsia="仿宋" w:cs="仿宋"/>
          <w:color w:val="auto"/>
          <w:spacing w:val="-1"/>
          <w:sz w:val="28"/>
          <w:szCs w:val="28"/>
          <w:highlight w:val="none"/>
        </w:rPr>
        <w:t>（五）绩效评价指标体系</w:t>
      </w:r>
      <w:bookmarkEnd w:id="31"/>
    </w:p>
    <w:p>
      <w:pPr>
        <w:spacing w:line="360" w:lineRule="auto"/>
        <w:ind w:right="94" w:firstLine="608" w:firstLineChars="200"/>
        <w:rPr>
          <w:rFonts w:hint="eastAsia" w:ascii="仿宋" w:hAnsi="仿宋" w:eastAsia="仿宋" w:cs="仿宋"/>
          <w:color w:val="auto"/>
          <w:spacing w:val="12"/>
          <w:sz w:val="28"/>
          <w:szCs w:val="28"/>
        </w:rPr>
      </w:pPr>
      <w:r>
        <w:rPr>
          <w:rFonts w:hint="eastAsia" w:ascii="仿宋" w:hAnsi="仿宋" w:eastAsia="仿宋" w:cs="仿宋"/>
          <w:color w:val="auto"/>
          <w:spacing w:val="12"/>
          <w:sz w:val="28"/>
          <w:szCs w:val="28"/>
        </w:rPr>
        <w:t>项目评价指标由项目决策、项目管理、项目绩效三项一级指标构成，根据得分情况，将项目评价等级定为如下四级：</w:t>
      </w:r>
    </w:p>
    <w:p>
      <w:pPr>
        <w:spacing w:line="360" w:lineRule="auto"/>
        <w:ind w:right="94" w:firstLine="608" w:firstLineChars="200"/>
        <w:rPr>
          <w:rFonts w:hint="eastAsia" w:ascii="仿宋" w:hAnsi="仿宋" w:eastAsia="仿宋" w:cs="仿宋"/>
          <w:color w:val="auto"/>
          <w:spacing w:val="12"/>
          <w:sz w:val="28"/>
          <w:szCs w:val="28"/>
        </w:rPr>
      </w:pPr>
      <w:r>
        <w:rPr>
          <w:rFonts w:hint="eastAsia" w:ascii="仿宋" w:hAnsi="仿宋" w:eastAsia="仿宋" w:cs="仿宋"/>
          <w:color w:val="auto"/>
          <w:spacing w:val="12"/>
          <w:sz w:val="28"/>
          <w:szCs w:val="28"/>
        </w:rPr>
        <w:t>优秀：得分高于90分（含90分）；</w:t>
      </w:r>
    </w:p>
    <w:p>
      <w:pPr>
        <w:spacing w:line="360" w:lineRule="auto"/>
        <w:ind w:right="94" w:firstLine="608" w:firstLineChars="200"/>
        <w:rPr>
          <w:rFonts w:hint="eastAsia" w:ascii="仿宋" w:hAnsi="仿宋" w:eastAsia="仿宋" w:cs="仿宋"/>
          <w:color w:val="auto"/>
          <w:spacing w:val="12"/>
          <w:sz w:val="28"/>
          <w:szCs w:val="28"/>
        </w:rPr>
      </w:pPr>
      <w:r>
        <w:rPr>
          <w:rFonts w:hint="eastAsia" w:ascii="仿宋" w:hAnsi="仿宋" w:eastAsia="仿宋" w:cs="仿宋"/>
          <w:color w:val="auto"/>
          <w:spacing w:val="12"/>
          <w:sz w:val="28"/>
          <w:szCs w:val="28"/>
        </w:rPr>
        <w:t>良好：得分80分—90分（含80分）；</w:t>
      </w:r>
    </w:p>
    <w:p>
      <w:pPr>
        <w:spacing w:line="360" w:lineRule="auto"/>
        <w:ind w:right="94" w:firstLine="608" w:firstLineChars="200"/>
        <w:rPr>
          <w:rFonts w:hint="eastAsia" w:ascii="仿宋" w:hAnsi="仿宋" w:eastAsia="仿宋" w:cs="仿宋"/>
          <w:color w:val="auto"/>
          <w:spacing w:val="12"/>
          <w:sz w:val="28"/>
          <w:szCs w:val="28"/>
        </w:rPr>
      </w:pPr>
      <w:r>
        <w:rPr>
          <w:rFonts w:hint="eastAsia" w:ascii="仿宋" w:hAnsi="仿宋" w:eastAsia="仿宋" w:cs="仿宋"/>
          <w:color w:val="auto"/>
          <w:spacing w:val="12"/>
          <w:sz w:val="28"/>
          <w:szCs w:val="28"/>
        </w:rPr>
        <w:t>合格：得分60分—80分（含60分)；</w:t>
      </w:r>
    </w:p>
    <w:p>
      <w:pPr>
        <w:spacing w:line="360" w:lineRule="auto"/>
        <w:ind w:right="94" w:firstLine="608" w:firstLineChars="200"/>
        <w:rPr>
          <w:rFonts w:hint="eastAsia" w:ascii="仿宋" w:hAnsi="仿宋" w:eastAsia="仿宋" w:cs="仿宋"/>
          <w:color w:val="auto"/>
          <w:spacing w:val="12"/>
          <w:sz w:val="28"/>
          <w:szCs w:val="28"/>
        </w:rPr>
      </w:pPr>
      <w:r>
        <w:rPr>
          <w:rFonts w:hint="eastAsia" w:ascii="仿宋" w:hAnsi="仿宋" w:eastAsia="仿宋" w:cs="仿宋"/>
          <w:color w:val="auto"/>
          <w:spacing w:val="12"/>
          <w:sz w:val="28"/>
          <w:szCs w:val="28"/>
        </w:rPr>
        <w:t>较差：得分60分以下</w:t>
      </w:r>
    </w:p>
    <w:p>
      <w:pPr>
        <w:spacing w:line="360" w:lineRule="auto"/>
        <w:ind w:firstLine="548" w:firstLineChars="200"/>
        <w:outlineLvl w:val="0"/>
        <w:rPr>
          <w:rFonts w:hint="eastAsia" w:ascii="仿宋" w:hAnsi="仿宋" w:eastAsia="仿宋" w:cs="仿宋"/>
          <w:color w:val="auto"/>
          <w:sz w:val="28"/>
          <w:szCs w:val="28"/>
        </w:rPr>
      </w:pPr>
      <w:bookmarkStart w:id="32" w:name="_bookmark22"/>
      <w:bookmarkEnd w:id="32"/>
      <w:bookmarkStart w:id="33" w:name="_bookmark23"/>
      <w:bookmarkEnd w:id="33"/>
      <w:bookmarkStart w:id="34" w:name="_bookmark15"/>
      <w:bookmarkEnd w:id="34"/>
      <w:bookmarkStart w:id="35" w:name="_bookmark14"/>
      <w:bookmarkEnd w:id="35"/>
      <w:bookmarkStart w:id="36" w:name="_Toc20264"/>
      <w:r>
        <w:rPr>
          <w:rFonts w:hint="eastAsia" w:ascii="仿宋" w:hAnsi="仿宋" w:eastAsia="仿宋" w:cs="仿宋"/>
          <w:color w:val="auto"/>
          <w:spacing w:val="-3"/>
          <w:sz w:val="28"/>
          <w:szCs w:val="28"/>
        </w:rPr>
        <w:t>五、绩效评价结论</w:t>
      </w:r>
      <w:bookmarkEnd w:id="36"/>
    </w:p>
    <w:p>
      <w:pPr>
        <w:spacing w:line="360" w:lineRule="auto"/>
        <w:ind w:right="98" w:firstLine="536" w:firstLineChars="200"/>
        <w:rPr>
          <w:rFonts w:hint="eastAsia" w:ascii="仿宋" w:hAnsi="仿宋" w:eastAsia="仿宋" w:cs="仿宋"/>
          <w:color w:val="auto"/>
          <w:spacing w:val="-6"/>
          <w:sz w:val="28"/>
          <w:szCs w:val="28"/>
          <w:lang w:eastAsia="zh-CN"/>
        </w:rPr>
      </w:pPr>
      <w:r>
        <w:rPr>
          <w:rFonts w:hint="eastAsia" w:ascii="仿宋" w:hAnsi="仿宋" w:eastAsia="仿宋" w:cs="仿宋"/>
          <w:color w:val="auto"/>
          <w:spacing w:val="-6"/>
          <w:sz w:val="28"/>
          <w:szCs w:val="28"/>
          <w:lang w:eastAsia="zh-CN"/>
        </w:rPr>
        <w:t>通过对社会公众，</w:t>
      </w:r>
      <w:r>
        <w:rPr>
          <w:rFonts w:hint="eastAsia" w:ascii="仿宋" w:hAnsi="仿宋" w:eastAsia="仿宋" w:cs="仿宋"/>
          <w:b w:val="0"/>
          <w:sz w:val="28"/>
          <w:szCs w:val="28"/>
          <w:lang w:eastAsia="zh-CN"/>
        </w:rPr>
        <w:t>医保中心、医院、药店等相关部门</w:t>
      </w:r>
      <w:r>
        <w:rPr>
          <w:rFonts w:hint="eastAsia" w:ascii="仿宋" w:hAnsi="仿宋" w:eastAsia="仿宋" w:cs="仿宋"/>
          <w:color w:val="auto"/>
          <w:spacing w:val="-6"/>
          <w:sz w:val="28"/>
          <w:szCs w:val="28"/>
          <w:lang w:eastAsia="zh-CN"/>
        </w:rPr>
        <w:t>发布调查问卷，共回收社会公众问卷362份（全部有效），相关单位问卷</w:t>
      </w:r>
      <w:r>
        <w:rPr>
          <w:rFonts w:hint="eastAsia" w:ascii="仿宋" w:hAnsi="仿宋" w:eastAsia="仿宋" w:cs="仿宋"/>
          <w:color w:val="auto"/>
          <w:spacing w:val="-6"/>
          <w:sz w:val="28"/>
          <w:szCs w:val="28"/>
          <w:lang w:val="en-US" w:eastAsia="zh-CN"/>
        </w:rPr>
        <w:t>29</w:t>
      </w:r>
      <w:r>
        <w:rPr>
          <w:rFonts w:hint="eastAsia" w:ascii="仿宋" w:hAnsi="仿宋" w:eastAsia="仿宋" w:cs="仿宋"/>
          <w:color w:val="auto"/>
          <w:spacing w:val="-6"/>
          <w:sz w:val="28"/>
          <w:szCs w:val="28"/>
          <w:lang w:eastAsia="zh-CN"/>
        </w:rPr>
        <w:t>2份（全部有效）。</w:t>
      </w:r>
      <w:r>
        <w:rPr>
          <w:rFonts w:hint="eastAsia" w:ascii="仿宋" w:hAnsi="仿宋" w:eastAsia="仿宋" w:cs="仿宋"/>
          <w:color w:val="auto"/>
          <w:spacing w:val="-6"/>
          <w:sz w:val="28"/>
          <w:szCs w:val="28"/>
        </w:rPr>
        <w:t>调查问卷统计分析结果显示，社会</w:t>
      </w:r>
      <w:r>
        <w:rPr>
          <w:rFonts w:hint="eastAsia" w:ascii="仿宋" w:hAnsi="仿宋" w:eastAsia="仿宋" w:cs="仿宋"/>
          <w:color w:val="auto"/>
          <w:spacing w:val="-6"/>
          <w:sz w:val="28"/>
          <w:szCs w:val="28"/>
          <w:lang w:eastAsia="zh-CN"/>
        </w:rPr>
        <w:t>公众</w:t>
      </w:r>
      <w:r>
        <w:rPr>
          <w:rFonts w:hint="eastAsia" w:ascii="仿宋" w:hAnsi="仿宋" w:eastAsia="仿宋" w:cs="仿宋"/>
          <w:color w:val="auto"/>
          <w:spacing w:val="-6"/>
          <w:sz w:val="28"/>
          <w:szCs w:val="28"/>
        </w:rPr>
        <w:t>满意度为</w:t>
      </w:r>
      <w:r>
        <w:rPr>
          <w:rFonts w:hint="eastAsia" w:ascii="仿宋" w:hAnsi="仿宋" w:eastAsia="仿宋" w:cs="仿宋"/>
          <w:color w:val="auto"/>
          <w:spacing w:val="-6"/>
          <w:sz w:val="28"/>
          <w:szCs w:val="28"/>
          <w:lang w:val="en-US" w:eastAsia="zh-CN"/>
        </w:rPr>
        <w:t>99</w:t>
      </w:r>
      <w:r>
        <w:rPr>
          <w:rFonts w:hint="eastAsia" w:ascii="仿宋" w:hAnsi="仿宋" w:eastAsia="仿宋" w:cs="仿宋"/>
          <w:color w:val="auto"/>
          <w:spacing w:val="-6"/>
          <w:sz w:val="28"/>
          <w:szCs w:val="28"/>
        </w:rPr>
        <w:t>.</w:t>
      </w:r>
      <w:r>
        <w:rPr>
          <w:rFonts w:hint="eastAsia" w:ascii="仿宋" w:hAnsi="仿宋" w:eastAsia="仿宋" w:cs="仿宋"/>
          <w:color w:val="auto"/>
          <w:spacing w:val="-6"/>
          <w:sz w:val="28"/>
          <w:szCs w:val="28"/>
          <w:lang w:val="en-US" w:eastAsia="zh-CN"/>
        </w:rPr>
        <w:t>45</w:t>
      </w:r>
      <w:r>
        <w:rPr>
          <w:rFonts w:hint="eastAsia" w:ascii="仿宋" w:hAnsi="仿宋" w:eastAsia="仿宋" w:cs="仿宋"/>
          <w:color w:val="auto"/>
          <w:spacing w:val="-6"/>
          <w:sz w:val="28"/>
          <w:szCs w:val="28"/>
        </w:rPr>
        <w:t>%</w:t>
      </w:r>
      <w:r>
        <w:rPr>
          <w:rFonts w:hint="eastAsia" w:ascii="仿宋" w:hAnsi="仿宋" w:eastAsia="仿宋" w:cs="仿宋"/>
          <w:color w:val="auto"/>
          <w:spacing w:val="-6"/>
          <w:sz w:val="28"/>
          <w:szCs w:val="28"/>
          <w:lang w:eastAsia="zh-CN"/>
        </w:rPr>
        <w:t>（很满意</w:t>
      </w:r>
      <w:r>
        <w:rPr>
          <w:rFonts w:hint="eastAsia" w:ascii="仿宋" w:hAnsi="仿宋" w:eastAsia="仿宋" w:cs="仿宋"/>
          <w:color w:val="auto"/>
          <w:spacing w:val="-6"/>
          <w:sz w:val="28"/>
          <w:szCs w:val="28"/>
          <w:lang w:val="en-US" w:eastAsia="zh-CN"/>
        </w:rPr>
        <w:t>80.39%，比较满意19.06%</w:t>
      </w:r>
      <w:r>
        <w:rPr>
          <w:rFonts w:hint="eastAsia" w:ascii="仿宋" w:hAnsi="仿宋" w:eastAsia="仿宋" w:cs="仿宋"/>
          <w:color w:val="auto"/>
          <w:spacing w:val="-6"/>
          <w:sz w:val="28"/>
          <w:szCs w:val="28"/>
          <w:lang w:eastAsia="zh-CN"/>
        </w:rPr>
        <w:t>）</w:t>
      </w:r>
      <w:r>
        <w:rPr>
          <w:rFonts w:hint="eastAsia" w:ascii="仿宋" w:hAnsi="仿宋" w:eastAsia="仿宋" w:cs="仿宋"/>
          <w:color w:val="auto"/>
          <w:spacing w:val="-6"/>
          <w:sz w:val="28"/>
          <w:szCs w:val="28"/>
        </w:rPr>
        <w:t>，</w:t>
      </w:r>
      <w:r>
        <w:rPr>
          <w:rFonts w:hint="eastAsia" w:ascii="仿宋" w:hAnsi="仿宋" w:eastAsia="仿宋" w:cs="仿宋"/>
          <w:color w:val="auto"/>
          <w:spacing w:val="-6"/>
          <w:sz w:val="28"/>
          <w:szCs w:val="28"/>
          <w:lang w:eastAsia="zh-CN"/>
        </w:rPr>
        <w:t>相关单位满意度</w:t>
      </w:r>
      <w:r>
        <w:rPr>
          <w:rFonts w:hint="eastAsia" w:ascii="仿宋" w:hAnsi="仿宋" w:eastAsia="仿宋" w:cs="仿宋"/>
          <w:color w:val="auto"/>
          <w:spacing w:val="-6"/>
          <w:sz w:val="28"/>
          <w:szCs w:val="28"/>
        </w:rPr>
        <w:t>8</w:t>
      </w:r>
      <w:r>
        <w:rPr>
          <w:rFonts w:hint="eastAsia" w:ascii="仿宋" w:hAnsi="仿宋" w:eastAsia="仿宋" w:cs="仿宋"/>
          <w:color w:val="auto"/>
          <w:spacing w:val="-6"/>
          <w:sz w:val="28"/>
          <w:szCs w:val="28"/>
          <w:lang w:val="en-US" w:eastAsia="zh-CN"/>
        </w:rPr>
        <w:t>1</w:t>
      </w:r>
      <w:r>
        <w:rPr>
          <w:rFonts w:hint="eastAsia" w:ascii="仿宋" w:hAnsi="仿宋" w:eastAsia="仿宋" w:cs="仿宋"/>
          <w:color w:val="auto"/>
          <w:spacing w:val="-6"/>
          <w:sz w:val="28"/>
          <w:szCs w:val="28"/>
        </w:rPr>
        <w:t>.</w:t>
      </w:r>
      <w:r>
        <w:rPr>
          <w:rFonts w:hint="eastAsia" w:ascii="仿宋" w:hAnsi="仿宋" w:eastAsia="仿宋" w:cs="仿宋"/>
          <w:color w:val="auto"/>
          <w:spacing w:val="-6"/>
          <w:sz w:val="28"/>
          <w:szCs w:val="28"/>
          <w:lang w:val="en-US" w:eastAsia="zh-CN"/>
        </w:rPr>
        <w:t>17</w:t>
      </w:r>
      <w:r>
        <w:rPr>
          <w:rFonts w:hint="eastAsia" w:ascii="仿宋" w:hAnsi="仿宋" w:eastAsia="仿宋" w:cs="仿宋"/>
          <w:color w:val="auto"/>
          <w:spacing w:val="-6"/>
          <w:sz w:val="28"/>
          <w:szCs w:val="28"/>
        </w:rPr>
        <w:t>%</w:t>
      </w:r>
      <w:r>
        <w:rPr>
          <w:rFonts w:hint="eastAsia" w:ascii="仿宋" w:hAnsi="仿宋" w:eastAsia="仿宋" w:cs="仿宋"/>
          <w:color w:val="auto"/>
          <w:spacing w:val="-6"/>
          <w:sz w:val="28"/>
          <w:szCs w:val="28"/>
          <w:lang w:eastAsia="zh-CN"/>
        </w:rPr>
        <w:t>（非常满意</w:t>
      </w:r>
      <w:r>
        <w:rPr>
          <w:rFonts w:hint="eastAsia" w:ascii="仿宋" w:hAnsi="仿宋" w:eastAsia="仿宋" w:cs="仿宋"/>
          <w:color w:val="auto"/>
          <w:spacing w:val="-6"/>
          <w:sz w:val="28"/>
          <w:szCs w:val="28"/>
          <w:lang w:val="en-US" w:eastAsia="zh-CN"/>
        </w:rPr>
        <w:t>44.18%，比较满意36.00%</w:t>
      </w:r>
      <w:r>
        <w:rPr>
          <w:rFonts w:hint="eastAsia" w:ascii="仿宋" w:hAnsi="仿宋" w:eastAsia="仿宋" w:cs="仿宋"/>
          <w:color w:val="auto"/>
          <w:spacing w:val="-6"/>
          <w:sz w:val="28"/>
          <w:szCs w:val="28"/>
          <w:lang w:eastAsia="zh-CN"/>
        </w:rPr>
        <w:t>）。</w:t>
      </w:r>
    </w:p>
    <w:p>
      <w:pPr>
        <w:spacing w:line="360" w:lineRule="auto"/>
        <w:ind w:right="98" w:firstLine="556" w:firstLineChars="200"/>
        <w:rPr>
          <w:rFonts w:hint="eastAsia" w:ascii="仿宋" w:hAnsi="仿宋" w:eastAsia="仿宋" w:cs="仿宋"/>
          <w:color w:val="auto"/>
          <w:sz w:val="28"/>
          <w:szCs w:val="28"/>
          <w:highlight w:val="none"/>
        </w:rPr>
      </w:pPr>
      <w:r>
        <w:rPr>
          <w:rFonts w:hint="eastAsia" w:ascii="仿宋" w:hAnsi="仿宋" w:eastAsia="仿宋" w:cs="仿宋"/>
          <w:color w:val="auto"/>
          <w:spacing w:val="-1"/>
          <w:sz w:val="28"/>
          <w:szCs w:val="28"/>
        </w:rPr>
        <w:t>按照项目评价小组设计的评价指标体系及评分标准，通过文件检查</w:t>
      </w:r>
      <w:r>
        <w:rPr>
          <w:rFonts w:hint="eastAsia" w:ascii="仿宋" w:hAnsi="仿宋" w:eastAsia="仿宋" w:cs="仿宋"/>
          <w:color w:val="auto"/>
          <w:spacing w:val="-2"/>
          <w:sz w:val="28"/>
          <w:szCs w:val="28"/>
        </w:rPr>
        <w:t>、问卷调查及访谈等，对信阳市</w:t>
      </w:r>
      <w:r>
        <w:rPr>
          <w:rFonts w:hint="eastAsia" w:ascii="仿宋" w:hAnsi="仿宋" w:eastAsia="仿宋" w:cs="仿宋"/>
          <w:color w:val="auto"/>
          <w:spacing w:val="-2"/>
          <w:sz w:val="28"/>
          <w:szCs w:val="28"/>
          <w:lang w:eastAsia="zh-CN"/>
        </w:rPr>
        <w:t>医疗保障局2021年业务骨干网络建设（第二季度）</w:t>
      </w:r>
      <w:r>
        <w:rPr>
          <w:rFonts w:hint="eastAsia" w:ascii="仿宋" w:hAnsi="仿宋" w:eastAsia="仿宋" w:cs="仿宋"/>
          <w:color w:val="auto"/>
          <w:spacing w:val="-12"/>
          <w:sz w:val="28"/>
          <w:szCs w:val="28"/>
        </w:rPr>
        <w:t>进行客观评价</w:t>
      </w:r>
      <w:r>
        <w:rPr>
          <w:rFonts w:hint="eastAsia" w:ascii="仿宋" w:hAnsi="仿宋" w:eastAsia="仿宋" w:cs="仿宋"/>
          <w:color w:val="auto"/>
          <w:spacing w:val="-12"/>
          <w:sz w:val="28"/>
          <w:szCs w:val="28"/>
          <w:highlight w:val="none"/>
        </w:rPr>
        <w:t>，项目得分为8</w:t>
      </w:r>
      <w:r>
        <w:rPr>
          <w:rFonts w:hint="eastAsia" w:ascii="仿宋" w:hAnsi="仿宋" w:eastAsia="仿宋" w:cs="仿宋"/>
          <w:color w:val="auto"/>
          <w:spacing w:val="-12"/>
          <w:sz w:val="28"/>
          <w:szCs w:val="28"/>
          <w:highlight w:val="none"/>
          <w:lang w:val="en-US" w:eastAsia="zh-CN"/>
        </w:rPr>
        <w:t>2</w:t>
      </w:r>
      <w:r>
        <w:rPr>
          <w:rFonts w:hint="eastAsia" w:ascii="仿宋" w:hAnsi="仿宋" w:eastAsia="仿宋" w:cs="仿宋"/>
          <w:color w:val="auto"/>
          <w:spacing w:val="-12"/>
          <w:sz w:val="28"/>
          <w:szCs w:val="28"/>
          <w:highlight w:val="none"/>
        </w:rPr>
        <w:t>分，属于良好，其</w:t>
      </w:r>
      <w:r>
        <w:rPr>
          <w:rFonts w:hint="eastAsia" w:ascii="仿宋" w:hAnsi="仿宋" w:eastAsia="仿宋" w:cs="仿宋"/>
          <w:color w:val="auto"/>
          <w:spacing w:val="-15"/>
          <w:w w:val="95"/>
          <w:sz w:val="28"/>
          <w:szCs w:val="28"/>
          <w:highlight w:val="none"/>
        </w:rPr>
        <w:t>中</w:t>
      </w:r>
      <w:r>
        <w:rPr>
          <w:rFonts w:hint="eastAsia" w:ascii="仿宋" w:hAnsi="仿宋" w:eastAsia="仿宋" w:cs="仿宋"/>
          <w:color w:val="auto"/>
          <w:spacing w:val="-15"/>
          <w:w w:val="95"/>
          <w:sz w:val="28"/>
          <w:szCs w:val="28"/>
          <w:highlight w:val="none"/>
          <w:lang w:eastAsia="zh-CN"/>
        </w:rPr>
        <w:t>：</w:t>
      </w:r>
      <w:r>
        <w:rPr>
          <w:rFonts w:hint="eastAsia" w:ascii="仿宋" w:hAnsi="仿宋" w:eastAsia="仿宋" w:cs="仿宋"/>
          <w:color w:val="auto"/>
          <w:spacing w:val="-15"/>
          <w:w w:val="95"/>
          <w:sz w:val="28"/>
          <w:szCs w:val="28"/>
          <w:highlight w:val="none"/>
        </w:rPr>
        <w:t>项目决策总分20分实际得</w:t>
      </w:r>
      <w:r>
        <w:rPr>
          <w:rFonts w:hint="eastAsia" w:ascii="仿宋" w:hAnsi="仿宋" w:eastAsia="仿宋" w:cs="仿宋"/>
          <w:color w:val="auto"/>
          <w:spacing w:val="-15"/>
          <w:w w:val="95"/>
          <w:sz w:val="28"/>
          <w:szCs w:val="28"/>
          <w:highlight w:val="none"/>
          <w:lang w:val="en-US" w:eastAsia="zh-CN"/>
        </w:rPr>
        <w:t>14</w:t>
      </w:r>
      <w:r>
        <w:rPr>
          <w:rFonts w:hint="eastAsia" w:ascii="仿宋" w:hAnsi="仿宋" w:eastAsia="仿宋" w:cs="仿宋"/>
          <w:color w:val="auto"/>
          <w:spacing w:val="-15"/>
          <w:w w:val="95"/>
          <w:sz w:val="28"/>
          <w:szCs w:val="28"/>
          <w:highlight w:val="none"/>
        </w:rPr>
        <w:t>分，得分率7</w:t>
      </w:r>
      <w:r>
        <w:rPr>
          <w:rFonts w:hint="eastAsia" w:ascii="仿宋" w:hAnsi="仿宋" w:eastAsia="仿宋" w:cs="仿宋"/>
          <w:color w:val="auto"/>
          <w:spacing w:val="-15"/>
          <w:w w:val="95"/>
          <w:sz w:val="28"/>
          <w:szCs w:val="28"/>
          <w:highlight w:val="none"/>
          <w:lang w:val="en-US" w:eastAsia="zh-CN"/>
        </w:rPr>
        <w:t>0</w:t>
      </w:r>
      <w:r>
        <w:rPr>
          <w:rFonts w:hint="eastAsia" w:ascii="仿宋" w:hAnsi="仿宋" w:eastAsia="仿宋" w:cs="仿宋"/>
          <w:color w:val="auto"/>
          <w:spacing w:val="-15"/>
          <w:w w:val="95"/>
          <w:sz w:val="28"/>
          <w:szCs w:val="28"/>
          <w:highlight w:val="none"/>
        </w:rPr>
        <w:t>.00%；项目管理总分</w:t>
      </w:r>
      <w:r>
        <w:rPr>
          <w:rFonts w:hint="eastAsia" w:ascii="仿宋" w:hAnsi="仿宋" w:eastAsia="仿宋" w:cs="仿宋"/>
          <w:color w:val="auto"/>
          <w:spacing w:val="-15"/>
          <w:w w:val="95"/>
          <w:sz w:val="28"/>
          <w:szCs w:val="28"/>
          <w:highlight w:val="none"/>
          <w:lang w:val="en-US" w:eastAsia="zh-CN"/>
        </w:rPr>
        <w:t>3</w:t>
      </w:r>
      <w:r>
        <w:rPr>
          <w:rFonts w:hint="eastAsia" w:ascii="仿宋" w:hAnsi="仿宋" w:eastAsia="仿宋" w:cs="仿宋"/>
          <w:color w:val="auto"/>
          <w:spacing w:val="-15"/>
          <w:w w:val="95"/>
          <w:sz w:val="28"/>
          <w:szCs w:val="28"/>
          <w:highlight w:val="none"/>
        </w:rPr>
        <w:t>0分实际得</w:t>
      </w:r>
      <w:r>
        <w:rPr>
          <w:rFonts w:hint="eastAsia" w:ascii="仿宋" w:hAnsi="仿宋" w:eastAsia="仿宋" w:cs="仿宋"/>
          <w:color w:val="auto"/>
          <w:spacing w:val="-15"/>
          <w:w w:val="95"/>
          <w:sz w:val="28"/>
          <w:szCs w:val="28"/>
          <w:highlight w:val="none"/>
          <w:lang w:val="en-US" w:eastAsia="zh-CN"/>
        </w:rPr>
        <w:t>22分</w:t>
      </w:r>
      <w:r>
        <w:rPr>
          <w:rFonts w:hint="eastAsia" w:ascii="仿宋" w:hAnsi="仿宋" w:eastAsia="仿宋" w:cs="仿宋"/>
          <w:color w:val="auto"/>
          <w:spacing w:val="-15"/>
          <w:w w:val="95"/>
          <w:sz w:val="28"/>
          <w:szCs w:val="28"/>
          <w:highlight w:val="none"/>
        </w:rPr>
        <w:t>，得分率</w:t>
      </w:r>
      <w:r>
        <w:rPr>
          <w:rFonts w:hint="eastAsia" w:ascii="仿宋" w:hAnsi="仿宋" w:eastAsia="仿宋" w:cs="仿宋"/>
          <w:color w:val="auto"/>
          <w:spacing w:val="-15"/>
          <w:w w:val="95"/>
          <w:sz w:val="28"/>
          <w:szCs w:val="28"/>
          <w:highlight w:val="none"/>
          <w:lang w:val="en-US" w:eastAsia="zh-CN"/>
        </w:rPr>
        <w:t>73.330</w:t>
      </w:r>
      <w:r>
        <w:rPr>
          <w:rFonts w:hint="eastAsia" w:ascii="仿宋" w:hAnsi="仿宋" w:eastAsia="仿宋" w:cs="仿宋"/>
          <w:color w:val="auto"/>
          <w:spacing w:val="-15"/>
          <w:w w:val="95"/>
          <w:sz w:val="28"/>
          <w:szCs w:val="28"/>
          <w:highlight w:val="none"/>
        </w:rPr>
        <w:t>%；项目绩效总分</w:t>
      </w:r>
      <w:r>
        <w:rPr>
          <w:rFonts w:hint="eastAsia" w:ascii="仿宋" w:hAnsi="仿宋" w:eastAsia="仿宋" w:cs="仿宋"/>
          <w:color w:val="auto"/>
          <w:spacing w:val="-15"/>
          <w:w w:val="95"/>
          <w:sz w:val="28"/>
          <w:szCs w:val="28"/>
          <w:highlight w:val="none"/>
          <w:lang w:val="en-US" w:eastAsia="zh-CN"/>
        </w:rPr>
        <w:t>50</w:t>
      </w:r>
      <w:r>
        <w:rPr>
          <w:rFonts w:hint="eastAsia" w:ascii="仿宋" w:hAnsi="仿宋" w:eastAsia="仿宋" w:cs="仿宋"/>
          <w:color w:val="auto"/>
          <w:spacing w:val="-15"/>
          <w:w w:val="95"/>
          <w:sz w:val="28"/>
          <w:szCs w:val="28"/>
          <w:highlight w:val="none"/>
        </w:rPr>
        <w:t>分，实际得</w:t>
      </w:r>
      <w:r>
        <w:rPr>
          <w:rFonts w:hint="eastAsia" w:ascii="仿宋" w:hAnsi="仿宋" w:eastAsia="仿宋" w:cs="仿宋"/>
          <w:color w:val="auto"/>
          <w:spacing w:val="-15"/>
          <w:w w:val="95"/>
          <w:sz w:val="28"/>
          <w:szCs w:val="28"/>
          <w:highlight w:val="none"/>
          <w:lang w:val="en-US" w:eastAsia="zh-CN"/>
        </w:rPr>
        <w:t>46</w:t>
      </w:r>
      <w:r>
        <w:rPr>
          <w:rFonts w:hint="eastAsia" w:ascii="仿宋" w:hAnsi="仿宋" w:eastAsia="仿宋" w:cs="仿宋"/>
          <w:color w:val="auto"/>
          <w:spacing w:val="-15"/>
          <w:w w:val="95"/>
          <w:sz w:val="28"/>
          <w:szCs w:val="28"/>
          <w:highlight w:val="none"/>
        </w:rPr>
        <w:t>分，得分率</w:t>
      </w:r>
      <w:r>
        <w:rPr>
          <w:rFonts w:hint="eastAsia" w:ascii="仿宋" w:hAnsi="仿宋" w:eastAsia="仿宋" w:cs="仿宋"/>
          <w:color w:val="auto"/>
          <w:spacing w:val="-15"/>
          <w:w w:val="95"/>
          <w:sz w:val="28"/>
          <w:szCs w:val="28"/>
          <w:highlight w:val="none"/>
          <w:lang w:val="en-US" w:eastAsia="zh-CN"/>
        </w:rPr>
        <w:t>92</w:t>
      </w:r>
      <w:r>
        <w:rPr>
          <w:rFonts w:hint="eastAsia" w:ascii="仿宋" w:hAnsi="仿宋" w:eastAsia="仿宋" w:cs="仿宋"/>
          <w:color w:val="auto"/>
          <w:spacing w:val="-15"/>
          <w:w w:val="95"/>
          <w:sz w:val="28"/>
          <w:szCs w:val="28"/>
          <w:highlight w:val="none"/>
        </w:rPr>
        <w:t>.00%</w:t>
      </w:r>
      <w:r>
        <w:rPr>
          <w:rFonts w:hint="eastAsia" w:ascii="仿宋" w:hAnsi="仿宋" w:eastAsia="仿宋" w:cs="仿宋"/>
          <w:color w:val="auto"/>
          <w:spacing w:val="-5"/>
          <w:sz w:val="28"/>
          <w:szCs w:val="28"/>
          <w:highlight w:val="none"/>
        </w:rPr>
        <w:t>。</w:t>
      </w:r>
    </w:p>
    <w:p>
      <w:pPr>
        <w:spacing w:line="360" w:lineRule="auto"/>
        <w:ind w:firstLine="552" w:firstLineChars="200"/>
        <w:outlineLvl w:val="0"/>
        <w:rPr>
          <w:rFonts w:hint="eastAsia" w:ascii="仿宋" w:hAnsi="仿宋" w:eastAsia="仿宋" w:cs="仿宋"/>
          <w:color w:val="auto"/>
          <w:sz w:val="28"/>
          <w:szCs w:val="28"/>
        </w:rPr>
      </w:pPr>
      <w:bookmarkStart w:id="37" w:name="_bookmark16"/>
      <w:bookmarkEnd w:id="37"/>
      <w:bookmarkStart w:id="38" w:name="_Toc29506"/>
      <w:r>
        <w:rPr>
          <w:rFonts w:hint="eastAsia" w:ascii="仿宋" w:hAnsi="仿宋" w:eastAsia="仿宋" w:cs="仿宋"/>
          <w:color w:val="auto"/>
          <w:spacing w:val="-2"/>
          <w:sz w:val="28"/>
          <w:szCs w:val="28"/>
        </w:rPr>
        <w:t>六、主要经验做法、存在的问题和建议</w:t>
      </w:r>
      <w:bookmarkEnd w:id="38"/>
    </w:p>
    <w:p>
      <w:pPr>
        <w:spacing w:line="360" w:lineRule="auto"/>
        <w:ind w:firstLine="560" w:firstLineChars="200"/>
        <w:outlineLvl w:val="1"/>
        <w:rPr>
          <w:rFonts w:hint="eastAsia" w:ascii="仿宋" w:hAnsi="仿宋" w:eastAsia="仿宋" w:cs="仿宋"/>
          <w:color w:val="auto"/>
          <w:sz w:val="28"/>
          <w:szCs w:val="28"/>
        </w:rPr>
      </w:pPr>
      <w:bookmarkStart w:id="39" w:name="_Toc19472"/>
      <w:r>
        <w:rPr>
          <w:rFonts w:hint="eastAsia" w:ascii="仿宋" w:hAnsi="仿宋" w:eastAsia="仿宋" w:cs="仿宋"/>
          <w:color w:val="auto"/>
          <w:sz w:val="28"/>
          <w:szCs w:val="28"/>
        </w:rPr>
        <w:t>（一）经验做法</w:t>
      </w:r>
      <w:bookmarkEnd w:id="39"/>
    </w:p>
    <w:p>
      <w:pPr>
        <w:spacing w:line="360" w:lineRule="auto"/>
        <w:ind w:firstLine="536" w:firstLineChars="200"/>
        <w:rPr>
          <w:rFonts w:hint="eastAsia" w:ascii="仿宋" w:hAnsi="仿宋" w:eastAsia="仿宋" w:cs="仿宋"/>
          <w:color w:val="auto"/>
          <w:spacing w:val="-6"/>
          <w:sz w:val="28"/>
          <w:szCs w:val="28"/>
        </w:rPr>
      </w:pPr>
      <w:r>
        <w:rPr>
          <w:rFonts w:hint="eastAsia" w:ascii="仿宋" w:hAnsi="仿宋" w:eastAsia="仿宋" w:cs="仿宋"/>
          <w:color w:val="auto"/>
          <w:spacing w:val="-6"/>
          <w:sz w:val="28"/>
          <w:szCs w:val="28"/>
        </w:rPr>
        <w:t>1、预算执行有效，项目管理相对完善</w:t>
      </w:r>
    </w:p>
    <w:p>
      <w:pPr>
        <w:spacing w:line="360" w:lineRule="auto"/>
        <w:ind w:left="22" w:firstLine="512" w:firstLineChars="200"/>
        <w:rPr>
          <w:rFonts w:hint="eastAsia" w:ascii="仿宋" w:hAnsi="仿宋" w:eastAsia="仿宋" w:cs="仿宋"/>
          <w:color w:val="auto"/>
          <w:sz w:val="28"/>
          <w:szCs w:val="28"/>
          <w:highlight w:val="yellow"/>
        </w:rPr>
      </w:pPr>
      <w:r>
        <w:rPr>
          <w:rFonts w:hint="eastAsia" w:ascii="仿宋" w:hAnsi="仿宋" w:eastAsia="仿宋" w:cs="仿宋"/>
          <w:color w:val="auto"/>
          <w:spacing w:val="-12"/>
          <w:sz w:val="28"/>
          <w:szCs w:val="28"/>
        </w:rPr>
        <w:t>项目资金全年预算资金</w:t>
      </w:r>
      <w:r>
        <w:rPr>
          <w:rFonts w:hint="eastAsia" w:ascii="仿宋" w:hAnsi="仿宋" w:eastAsia="仿宋" w:cs="仿宋"/>
          <w:color w:val="auto"/>
          <w:spacing w:val="-12"/>
          <w:sz w:val="28"/>
          <w:szCs w:val="28"/>
          <w:lang w:val="en-US" w:eastAsia="zh-CN"/>
        </w:rPr>
        <w:t>118.50</w:t>
      </w:r>
      <w:r>
        <w:rPr>
          <w:rFonts w:hint="eastAsia" w:ascii="仿宋" w:hAnsi="仿宋" w:eastAsia="仿宋" w:cs="仿宋"/>
          <w:color w:val="auto"/>
          <w:spacing w:val="-12"/>
          <w:sz w:val="28"/>
          <w:szCs w:val="28"/>
        </w:rPr>
        <w:t>万元，实际支出资金</w:t>
      </w:r>
      <w:r>
        <w:rPr>
          <w:rFonts w:hint="eastAsia" w:ascii="仿宋" w:hAnsi="仿宋" w:eastAsia="仿宋" w:cs="仿宋"/>
          <w:color w:val="auto"/>
          <w:spacing w:val="-12"/>
          <w:sz w:val="28"/>
          <w:szCs w:val="28"/>
          <w:lang w:val="en-US" w:eastAsia="zh-CN"/>
        </w:rPr>
        <w:t>118.50</w:t>
      </w:r>
      <w:r>
        <w:rPr>
          <w:rFonts w:hint="eastAsia" w:ascii="仿宋" w:hAnsi="仿宋" w:eastAsia="仿宋" w:cs="仿宋"/>
          <w:color w:val="auto"/>
          <w:spacing w:val="-3"/>
          <w:sz w:val="28"/>
          <w:szCs w:val="28"/>
        </w:rPr>
        <w:t>万元，预算执行率100.00%，预算执行有效。</w:t>
      </w:r>
      <w:r>
        <w:rPr>
          <w:rFonts w:hint="eastAsia" w:ascii="仿宋" w:hAnsi="仿宋" w:eastAsia="仿宋" w:cs="仿宋"/>
          <w:color w:val="auto"/>
          <w:spacing w:val="-11"/>
          <w:sz w:val="28"/>
          <w:szCs w:val="28"/>
        </w:rPr>
        <w:t>项目在实施环节中手续齐全，管理</w:t>
      </w:r>
      <w:r>
        <w:rPr>
          <w:rFonts w:hint="eastAsia" w:ascii="仿宋" w:hAnsi="仿宋" w:eastAsia="仿宋" w:cs="仿宋"/>
          <w:color w:val="auto"/>
          <w:spacing w:val="-1"/>
          <w:sz w:val="28"/>
          <w:szCs w:val="28"/>
        </w:rPr>
        <w:t>规范。</w:t>
      </w:r>
    </w:p>
    <w:p>
      <w:pPr>
        <w:spacing w:line="360" w:lineRule="auto"/>
        <w:ind w:firstLine="536" w:firstLineChars="200"/>
        <w:rPr>
          <w:rFonts w:hint="eastAsia" w:ascii="仿宋" w:hAnsi="仿宋" w:eastAsia="仿宋" w:cs="仿宋"/>
          <w:color w:val="auto"/>
          <w:spacing w:val="-6"/>
          <w:sz w:val="28"/>
          <w:szCs w:val="28"/>
          <w:highlight w:val="none"/>
          <w:lang w:eastAsia="zh-CN"/>
        </w:rPr>
      </w:pPr>
      <w:r>
        <w:rPr>
          <w:rFonts w:hint="eastAsia" w:ascii="仿宋" w:hAnsi="仿宋" w:eastAsia="仿宋" w:cs="仿宋"/>
          <w:color w:val="auto"/>
          <w:spacing w:val="-6"/>
          <w:sz w:val="28"/>
          <w:szCs w:val="28"/>
          <w:highlight w:val="none"/>
        </w:rPr>
        <w:t>2、具备社会效益，</w:t>
      </w:r>
      <w:r>
        <w:rPr>
          <w:rFonts w:hint="eastAsia" w:ascii="仿宋" w:hAnsi="仿宋" w:eastAsia="仿宋" w:cs="仿宋"/>
          <w:color w:val="auto"/>
          <w:spacing w:val="-6"/>
          <w:sz w:val="28"/>
          <w:szCs w:val="28"/>
          <w:highlight w:val="none"/>
          <w:lang w:eastAsia="zh-CN"/>
        </w:rPr>
        <w:t>提升了信息共享度。</w:t>
      </w:r>
    </w:p>
    <w:p>
      <w:pPr>
        <w:spacing w:line="360" w:lineRule="auto"/>
        <w:ind w:right="2" w:firstLine="556" w:firstLineChars="200"/>
        <w:rPr>
          <w:rFonts w:hint="eastAsia" w:ascii="仿宋" w:hAnsi="仿宋" w:eastAsia="仿宋" w:cs="仿宋"/>
          <w:color w:val="auto"/>
          <w:spacing w:val="-1"/>
          <w:sz w:val="28"/>
          <w:szCs w:val="28"/>
          <w:highlight w:val="none"/>
          <w:lang w:eastAsia="zh-CN"/>
        </w:rPr>
      </w:pPr>
      <w:r>
        <w:rPr>
          <w:rFonts w:hint="eastAsia" w:ascii="仿宋" w:hAnsi="仿宋" w:eastAsia="仿宋" w:cs="仿宋"/>
          <w:color w:val="auto"/>
          <w:spacing w:val="-1"/>
          <w:sz w:val="28"/>
          <w:szCs w:val="28"/>
          <w:highlight w:val="none"/>
          <w:lang w:eastAsia="zh-CN"/>
        </w:rPr>
        <w:t>业务骨干网络</w:t>
      </w:r>
      <w:r>
        <w:rPr>
          <w:rFonts w:hint="eastAsia" w:ascii="仿宋" w:hAnsi="仿宋" w:eastAsia="仿宋" w:cs="仿宋"/>
          <w:color w:val="auto"/>
          <w:spacing w:val="-2"/>
          <w:sz w:val="28"/>
          <w:szCs w:val="28"/>
          <w:highlight w:val="none"/>
        </w:rPr>
        <w:t>建设</w:t>
      </w:r>
      <w:r>
        <w:rPr>
          <w:rFonts w:hint="eastAsia" w:ascii="仿宋" w:hAnsi="仿宋" w:eastAsia="仿宋" w:cs="仿宋"/>
          <w:color w:val="auto"/>
          <w:spacing w:val="-1"/>
          <w:sz w:val="28"/>
          <w:szCs w:val="28"/>
          <w:highlight w:val="none"/>
          <w:lang w:eastAsia="zh-CN"/>
        </w:rPr>
        <w:t>完成后，各市、县医保办公局域网按照属地原则接入同级电子政务外网，并利用 GRE 穿越技术构建医疗保障核心业务接入区和互联网接入区，实现了各部门之间的信息共享，提高了公文流转速度，</w:t>
      </w:r>
      <w:r>
        <w:rPr>
          <w:rFonts w:hint="eastAsia" w:ascii="仿宋" w:hAnsi="仿宋" w:eastAsia="仿宋" w:cs="仿宋"/>
          <w:color w:val="auto"/>
          <w:spacing w:val="-2"/>
          <w:sz w:val="28"/>
          <w:szCs w:val="28"/>
          <w:highlight w:val="none"/>
        </w:rPr>
        <w:t>实现便捷可及大服务、规范高效大经办、智能精准大治理、融合共享大协作、在线可用大数据、安全可靠大支撑的建设目标</w:t>
      </w:r>
      <w:r>
        <w:rPr>
          <w:rFonts w:hint="eastAsia" w:ascii="仿宋" w:hAnsi="仿宋" w:eastAsia="仿宋" w:cs="仿宋"/>
          <w:color w:val="auto"/>
          <w:spacing w:val="-2"/>
          <w:sz w:val="28"/>
          <w:szCs w:val="28"/>
          <w:highlight w:val="none"/>
          <w:lang w:eastAsia="zh-CN"/>
        </w:rPr>
        <w:t>。</w:t>
      </w:r>
    </w:p>
    <w:p>
      <w:pPr>
        <w:spacing w:line="360" w:lineRule="auto"/>
        <w:ind w:firstLine="560" w:firstLineChars="200"/>
        <w:outlineLvl w:val="1"/>
        <w:rPr>
          <w:rFonts w:hint="eastAsia" w:ascii="仿宋" w:hAnsi="仿宋" w:eastAsia="仿宋" w:cs="仿宋"/>
          <w:color w:val="auto"/>
          <w:sz w:val="28"/>
          <w:szCs w:val="28"/>
          <w:highlight w:val="none"/>
        </w:rPr>
      </w:pPr>
      <w:bookmarkStart w:id="40" w:name="_Toc14468"/>
      <w:r>
        <w:rPr>
          <w:rFonts w:hint="eastAsia" w:ascii="仿宋" w:hAnsi="仿宋" w:eastAsia="仿宋" w:cs="仿宋"/>
          <w:color w:val="auto"/>
          <w:sz w:val="28"/>
          <w:szCs w:val="28"/>
          <w:highlight w:val="none"/>
        </w:rPr>
        <w:t>（二）存在的问题</w:t>
      </w:r>
      <w:bookmarkEnd w:id="40"/>
    </w:p>
    <w:p>
      <w:pPr>
        <w:spacing w:line="360" w:lineRule="auto"/>
        <w:ind w:firstLine="536" w:firstLineChars="200"/>
        <w:outlineLvl w:val="2"/>
        <w:rPr>
          <w:rFonts w:hint="eastAsia" w:ascii="仿宋" w:hAnsi="仿宋" w:eastAsia="仿宋" w:cs="仿宋"/>
          <w:color w:val="auto"/>
          <w:spacing w:val="-6"/>
          <w:sz w:val="28"/>
          <w:szCs w:val="28"/>
        </w:rPr>
      </w:pPr>
      <w:bookmarkStart w:id="41" w:name="_Toc31745"/>
      <w:r>
        <w:rPr>
          <w:rFonts w:hint="eastAsia" w:ascii="仿宋" w:hAnsi="仿宋" w:eastAsia="仿宋" w:cs="仿宋"/>
          <w:color w:val="auto"/>
          <w:spacing w:val="-6"/>
          <w:sz w:val="28"/>
          <w:szCs w:val="28"/>
        </w:rPr>
        <w:t>1、政策制度方面</w:t>
      </w:r>
      <w:bookmarkEnd w:id="41"/>
    </w:p>
    <w:p>
      <w:pPr>
        <w:spacing w:line="360" w:lineRule="auto"/>
        <w:ind w:firstLine="536" w:firstLineChars="200"/>
        <w:rPr>
          <w:rFonts w:hint="eastAsia" w:ascii="仿宋" w:hAnsi="仿宋" w:eastAsia="仿宋" w:cs="仿宋"/>
          <w:color w:val="auto"/>
          <w:spacing w:val="-6"/>
          <w:sz w:val="28"/>
          <w:szCs w:val="28"/>
          <w:lang w:eastAsia="zh-CN"/>
        </w:rPr>
      </w:pPr>
      <w:r>
        <w:rPr>
          <w:rFonts w:hint="eastAsia" w:ascii="仿宋" w:hAnsi="仿宋" w:eastAsia="仿宋" w:cs="仿宋"/>
          <w:color w:val="auto"/>
          <w:spacing w:val="-6"/>
          <w:sz w:val="28"/>
          <w:szCs w:val="28"/>
          <w:lang w:eastAsia="zh-CN"/>
        </w:rPr>
        <w:t>未制定项目资金管理办法，单位制定的《信阳市医疗保障局财务管理制度》仅对审批流程、差旅费、招待费及会议费管理进行了明确，未涵盖</w:t>
      </w:r>
    </w:p>
    <w:p>
      <w:pPr>
        <w:spacing w:line="360" w:lineRule="auto"/>
        <w:rPr>
          <w:rFonts w:hint="eastAsia" w:ascii="仿宋" w:hAnsi="仿宋" w:eastAsia="仿宋" w:cs="仿宋"/>
          <w:color w:val="auto"/>
          <w:spacing w:val="-6"/>
          <w:sz w:val="28"/>
          <w:szCs w:val="28"/>
          <w:lang w:eastAsia="zh-CN"/>
        </w:rPr>
      </w:pPr>
      <w:r>
        <w:rPr>
          <w:rFonts w:hint="eastAsia" w:ascii="仿宋" w:hAnsi="仿宋" w:eastAsia="仿宋" w:cs="仿宋"/>
          <w:color w:val="auto"/>
          <w:spacing w:val="-6"/>
          <w:sz w:val="28"/>
          <w:szCs w:val="28"/>
          <w:lang w:eastAsia="zh-CN"/>
        </w:rPr>
        <w:t>专项资金的管理，实际执行中参照上级单位相关文件执行。</w:t>
      </w:r>
    </w:p>
    <w:p>
      <w:pPr>
        <w:numPr>
          <w:ilvl w:val="0"/>
          <w:numId w:val="0"/>
        </w:numPr>
        <w:spacing w:line="360" w:lineRule="auto"/>
        <w:ind w:firstLine="536" w:firstLineChars="200"/>
        <w:outlineLvl w:val="2"/>
        <w:rPr>
          <w:rFonts w:hint="eastAsia" w:ascii="仿宋" w:hAnsi="仿宋" w:eastAsia="仿宋" w:cs="仿宋"/>
          <w:color w:val="auto"/>
          <w:spacing w:val="-6"/>
          <w:sz w:val="28"/>
          <w:szCs w:val="28"/>
        </w:rPr>
      </w:pPr>
      <w:bookmarkStart w:id="42" w:name="_Toc6203"/>
      <w:r>
        <w:rPr>
          <w:rFonts w:hint="eastAsia" w:ascii="仿宋" w:hAnsi="仿宋" w:eastAsia="仿宋" w:cs="仿宋"/>
          <w:color w:val="auto"/>
          <w:spacing w:val="-6"/>
          <w:sz w:val="28"/>
          <w:szCs w:val="28"/>
          <w:lang w:val="en-US" w:eastAsia="zh-CN"/>
        </w:rPr>
        <w:t>2</w:t>
      </w:r>
      <w:r>
        <w:rPr>
          <w:rFonts w:hint="eastAsia" w:ascii="仿宋" w:hAnsi="仿宋" w:eastAsia="仿宋" w:cs="仿宋"/>
          <w:color w:val="auto"/>
          <w:spacing w:val="-6"/>
          <w:sz w:val="28"/>
          <w:szCs w:val="28"/>
        </w:rPr>
        <w:t>、绩效管理方面</w:t>
      </w:r>
      <w:bookmarkEnd w:id="42"/>
    </w:p>
    <w:p>
      <w:pPr>
        <w:spacing w:line="360" w:lineRule="auto"/>
        <w:ind w:firstLine="560" w:firstLineChars="200"/>
        <w:rPr>
          <w:rFonts w:hint="eastAsia" w:ascii="仿宋" w:hAnsi="仿宋" w:eastAsia="仿宋" w:cs="仿宋"/>
          <w:color w:val="auto"/>
          <w:sz w:val="28"/>
          <w:szCs w:val="28"/>
        </w:rPr>
      </w:pPr>
      <w:bookmarkStart w:id="43" w:name="_bookmark28"/>
      <w:bookmarkEnd w:id="43"/>
      <w:r>
        <w:rPr>
          <w:rFonts w:hint="eastAsia" w:ascii="仿宋" w:hAnsi="仿宋" w:eastAsia="仿宋" w:cs="仿宋"/>
          <w:color w:val="auto"/>
          <w:sz w:val="28"/>
          <w:szCs w:val="28"/>
        </w:rPr>
        <w:t>（1）</w:t>
      </w:r>
      <w:r>
        <w:rPr>
          <w:rFonts w:hint="eastAsia" w:ascii="仿宋" w:hAnsi="仿宋" w:eastAsia="仿宋" w:cs="仿宋"/>
          <w:color w:val="auto"/>
          <w:spacing w:val="-6"/>
          <w:sz w:val="28"/>
          <w:szCs w:val="28"/>
          <w:highlight w:val="none"/>
          <w:lang w:eastAsia="zh-CN"/>
        </w:rPr>
        <w:t>项目绩效目标表设置</w:t>
      </w:r>
      <w:r>
        <w:rPr>
          <w:rFonts w:hint="eastAsia" w:ascii="仿宋" w:hAnsi="仿宋" w:eastAsia="仿宋" w:cs="仿宋"/>
          <w:color w:val="auto"/>
          <w:spacing w:val="-6"/>
          <w:sz w:val="28"/>
          <w:szCs w:val="28"/>
          <w:highlight w:val="none"/>
          <w:lang w:val="en-US" w:eastAsia="zh-CN"/>
        </w:rPr>
        <w:t>过于简单、</w:t>
      </w:r>
      <w:r>
        <w:rPr>
          <w:rFonts w:hint="eastAsia" w:ascii="仿宋" w:hAnsi="仿宋" w:eastAsia="仿宋" w:cs="仿宋"/>
          <w:color w:val="auto"/>
          <w:spacing w:val="-6"/>
          <w:sz w:val="28"/>
          <w:szCs w:val="28"/>
          <w:highlight w:val="none"/>
        </w:rPr>
        <w:t>不</w:t>
      </w:r>
      <w:r>
        <w:rPr>
          <w:rFonts w:hint="eastAsia" w:ascii="仿宋" w:hAnsi="仿宋" w:eastAsia="仿宋" w:cs="仿宋"/>
          <w:color w:val="auto"/>
          <w:spacing w:val="-6"/>
          <w:sz w:val="28"/>
          <w:szCs w:val="28"/>
          <w:highlight w:val="none"/>
          <w:lang w:eastAsia="zh-CN"/>
        </w:rPr>
        <w:t>完整。单位设置了产出指标、效益指标、满意度指标</w:t>
      </w:r>
      <w:r>
        <w:rPr>
          <w:rFonts w:hint="eastAsia" w:ascii="仿宋" w:hAnsi="仿宋" w:eastAsia="仿宋" w:cs="仿宋"/>
          <w:color w:val="auto"/>
          <w:spacing w:val="-6"/>
          <w:sz w:val="28"/>
          <w:szCs w:val="28"/>
          <w:highlight w:val="none"/>
          <w:lang w:val="en-US" w:eastAsia="zh-CN"/>
        </w:rPr>
        <w:t>3个二级指标</w:t>
      </w:r>
      <w:r>
        <w:rPr>
          <w:rFonts w:hint="eastAsia" w:ascii="仿宋" w:hAnsi="仿宋" w:eastAsia="仿宋" w:cs="仿宋"/>
          <w:color w:val="auto"/>
          <w:spacing w:val="-6"/>
          <w:sz w:val="28"/>
          <w:szCs w:val="28"/>
          <w:highlight w:val="none"/>
          <w:lang w:eastAsia="zh-CN"/>
        </w:rPr>
        <w:t>的</w:t>
      </w:r>
      <w:r>
        <w:rPr>
          <w:rFonts w:hint="eastAsia" w:ascii="仿宋" w:hAnsi="仿宋" w:eastAsia="仿宋" w:cs="仿宋"/>
          <w:color w:val="auto"/>
          <w:spacing w:val="-6"/>
          <w:sz w:val="28"/>
          <w:szCs w:val="28"/>
          <w:highlight w:val="none"/>
          <w:lang w:val="en-US" w:eastAsia="zh-CN"/>
        </w:rPr>
        <w:t>，每个二级指标下又设三级指标，其中：</w:t>
      </w:r>
      <w:r>
        <w:rPr>
          <w:rFonts w:hint="eastAsia" w:ascii="仿宋" w:hAnsi="仿宋" w:eastAsia="仿宋" w:cs="仿宋"/>
          <w:color w:val="auto"/>
          <w:spacing w:val="-6"/>
          <w:sz w:val="28"/>
          <w:szCs w:val="28"/>
          <w:highlight w:val="none"/>
          <w:lang w:eastAsia="zh-CN"/>
        </w:rPr>
        <w:t>效益指标仅设网络设备正常运转率</w:t>
      </w:r>
      <w:r>
        <w:rPr>
          <w:rFonts w:hint="eastAsia" w:ascii="仿宋" w:hAnsi="仿宋" w:eastAsia="仿宋" w:cs="仿宋"/>
          <w:color w:val="auto"/>
          <w:spacing w:val="-6"/>
          <w:sz w:val="28"/>
          <w:szCs w:val="28"/>
          <w:highlight w:val="none"/>
          <w:lang w:val="en-US" w:eastAsia="zh-CN"/>
        </w:rPr>
        <w:t>1个三级指标，指标设置过于单一、</w:t>
      </w:r>
      <w:r>
        <w:rPr>
          <w:rFonts w:hint="eastAsia" w:ascii="仿宋" w:hAnsi="仿宋" w:eastAsia="仿宋" w:cs="仿宋"/>
          <w:color w:val="auto"/>
          <w:spacing w:val="-6"/>
          <w:sz w:val="28"/>
          <w:szCs w:val="28"/>
          <w:highlight w:val="none"/>
        </w:rPr>
        <w:t>不</w:t>
      </w:r>
      <w:r>
        <w:rPr>
          <w:rFonts w:hint="eastAsia" w:ascii="仿宋" w:hAnsi="仿宋" w:eastAsia="仿宋" w:cs="仿宋"/>
          <w:color w:val="auto"/>
          <w:spacing w:val="-6"/>
          <w:sz w:val="28"/>
          <w:szCs w:val="28"/>
          <w:highlight w:val="none"/>
          <w:lang w:eastAsia="zh-CN"/>
        </w:rPr>
        <w:t>完整；产出指标下设的三级指标以采购的设备数量作为考核指标，</w:t>
      </w:r>
      <w:r>
        <w:rPr>
          <w:rFonts w:hint="eastAsia" w:ascii="仿宋" w:hAnsi="仿宋" w:eastAsia="仿宋" w:cs="仿宋"/>
          <w:color w:val="auto"/>
          <w:sz w:val="28"/>
          <w:szCs w:val="28"/>
        </w:rPr>
        <w:t>绩效目标</w:t>
      </w:r>
      <w:r>
        <w:rPr>
          <w:rFonts w:hint="eastAsia" w:ascii="仿宋" w:hAnsi="仿宋" w:eastAsia="仿宋" w:cs="仿宋"/>
          <w:color w:val="auto"/>
          <w:sz w:val="28"/>
          <w:szCs w:val="28"/>
          <w:lang w:eastAsia="zh-CN"/>
        </w:rPr>
        <w:t>不合规</w:t>
      </w:r>
      <w:r>
        <w:rPr>
          <w:rFonts w:hint="eastAsia" w:ascii="仿宋" w:hAnsi="仿宋" w:eastAsia="仿宋" w:cs="仿宋"/>
          <w:color w:val="auto"/>
          <w:sz w:val="28"/>
          <w:szCs w:val="28"/>
        </w:rPr>
        <w:t>。</w:t>
      </w:r>
    </w:p>
    <w:p>
      <w:pPr>
        <w:spacing w:line="360" w:lineRule="auto"/>
        <w:ind w:firstLine="560" w:firstLineChars="200"/>
        <w:rPr>
          <w:rFonts w:hint="eastAsia" w:ascii="仿宋" w:hAnsi="仿宋" w:eastAsia="仿宋" w:cs="仿宋"/>
          <w:color w:val="auto"/>
          <w:sz w:val="28"/>
          <w:szCs w:val="28"/>
          <w:lang w:eastAsia="zh-CN"/>
        </w:rPr>
      </w:pPr>
      <w:r>
        <w:rPr>
          <w:rFonts w:hint="eastAsia" w:ascii="仿宋" w:hAnsi="仿宋" w:eastAsia="仿宋" w:cs="仿宋"/>
          <w:color w:val="auto"/>
          <w:sz w:val="28"/>
          <w:szCs w:val="28"/>
        </w:rPr>
        <w:t>（2）</w:t>
      </w:r>
      <w:r>
        <w:rPr>
          <w:rFonts w:hint="eastAsia" w:ascii="仿宋" w:hAnsi="仿宋" w:eastAsia="仿宋" w:cs="仿宋"/>
          <w:color w:val="auto"/>
          <w:sz w:val="28"/>
          <w:szCs w:val="28"/>
          <w:lang w:eastAsia="zh-CN"/>
        </w:rPr>
        <w:t>单位无项目</w:t>
      </w:r>
      <w:r>
        <w:rPr>
          <w:rFonts w:hint="eastAsia" w:ascii="仿宋" w:hAnsi="仿宋" w:eastAsia="仿宋" w:cs="仿宋"/>
          <w:color w:val="auto"/>
          <w:spacing w:val="-4"/>
          <w:sz w:val="28"/>
          <w:szCs w:val="28"/>
        </w:rPr>
        <w:t>绩效自评报告</w:t>
      </w:r>
      <w:r>
        <w:rPr>
          <w:rFonts w:hint="eastAsia" w:ascii="仿宋" w:hAnsi="仿宋" w:eastAsia="仿宋" w:cs="仿宋"/>
          <w:color w:val="auto"/>
          <w:spacing w:val="-4"/>
          <w:sz w:val="28"/>
          <w:szCs w:val="28"/>
          <w:lang w:eastAsia="zh-CN"/>
        </w:rPr>
        <w:t>，仅提供了项目支出</w:t>
      </w:r>
      <w:r>
        <w:rPr>
          <w:rFonts w:hint="eastAsia" w:ascii="仿宋" w:hAnsi="仿宋" w:eastAsia="仿宋" w:cs="仿宋"/>
          <w:color w:val="auto"/>
          <w:spacing w:val="-4"/>
          <w:sz w:val="28"/>
          <w:szCs w:val="28"/>
        </w:rPr>
        <w:t>绩效</w:t>
      </w:r>
      <w:r>
        <w:rPr>
          <w:rFonts w:hint="eastAsia" w:ascii="仿宋" w:hAnsi="仿宋" w:eastAsia="仿宋" w:cs="仿宋"/>
          <w:color w:val="auto"/>
          <w:spacing w:val="-4"/>
          <w:sz w:val="28"/>
          <w:szCs w:val="28"/>
          <w:lang w:eastAsia="zh-CN"/>
        </w:rPr>
        <w:t>自</w:t>
      </w:r>
      <w:r>
        <w:rPr>
          <w:rFonts w:hint="eastAsia" w:ascii="仿宋" w:hAnsi="仿宋" w:eastAsia="仿宋" w:cs="仿宋"/>
          <w:color w:val="auto"/>
          <w:spacing w:val="-4"/>
          <w:sz w:val="28"/>
          <w:szCs w:val="28"/>
        </w:rPr>
        <w:t>评</w:t>
      </w:r>
      <w:r>
        <w:rPr>
          <w:rFonts w:hint="eastAsia" w:ascii="仿宋" w:hAnsi="仿宋" w:eastAsia="仿宋" w:cs="仿宋"/>
          <w:color w:val="auto"/>
          <w:spacing w:val="-4"/>
          <w:sz w:val="28"/>
          <w:szCs w:val="28"/>
          <w:lang w:eastAsia="zh-CN"/>
        </w:rPr>
        <w:t>表，自评表中产出</w:t>
      </w:r>
      <w:r>
        <w:rPr>
          <w:rFonts w:hint="eastAsia" w:ascii="仿宋" w:hAnsi="仿宋" w:eastAsia="仿宋" w:cs="仿宋"/>
          <w:color w:val="auto"/>
          <w:spacing w:val="-4"/>
          <w:sz w:val="28"/>
          <w:szCs w:val="28"/>
        </w:rPr>
        <w:t>指标</w:t>
      </w:r>
      <w:r>
        <w:rPr>
          <w:rFonts w:hint="eastAsia" w:ascii="仿宋" w:hAnsi="仿宋" w:eastAsia="仿宋" w:cs="仿宋"/>
          <w:color w:val="auto"/>
          <w:spacing w:val="-4"/>
          <w:sz w:val="28"/>
          <w:szCs w:val="28"/>
          <w:lang w:eastAsia="zh-CN"/>
        </w:rPr>
        <w:t>下设的三级指标：</w:t>
      </w:r>
      <w:r>
        <w:rPr>
          <w:rFonts w:hint="eastAsia" w:ascii="仿宋" w:hAnsi="仿宋" w:eastAsia="仿宋" w:cs="仿宋"/>
          <w:color w:val="auto"/>
          <w:spacing w:val="4"/>
          <w:sz w:val="28"/>
          <w:szCs w:val="28"/>
          <w:lang w:eastAsia="zh-CN"/>
        </w:rPr>
        <w:t>数据挂接、综合档案管理软件、文书档案整理（</w:t>
      </w:r>
      <w:r>
        <w:rPr>
          <w:rFonts w:hint="eastAsia" w:ascii="仿宋" w:hAnsi="仿宋" w:eastAsia="仿宋" w:cs="仿宋"/>
          <w:color w:val="auto"/>
          <w:spacing w:val="4"/>
          <w:sz w:val="28"/>
          <w:szCs w:val="28"/>
        </w:rPr>
        <w:t>数量指标</w:t>
      </w:r>
      <w:r>
        <w:rPr>
          <w:rFonts w:hint="eastAsia" w:ascii="仿宋" w:hAnsi="仿宋" w:eastAsia="仿宋" w:cs="仿宋"/>
          <w:color w:val="auto"/>
          <w:spacing w:val="4"/>
          <w:sz w:val="28"/>
          <w:szCs w:val="28"/>
          <w:lang w:eastAsia="zh-CN"/>
        </w:rPr>
        <w:t>），数据挂接率、专业档案整理失误率、文书档案整理失误率</w:t>
      </w:r>
      <w:r>
        <w:rPr>
          <w:rFonts w:hint="eastAsia" w:ascii="仿宋" w:hAnsi="仿宋" w:eastAsia="仿宋" w:cs="仿宋"/>
          <w:color w:val="auto"/>
          <w:spacing w:val="4"/>
          <w:sz w:val="28"/>
          <w:szCs w:val="28"/>
        </w:rPr>
        <w:t>（质量指标）</w:t>
      </w:r>
      <w:r>
        <w:rPr>
          <w:rFonts w:hint="eastAsia" w:ascii="仿宋" w:hAnsi="仿宋" w:eastAsia="仿宋" w:cs="仿宋"/>
          <w:color w:val="auto"/>
          <w:spacing w:val="4"/>
          <w:sz w:val="28"/>
          <w:szCs w:val="28"/>
          <w:lang w:eastAsia="zh-CN"/>
        </w:rPr>
        <w:t>这些指标的年度指标值和实际完成值无资料依据来源。</w:t>
      </w:r>
    </w:p>
    <w:p>
      <w:pPr>
        <w:spacing w:line="360" w:lineRule="auto"/>
        <w:ind w:firstLine="560" w:firstLineChars="200"/>
        <w:outlineLvl w:val="1"/>
        <w:rPr>
          <w:rFonts w:hint="eastAsia" w:ascii="仿宋" w:hAnsi="仿宋" w:eastAsia="仿宋" w:cs="仿宋"/>
          <w:color w:val="auto"/>
          <w:sz w:val="28"/>
          <w:szCs w:val="28"/>
        </w:rPr>
      </w:pPr>
      <w:bookmarkStart w:id="44" w:name="_Toc27670"/>
      <w:r>
        <w:rPr>
          <w:rFonts w:hint="eastAsia" w:ascii="仿宋" w:hAnsi="仿宋" w:eastAsia="仿宋" w:cs="仿宋"/>
          <w:color w:val="auto"/>
          <w:sz w:val="28"/>
          <w:szCs w:val="28"/>
        </w:rPr>
        <w:t>（三）</w:t>
      </w:r>
      <w:r>
        <w:rPr>
          <w:rFonts w:hint="eastAsia" w:ascii="仿宋" w:hAnsi="仿宋" w:eastAsia="仿宋" w:cs="仿宋"/>
          <w:color w:val="auto"/>
          <w:sz w:val="28"/>
          <w:szCs w:val="28"/>
          <w:lang w:val="en-US" w:eastAsia="zh-CN"/>
        </w:rPr>
        <w:t>评价</w:t>
      </w:r>
      <w:r>
        <w:rPr>
          <w:rFonts w:hint="eastAsia" w:ascii="仿宋" w:hAnsi="仿宋" w:eastAsia="仿宋" w:cs="仿宋"/>
          <w:color w:val="auto"/>
          <w:sz w:val="28"/>
          <w:szCs w:val="28"/>
        </w:rPr>
        <w:t>建议</w:t>
      </w:r>
      <w:bookmarkEnd w:id="44"/>
    </w:p>
    <w:p>
      <w:pPr>
        <w:spacing w:line="360" w:lineRule="auto"/>
        <w:ind w:firstLine="536" w:firstLineChars="200"/>
        <w:outlineLvl w:val="2"/>
        <w:rPr>
          <w:rFonts w:hint="eastAsia" w:ascii="仿宋" w:hAnsi="仿宋" w:eastAsia="仿宋" w:cs="仿宋"/>
          <w:color w:val="auto"/>
          <w:spacing w:val="-6"/>
          <w:sz w:val="28"/>
          <w:szCs w:val="28"/>
        </w:rPr>
      </w:pPr>
      <w:bookmarkStart w:id="45" w:name="_Toc16204"/>
      <w:r>
        <w:rPr>
          <w:rFonts w:hint="eastAsia" w:ascii="仿宋" w:hAnsi="仿宋" w:eastAsia="仿宋" w:cs="仿宋"/>
          <w:color w:val="auto"/>
          <w:spacing w:val="-6"/>
          <w:sz w:val="28"/>
          <w:szCs w:val="28"/>
        </w:rPr>
        <w:t>1、政策制度方面</w:t>
      </w:r>
      <w:bookmarkEnd w:id="45"/>
    </w:p>
    <w:p>
      <w:pPr>
        <w:spacing w:line="360" w:lineRule="auto"/>
        <w:ind w:firstLine="536" w:firstLineChars="200"/>
        <w:rPr>
          <w:rFonts w:hint="eastAsia" w:ascii="仿宋" w:hAnsi="仿宋" w:eastAsia="仿宋" w:cs="仿宋"/>
          <w:color w:val="auto"/>
          <w:sz w:val="28"/>
          <w:szCs w:val="28"/>
          <w:lang w:eastAsia="zh-CN"/>
        </w:rPr>
      </w:pPr>
      <w:r>
        <w:rPr>
          <w:rFonts w:hint="eastAsia" w:ascii="仿宋" w:hAnsi="仿宋" w:eastAsia="仿宋" w:cs="仿宋"/>
          <w:color w:val="auto"/>
          <w:spacing w:val="-6"/>
          <w:sz w:val="28"/>
          <w:szCs w:val="28"/>
          <w:lang w:eastAsia="zh-CN"/>
        </w:rPr>
        <w:t>建立完善的制度体系，规范资金的管理，强化</w:t>
      </w:r>
      <w:r>
        <w:rPr>
          <w:rFonts w:hint="eastAsia" w:ascii="仿宋" w:hAnsi="仿宋" w:eastAsia="仿宋" w:cs="仿宋"/>
          <w:color w:val="auto"/>
          <w:spacing w:val="-6"/>
          <w:sz w:val="28"/>
          <w:szCs w:val="28"/>
        </w:rPr>
        <w:t>制度</w:t>
      </w:r>
      <w:r>
        <w:rPr>
          <w:rFonts w:hint="eastAsia" w:ascii="仿宋" w:hAnsi="仿宋" w:eastAsia="仿宋" w:cs="仿宋"/>
          <w:color w:val="auto"/>
          <w:spacing w:val="-6"/>
          <w:sz w:val="28"/>
          <w:szCs w:val="28"/>
          <w:lang w:eastAsia="zh-CN"/>
        </w:rPr>
        <w:t>的监管，为</w:t>
      </w:r>
      <w:r>
        <w:rPr>
          <w:rFonts w:hint="eastAsia" w:ascii="仿宋" w:hAnsi="仿宋" w:eastAsia="仿宋" w:cs="仿宋"/>
          <w:color w:val="auto"/>
          <w:spacing w:val="-6"/>
          <w:sz w:val="28"/>
          <w:szCs w:val="28"/>
        </w:rPr>
        <w:t>后续项目</w:t>
      </w:r>
      <w:r>
        <w:rPr>
          <w:rFonts w:hint="eastAsia" w:ascii="仿宋" w:hAnsi="仿宋" w:eastAsia="仿宋" w:cs="仿宋"/>
          <w:color w:val="auto"/>
          <w:spacing w:val="-6"/>
          <w:sz w:val="28"/>
          <w:szCs w:val="28"/>
          <w:lang w:eastAsia="zh-CN"/>
        </w:rPr>
        <w:t>提供</w:t>
      </w:r>
      <w:r>
        <w:rPr>
          <w:rFonts w:hint="eastAsia" w:ascii="仿宋" w:hAnsi="仿宋" w:eastAsia="仿宋" w:cs="仿宋"/>
          <w:color w:val="auto"/>
          <w:spacing w:val="-6"/>
          <w:sz w:val="28"/>
          <w:szCs w:val="28"/>
        </w:rPr>
        <w:t>更多的指导与规范。</w:t>
      </w:r>
    </w:p>
    <w:p>
      <w:pPr>
        <w:spacing w:line="360" w:lineRule="auto"/>
        <w:ind w:firstLine="536" w:firstLineChars="200"/>
        <w:outlineLvl w:val="2"/>
        <w:rPr>
          <w:rFonts w:hint="eastAsia" w:ascii="仿宋" w:hAnsi="仿宋" w:eastAsia="仿宋" w:cs="仿宋"/>
          <w:color w:val="auto"/>
          <w:spacing w:val="-6"/>
          <w:sz w:val="28"/>
          <w:szCs w:val="28"/>
        </w:rPr>
      </w:pPr>
      <w:bookmarkStart w:id="46" w:name="_Toc6854"/>
      <w:r>
        <w:rPr>
          <w:rFonts w:hint="eastAsia" w:ascii="仿宋" w:hAnsi="仿宋" w:eastAsia="仿宋" w:cs="仿宋"/>
          <w:color w:val="auto"/>
          <w:spacing w:val="-6"/>
          <w:sz w:val="28"/>
          <w:szCs w:val="28"/>
          <w:lang w:val="en-US" w:eastAsia="zh-CN"/>
        </w:rPr>
        <w:t>2</w:t>
      </w:r>
      <w:r>
        <w:rPr>
          <w:rFonts w:hint="eastAsia" w:ascii="仿宋" w:hAnsi="仿宋" w:eastAsia="仿宋" w:cs="仿宋"/>
          <w:color w:val="auto"/>
          <w:spacing w:val="-6"/>
          <w:sz w:val="28"/>
          <w:szCs w:val="28"/>
        </w:rPr>
        <w:t>、绩效管理方面</w:t>
      </w:r>
      <w:bookmarkEnd w:id="46"/>
    </w:p>
    <w:p>
      <w:pPr>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（1）开展绩效评价知识学习，提高对绩效评价的认识，在后续项目中做到绩效目标明确、细化和量化；</w:t>
      </w:r>
    </w:p>
    <w:p>
      <w:pPr>
        <w:spacing w:line="360" w:lineRule="auto"/>
        <w:ind w:firstLine="560" w:firstLineChars="200"/>
        <w:rPr>
          <w:rFonts w:hint="eastAsia" w:ascii="仿宋" w:hAnsi="仿宋" w:eastAsia="仿宋" w:cs="仿宋"/>
          <w:color w:val="auto"/>
          <w:sz w:val="28"/>
          <w:szCs w:val="28"/>
          <w:lang w:eastAsia="zh-CN"/>
        </w:rPr>
      </w:pPr>
      <w:r>
        <w:rPr>
          <w:rFonts w:hint="eastAsia" w:ascii="仿宋" w:hAnsi="仿宋" w:eastAsia="仿宋" w:cs="仿宋"/>
          <w:color w:val="auto"/>
          <w:sz w:val="28"/>
          <w:szCs w:val="28"/>
        </w:rPr>
        <w:t>（2）在绩效自评价中加强对绩效指标的重视，确保</w:t>
      </w:r>
      <w:r>
        <w:rPr>
          <w:rFonts w:hint="eastAsia" w:ascii="仿宋" w:hAnsi="仿宋" w:eastAsia="仿宋" w:cs="仿宋"/>
          <w:color w:val="auto"/>
          <w:spacing w:val="-4"/>
          <w:sz w:val="28"/>
          <w:szCs w:val="28"/>
        </w:rPr>
        <w:t>绩效评价指标体系健全，自评报告要素完整，更加客观地开展绩效自评、编写自评报告</w:t>
      </w:r>
      <w:r>
        <w:rPr>
          <w:rFonts w:hint="eastAsia" w:ascii="仿宋" w:hAnsi="仿宋" w:eastAsia="仿宋" w:cs="仿宋"/>
          <w:color w:val="auto"/>
          <w:spacing w:val="-4"/>
          <w:sz w:val="28"/>
          <w:szCs w:val="28"/>
          <w:lang w:eastAsia="zh-CN"/>
        </w:rPr>
        <w:t>。</w:t>
      </w:r>
    </w:p>
    <w:p>
      <w:pPr>
        <w:spacing w:line="720" w:lineRule="auto"/>
      </w:pPr>
      <w:bookmarkStart w:id="47" w:name="_bookmark33"/>
      <w:bookmarkEnd w:id="47"/>
      <w:bookmarkStart w:id="48" w:name="_bookmark32"/>
      <w:bookmarkEnd w:id="48"/>
    </w:p>
    <w:sectPr>
      <w:headerReference r:id="rId3" w:type="default"/>
      <w:footerReference r:id="rId4" w:type="default"/>
      <w:pgSz w:w="11907" w:h="16839" w:orient="landscape"/>
      <w:pgMar w:top="1423" w:right="1349" w:bottom="1423" w:left="1718" w:header="0" w:footer="567" w:gutter="0"/>
      <w:pgBorders>
        <w:top w:val="none" w:sz="0" w:space="0"/>
        <w:left w:val="none" w:sz="0" w:space="0"/>
        <w:bottom w:val="none" w:sz="0" w:space="0"/>
        <w:right w:val="none" w:sz="0" w:space="0"/>
      </w:pgBorders>
      <w:pgNumType w:fmt="numberInDash"/>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91148612"/>
      <w:docPartObj>
        <w:docPartGallery w:val="autotext"/>
      </w:docPartObj>
    </w:sdtPr>
    <w:sdtEndPr>
      <w:rPr>
        <w:sz w:val="22"/>
        <w:szCs w:val="22"/>
      </w:rPr>
    </w:sdtEndPr>
    <w:sdtContent>
      <w:p>
        <w:pPr>
          <w:pStyle w:val="6"/>
          <w:jc w:val="right"/>
          <w:rPr>
            <w:sz w:val="22"/>
            <w:szCs w:val="22"/>
          </w:rPr>
        </w:pPr>
        <w:r>
          <w:rPr>
            <w:sz w:val="22"/>
            <w:szCs w:val="22"/>
          </w:rPr>
          <w:fldChar w:fldCharType="begin"/>
        </w:r>
        <w:r>
          <w:rPr>
            <w:sz w:val="22"/>
            <w:szCs w:val="22"/>
          </w:rPr>
          <w:instrText xml:space="preserve">PAGE   \* MERGEFORMAT</w:instrText>
        </w:r>
        <w:r>
          <w:rPr>
            <w:sz w:val="22"/>
            <w:szCs w:val="22"/>
          </w:rPr>
          <w:fldChar w:fldCharType="separate"/>
        </w:r>
        <w:r>
          <w:rPr>
            <w:sz w:val="22"/>
            <w:szCs w:val="22"/>
            <w:lang w:val="zh-CN"/>
          </w:rPr>
          <w:t>2</w:t>
        </w:r>
        <w:r>
          <w:rPr>
            <w:sz w:val="22"/>
            <w:szCs w:val="22"/>
          </w:rPr>
          <w:fldChar w:fldCharType="end"/>
        </w:r>
      </w:p>
    </w:sdtContent>
  </w:sdt>
  <w:p>
    <w:pPr>
      <w:spacing w:line="14" w:lineRule="auto"/>
      <w:rPr>
        <w:rFonts w:ascii="宋体"/>
        <w:sz w:val="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20" w:beforeLines="50" w:line="194" w:lineRule="exact"/>
      <w:ind w:firstLine="23"/>
      <w:rPr>
        <w:rFonts w:ascii="宋体" w:hAnsi="宋体" w:eastAsia="宋体" w:cs="宋体"/>
        <w:sz w:val="28"/>
        <w:szCs w:val="28"/>
      </w:rPr>
    </w:pPr>
  </w:p>
  <w:p>
    <w:pPr>
      <w:spacing w:before="120" w:beforeLines="50" w:line="194" w:lineRule="exact"/>
      <w:ind w:firstLine="23"/>
      <w:rPr>
        <w:rFonts w:ascii="宋体" w:hAnsi="宋体" w:eastAsia="宋体" w:cs="宋体"/>
        <w:sz w:val="28"/>
        <w:szCs w:val="28"/>
      </w:rPr>
    </w:pPr>
  </w:p>
  <w:p>
    <w:pPr>
      <w:spacing w:before="120" w:beforeLines="50" w:line="194" w:lineRule="exact"/>
      <w:ind w:firstLine="23"/>
      <w:rPr>
        <w:rFonts w:hint="eastAsia" w:ascii="仿宋" w:hAnsi="仿宋" w:eastAsia="仿宋" w:cs="宋体"/>
        <w:i/>
        <w:iCs/>
        <w:u w:val="single"/>
      </w:rPr>
    </w:pPr>
    <w:r>
      <w:rPr>
        <w:rFonts w:hint="eastAsia" w:ascii="仿宋" w:hAnsi="仿宋" w:eastAsia="仿宋" w:cs="宋体"/>
        <w:i/>
        <w:iCs/>
        <w:u w:val="single"/>
      </w:rPr>
      <w:t>信阳市</w:t>
    </w:r>
    <w:r>
      <w:rPr>
        <w:rFonts w:hint="eastAsia" w:ascii="仿宋" w:hAnsi="仿宋" w:eastAsia="仿宋" w:cs="宋体"/>
        <w:i/>
        <w:iCs/>
        <w:u w:val="single"/>
        <w:lang w:eastAsia="zh-CN"/>
      </w:rPr>
      <w:t>医疗保障局2021年业务骨干网络建设项目绩效评价</w:t>
    </w:r>
    <w:r>
      <w:rPr>
        <w:rFonts w:ascii="仿宋" w:hAnsi="仿宋" w:eastAsia="仿宋" w:cs="宋体"/>
        <w:i/>
        <w:iCs/>
        <w:u w:val="single"/>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7C017F1"/>
    <w:multiLevelType w:val="singleLevel"/>
    <w:tmpl w:val="77C017F1"/>
    <w:lvl w:ilvl="0" w:tentative="0">
      <w:start w:val="2"/>
      <w:numFmt w:val="decimal"/>
      <w:suff w:val="nothing"/>
      <w:lvlText w:val="%1、"/>
      <w:lvlJc w:val="left"/>
      <w:pPr>
        <w:ind w:left="6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M2M0YWVkYzBlZjUwNWQzODZkYWIwNzk3ZDA0NDdmNjYifQ=="/>
  </w:docVars>
  <w:rsids>
    <w:rsidRoot w:val="00094603"/>
    <w:rsid w:val="00001B43"/>
    <w:rsid w:val="00006F69"/>
    <w:rsid w:val="000079AB"/>
    <w:rsid w:val="00014970"/>
    <w:rsid w:val="0002407A"/>
    <w:rsid w:val="000277E6"/>
    <w:rsid w:val="00027E1F"/>
    <w:rsid w:val="000344BB"/>
    <w:rsid w:val="00040A38"/>
    <w:rsid w:val="00042ABF"/>
    <w:rsid w:val="000433B5"/>
    <w:rsid w:val="00045E50"/>
    <w:rsid w:val="00052541"/>
    <w:rsid w:val="0005785E"/>
    <w:rsid w:val="0006028E"/>
    <w:rsid w:val="000672C8"/>
    <w:rsid w:val="00070B9A"/>
    <w:rsid w:val="00071668"/>
    <w:rsid w:val="000719A9"/>
    <w:rsid w:val="00073788"/>
    <w:rsid w:val="00074C49"/>
    <w:rsid w:val="00076E6F"/>
    <w:rsid w:val="00092649"/>
    <w:rsid w:val="00094603"/>
    <w:rsid w:val="000946ED"/>
    <w:rsid w:val="00097852"/>
    <w:rsid w:val="000A4ECB"/>
    <w:rsid w:val="000B12B1"/>
    <w:rsid w:val="000B44E0"/>
    <w:rsid w:val="000B5C8B"/>
    <w:rsid w:val="000B5EB2"/>
    <w:rsid w:val="000C034F"/>
    <w:rsid w:val="000C43FF"/>
    <w:rsid w:val="000C575D"/>
    <w:rsid w:val="000C5DA0"/>
    <w:rsid w:val="000C6248"/>
    <w:rsid w:val="000D2F1C"/>
    <w:rsid w:val="000D3129"/>
    <w:rsid w:val="000D3BCD"/>
    <w:rsid w:val="000D3F03"/>
    <w:rsid w:val="000D7155"/>
    <w:rsid w:val="000E0B45"/>
    <w:rsid w:val="000F285E"/>
    <w:rsid w:val="00104D3D"/>
    <w:rsid w:val="00113C83"/>
    <w:rsid w:val="00124F94"/>
    <w:rsid w:val="00125F10"/>
    <w:rsid w:val="00130599"/>
    <w:rsid w:val="00130C4E"/>
    <w:rsid w:val="001315D9"/>
    <w:rsid w:val="001358A4"/>
    <w:rsid w:val="00140B58"/>
    <w:rsid w:val="00145536"/>
    <w:rsid w:val="0014581A"/>
    <w:rsid w:val="001465D8"/>
    <w:rsid w:val="00150854"/>
    <w:rsid w:val="0015126E"/>
    <w:rsid w:val="00154B25"/>
    <w:rsid w:val="00161449"/>
    <w:rsid w:val="00161865"/>
    <w:rsid w:val="00162EF6"/>
    <w:rsid w:val="00165399"/>
    <w:rsid w:val="00171BD8"/>
    <w:rsid w:val="00175AF3"/>
    <w:rsid w:val="00176E14"/>
    <w:rsid w:val="00177713"/>
    <w:rsid w:val="00177B8A"/>
    <w:rsid w:val="00183BCF"/>
    <w:rsid w:val="00193473"/>
    <w:rsid w:val="00195A13"/>
    <w:rsid w:val="00196E35"/>
    <w:rsid w:val="001A2207"/>
    <w:rsid w:val="001A69A7"/>
    <w:rsid w:val="001A6EB8"/>
    <w:rsid w:val="001A7FE9"/>
    <w:rsid w:val="001C26F1"/>
    <w:rsid w:val="001C742C"/>
    <w:rsid w:val="001D1F00"/>
    <w:rsid w:val="001D2867"/>
    <w:rsid w:val="001E12FD"/>
    <w:rsid w:val="001E28F8"/>
    <w:rsid w:val="001E2A6C"/>
    <w:rsid w:val="001E4E01"/>
    <w:rsid w:val="001F2844"/>
    <w:rsid w:val="001F6607"/>
    <w:rsid w:val="00203633"/>
    <w:rsid w:val="0020373F"/>
    <w:rsid w:val="0020575B"/>
    <w:rsid w:val="00206303"/>
    <w:rsid w:val="002066DC"/>
    <w:rsid w:val="002073E4"/>
    <w:rsid w:val="00211414"/>
    <w:rsid w:val="002114DD"/>
    <w:rsid w:val="00211F15"/>
    <w:rsid w:val="00216CF6"/>
    <w:rsid w:val="00216D21"/>
    <w:rsid w:val="002221D9"/>
    <w:rsid w:val="00223B78"/>
    <w:rsid w:val="00224435"/>
    <w:rsid w:val="0022450D"/>
    <w:rsid w:val="00224852"/>
    <w:rsid w:val="00224CDC"/>
    <w:rsid w:val="00231D11"/>
    <w:rsid w:val="00232135"/>
    <w:rsid w:val="00232EE2"/>
    <w:rsid w:val="00234323"/>
    <w:rsid w:val="00236A89"/>
    <w:rsid w:val="0024119C"/>
    <w:rsid w:val="00245A1B"/>
    <w:rsid w:val="002503C5"/>
    <w:rsid w:val="00250768"/>
    <w:rsid w:val="00252798"/>
    <w:rsid w:val="002551BC"/>
    <w:rsid w:val="002554ED"/>
    <w:rsid w:val="002646C5"/>
    <w:rsid w:val="00265EAE"/>
    <w:rsid w:val="00270760"/>
    <w:rsid w:val="00272083"/>
    <w:rsid w:val="00273D5E"/>
    <w:rsid w:val="00277CAA"/>
    <w:rsid w:val="00280E43"/>
    <w:rsid w:val="00281842"/>
    <w:rsid w:val="00281E94"/>
    <w:rsid w:val="00281EDE"/>
    <w:rsid w:val="00283330"/>
    <w:rsid w:val="002835A5"/>
    <w:rsid w:val="00284251"/>
    <w:rsid w:val="00284984"/>
    <w:rsid w:val="00287583"/>
    <w:rsid w:val="002938E7"/>
    <w:rsid w:val="002952C2"/>
    <w:rsid w:val="002A0EF4"/>
    <w:rsid w:val="002A21CE"/>
    <w:rsid w:val="002A2DE1"/>
    <w:rsid w:val="002B04A1"/>
    <w:rsid w:val="002B0FAA"/>
    <w:rsid w:val="002B2175"/>
    <w:rsid w:val="002B67EC"/>
    <w:rsid w:val="002B77FC"/>
    <w:rsid w:val="002C0D33"/>
    <w:rsid w:val="002C6273"/>
    <w:rsid w:val="002D50E9"/>
    <w:rsid w:val="002D6F74"/>
    <w:rsid w:val="002D7CA0"/>
    <w:rsid w:val="002E29F3"/>
    <w:rsid w:val="002E3E30"/>
    <w:rsid w:val="002E7F34"/>
    <w:rsid w:val="002F03BF"/>
    <w:rsid w:val="002F0F95"/>
    <w:rsid w:val="002F1679"/>
    <w:rsid w:val="002F2642"/>
    <w:rsid w:val="002F39B1"/>
    <w:rsid w:val="00301DCB"/>
    <w:rsid w:val="00302997"/>
    <w:rsid w:val="003034B5"/>
    <w:rsid w:val="00304910"/>
    <w:rsid w:val="0030743B"/>
    <w:rsid w:val="00313647"/>
    <w:rsid w:val="00316296"/>
    <w:rsid w:val="00321F3E"/>
    <w:rsid w:val="003229EE"/>
    <w:rsid w:val="0032389E"/>
    <w:rsid w:val="00324CD0"/>
    <w:rsid w:val="00342210"/>
    <w:rsid w:val="00346292"/>
    <w:rsid w:val="00347857"/>
    <w:rsid w:val="00350119"/>
    <w:rsid w:val="003539E4"/>
    <w:rsid w:val="003564D7"/>
    <w:rsid w:val="00363BDA"/>
    <w:rsid w:val="00375AB1"/>
    <w:rsid w:val="00375E93"/>
    <w:rsid w:val="00376AF8"/>
    <w:rsid w:val="00377C50"/>
    <w:rsid w:val="00382ED0"/>
    <w:rsid w:val="00387E67"/>
    <w:rsid w:val="003A6D81"/>
    <w:rsid w:val="003B26FB"/>
    <w:rsid w:val="003B4953"/>
    <w:rsid w:val="003C2285"/>
    <w:rsid w:val="003C22C9"/>
    <w:rsid w:val="003C4CDC"/>
    <w:rsid w:val="003C5D1C"/>
    <w:rsid w:val="003C6CBB"/>
    <w:rsid w:val="003D1B4C"/>
    <w:rsid w:val="003D3F62"/>
    <w:rsid w:val="003E1EC1"/>
    <w:rsid w:val="003E3B8C"/>
    <w:rsid w:val="003F2E9F"/>
    <w:rsid w:val="003F38D0"/>
    <w:rsid w:val="00400318"/>
    <w:rsid w:val="00400DBB"/>
    <w:rsid w:val="00401F50"/>
    <w:rsid w:val="004020A2"/>
    <w:rsid w:val="00402A94"/>
    <w:rsid w:val="00416436"/>
    <w:rsid w:val="0041678B"/>
    <w:rsid w:val="004169E3"/>
    <w:rsid w:val="00420CE1"/>
    <w:rsid w:val="004303A3"/>
    <w:rsid w:val="004334CC"/>
    <w:rsid w:val="00433920"/>
    <w:rsid w:val="00435EEE"/>
    <w:rsid w:val="0043781D"/>
    <w:rsid w:val="00441BC6"/>
    <w:rsid w:val="00444B25"/>
    <w:rsid w:val="0044588C"/>
    <w:rsid w:val="00453CE7"/>
    <w:rsid w:val="00455A6E"/>
    <w:rsid w:val="00461501"/>
    <w:rsid w:val="00462B17"/>
    <w:rsid w:val="00463351"/>
    <w:rsid w:val="0046569B"/>
    <w:rsid w:val="00474703"/>
    <w:rsid w:val="00482C2F"/>
    <w:rsid w:val="004900FA"/>
    <w:rsid w:val="00491F52"/>
    <w:rsid w:val="004A0338"/>
    <w:rsid w:val="004A3A56"/>
    <w:rsid w:val="004A3FA0"/>
    <w:rsid w:val="004A515F"/>
    <w:rsid w:val="004B2854"/>
    <w:rsid w:val="004B35B5"/>
    <w:rsid w:val="004B4442"/>
    <w:rsid w:val="004B53A4"/>
    <w:rsid w:val="004C71B1"/>
    <w:rsid w:val="004D065B"/>
    <w:rsid w:val="004D08B5"/>
    <w:rsid w:val="004D318E"/>
    <w:rsid w:val="004D4336"/>
    <w:rsid w:val="004D7842"/>
    <w:rsid w:val="004E4CD5"/>
    <w:rsid w:val="004E5B63"/>
    <w:rsid w:val="004F53CB"/>
    <w:rsid w:val="0051174B"/>
    <w:rsid w:val="005123CC"/>
    <w:rsid w:val="0051310E"/>
    <w:rsid w:val="00513F2B"/>
    <w:rsid w:val="00514675"/>
    <w:rsid w:val="00524124"/>
    <w:rsid w:val="0052687D"/>
    <w:rsid w:val="00526E13"/>
    <w:rsid w:val="005374EA"/>
    <w:rsid w:val="00537DEB"/>
    <w:rsid w:val="0054371E"/>
    <w:rsid w:val="00553797"/>
    <w:rsid w:val="00553BB2"/>
    <w:rsid w:val="00564755"/>
    <w:rsid w:val="00564796"/>
    <w:rsid w:val="00571A08"/>
    <w:rsid w:val="00571BEA"/>
    <w:rsid w:val="00571ED2"/>
    <w:rsid w:val="00575CC1"/>
    <w:rsid w:val="00577B12"/>
    <w:rsid w:val="005A128E"/>
    <w:rsid w:val="005A61E2"/>
    <w:rsid w:val="005B20F7"/>
    <w:rsid w:val="005B25B3"/>
    <w:rsid w:val="005B2D28"/>
    <w:rsid w:val="005B49D0"/>
    <w:rsid w:val="005C5457"/>
    <w:rsid w:val="005C7489"/>
    <w:rsid w:val="005C7C5D"/>
    <w:rsid w:val="005D2DE1"/>
    <w:rsid w:val="005D5CE9"/>
    <w:rsid w:val="005D6585"/>
    <w:rsid w:val="005E065B"/>
    <w:rsid w:val="005E44BC"/>
    <w:rsid w:val="00600798"/>
    <w:rsid w:val="00601A33"/>
    <w:rsid w:val="0062154F"/>
    <w:rsid w:val="00626D00"/>
    <w:rsid w:val="00632A8D"/>
    <w:rsid w:val="00632DB0"/>
    <w:rsid w:val="00633DA3"/>
    <w:rsid w:val="00643839"/>
    <w:rsid w:val="0065745A"/>
    <w:rsid w:val="006609FF"/>
    <w:rsid w:val="00661CAF"/>
    <w:rsid w:val="006620E4"/>
    <w:rsid w:val="00663876"/>
    <w:rsid w:val="00663E6C"/>
    <w:rsid w:val="00667B01"/>
    <w:rsid w:val="00670431"/>
    <w:rsid w:val="00675575"/>
    <w:rsid w:val="006765BD"/>
    <w:rsid w:val="00681674"/>
    <w:rsid w:val="00682A0A"/>
    <w:rsid w:val="00685B95"/>
    <w:rsid w:val="006868EF"/>
    <w:rsid w:val="00690049"/>
    <w:rsid w:val="00693E77"/>
    <w:rsid w:val="006A2FCD"/>
    <w:rsid w:val="006A32EC"/>
    <w:rsid w:val="006A6E0C"/>
    <w:rsid w:val="006A767C"/>
    <w:rsid w:val="006B1234"/>
    <w:rsid w:val="006B4B49"/>
    <w:rsid w:val="006C2827"/>
    <w:rsid w:val="006C422A"/>
    <w:rsid w:val="006C6FB6"/>
    <w:rsid w:val="006C7AFA"/>
    <w:rsid w:val="006C7D4C"/>
    <w:rsid w:val="006D2049"/>
    <w:rsid w:val="006E2222"/>
    <w:rsid w:val="006E43F2"/>
    <w:rsid w:val="006F2530"/>
    <w:rsid w:val="006F324C"/>
    <w:rsid w:val="00701AF5"/>
    <w:rsid w:val="00702FFF"/>
    <w:rsid w:val="00704491"/>
    <w:rsid w:val="007047F1"/>
    <w:rsid w:val="00705884"/>
    <w:rsid w:val="00705D09"/>
    <w:rsid w:val="00711398"/>
    <w:rsid w:val="00714801"/>
    <w:rsid w:val="007209A7"/>
    <w:rsid w:val="00722D1B"/>
    <w:rsid w:val="00724226"/>
    <w:rsid w:val="007270A6"/>
    <w:rsid w:val="00733C86"/>
    <w:rsid w:val="007344B3"/>
    <w:rsid w:val="007352AC"/>
    <w:rsid w:val="0074412F"/>
    <w:rsid w:val="007444C7"/>
    <w:rsid w:val="007457F0"/>
    <w:rsid w:val="00746F49"/>
    <w:rsid w:val="0075032C"/>
    <w:rsid w:val="00754C78"/>
    <w:rsid w:val="0076260F"/>
    <w:rsid w:val="007633D5"/>
    <w:rsid w:val="00764939"/>
    <w:rsid w:val="007708C5"/>
    <w:rsid w:val="0077398C"/>
    <w:rsid w:val="00773B38"/>
    <w:rsid w:val="00782DEF"/>
    <w:rsid w:val="00793B28"/>
    <w:rsid w:val="00794BCF"/>
    <w:rsid w:val="00797B8D"/>
    <w:rsid w:val="007A04DC"/>
    <w:rsid w:val="007A2A1E"/>
    <w:rsid w:val="007A429F"/>
    <w:rsid w:val="007A50C2"/>
    <w:rsid w:val="007A75DB"/>
    <w:rsid w:val="007B0C70"/>
    <w:rsid w:val="007B1522"/>
    <w:rsid w:val="007B29E3"/>
    <w:rsid w:val="007C0B43"/>
    <w:rsid w:val="007C246A"/>
    <w:rsid w:val="007D2EF0"/>
    <w:rsid w:val="007D6471"/>
    <w:rsid w:val="007E6E5D"/>
    <w:rsid w:val="007F1648"/>
    <w:rsid w:val="007F6646"/>
    <w:rsid w:val="008118BF"/>
    <w:rsid w:val="00822887"/>
    <w:rsid w:val="008252AB"/>
    <w:rsid w:val="008262C5"/>
    <w:rsid w:val="00826367"/>
    <w:rsid w:val="008273D8"/>
    <w:rsid w:val="00831309"/>
    <w:rsid w:val="00836903"/>
    <w:rsid w:val="00836A0A"/>
    <w:rsid w:val="00841C8F"/>
    <w:rsid w:val="00846033"/>
    <w:rsid w:val="0084737D"/>
    <w:rsid w:val="00847726"/>
    <w:rsid w:val="00853DA6"/>
    <w:rsid w:val="00854EA2"/>
    <w:rsid w:val="008612C6"/>
    <w:rsid w:val="0086153C"/>
    <w:rsid w:val="0086413E"/>
    <w:rsid w:val="00865268"/>
    <w:rsid w:val="00865A6C"/>
    <w:rsid w:val="0086630C"/>
    <w:rsid w:val="00876853"/>
    <w:rsid w:val="008807B2"/>
    <w:rsid w:val="008900A4"/>
    <w:rsid w:val="008923DC"/>
    <w:rsid w:val="00895004"/>
    <w:rsid w:val="00895C20"/>
    <w:rsid w:val="008A032C"/>
    <w:rsid w:val="008A3071"/>
    <w:rsid w:val="008A39E5"/>
    <w:rsid w:val="008A7AAC"/>
    <w:rsid w:val="008B5DBF"/>
    <w:rsid w:val="008B630F"/>
    <w:rsid w:val="008B6D43"/>
    <w:rsid w:val="008C7FC2"/>
    <w:rsid w:val="008D3216"/>
    <w:rsid w:val="008D58F8"/>
    <w:rsid w:val="008E2E65"/>
    <w:rsid w:val="008E7502"/>
    <w:rsid w:val="008E7A3A"/>
    <w:rsid w:val="008F2DB6"/>
    <w:rsid w:val="008F6F40"/>
    <w:rsid w:val="008F7D98"/>
    <w:rsid w:val="0090022F"/>
    <w:rsid w:val="00900D4C"/>
    <w:rsid w:val="00905CEB"/>
    <w:rsid w:val="00910F38"/>
    <w:rsid w:val="00913D31"/>
    <w:rsid w:val="00917311"/>
    <w:rsid w:val="009364E3"/>
    <w:rsid w:val="00942DAB"/>
    <w:rsid w:val="009437CC"/>
    <w:rsid w:val="00947AAB"/>
    <w:rsid w:val="00947BAF"/>
    <w:rsid w:val="00952339"/>
    <w:rsid w:val="009551FF"/>
    <w:rsid w:val="00956709"/>
    <w:rsid w:val="00957974"/>
    <w:rsid w:val="00960BBA"/>
    <w:rsid w:val="00961979"/>
    <w:rsid w:val="00961D07"/>
    <w:rsid w:val="00962D3B"/>
    <w:rsid w:val="009677C8"/>
    <w:rsid w:val="00970825"/>
    <w:rsid w:val="00972C6E"/>
    <w:rsid w:val="009775AB"/>
    <w:rsid w:val="00984635"/>
    <w:rsid w:val="00992516"/>
    <w:rsid w:val="00992659"/>
    <w:rsid w:val="00993A81"/>
    <w:rsid w:val="009A05FF"/>
    <w:rsid w:val="009A3909"/>
    <w:rsid w:val="009A3F18"/>
    <w:rsid w:val="009A49DE"/>
    <w:rsid w:val="009A555D"/>
    <w:rsid w:val="009C3403"/>
    <w:rsid w:val="009C67FB"/>
    <w:rsid w:val="009D0CC7"/>
    <w:rsid w:val="009D0D6A"/>
    <w:rsid w:val="009D2419"/>
    <w:rsid w:val="009D36C3"/>
    <w:rsid w:val="009E5CB0"/>
    <w:rsid w:val="009E6B5C"/>
    <w:rsid w:val="00A0053C"/>
    <w:rsid w:val="00A044F6"/>
    <w:rsid w:val="00A06365"/>
    <w:rsid w:val="00A1096A"/>
    <w:rsid w:val="00A212FB"/>
    <w:rsid w:val="00A21E49"/>
    <w:rsid w:val="00A26F29"/>
    <w:rsid w:val="00A31FE3"/>
    <w:rsid w:val="00A36FDC"/>
    <w:rsid w:val="00A44A10"/>
    <w:rsid w:val="00A45EDB"/>
    <w:rsid w:val="00A47793"/>
    <w:rsid w:val="00A50336"/>
    <w:rsid w:val="00A5179F"/>
    <w:rsid w:val="00A5469B"/>
    <w:rsid w:val="00A5767E"/>
    <w:rsid w:val="00A71A21"/>
    <w:rsid w:val="00A71FD2"/>
    <w:rsid w:val="00A732E3"/>
    <w:rsid w:val="00A7355D"/>
    <w:rsid w:val="00A803C0"/>
    <w:rsid w:val="00A81E42"/>
    <w:rsid w:val="00A94D57"/>
    <w:rsid w:val="00A954C6"/>
    <w:rsid w:val="00A96407"/>
    <w:rsid w:val="00AA15CB"/>
    <w:rsid w:val="00AA660B"/>
    <w:rsid w:val="00AA6F76"/>
    <w:rsid w:val="00AA77FD"/>
    <w:rsid w:val="00AB296D"/>
    <w:rsid w:val="00AB3727"/>
    <w:rsid w:val="00AB4D75"/>
    <w:rsid w:val="00AB5C64"/>
    <w:rsid w:val="00AC1EBA"/>
    <w:rsid w:val="00AC4F76"/>
    <w:rsid w:val="00AC6F57"/>
    <w:rsid w:val="00AC75A3"/>
    <w:rsid w:val="00AD53C4"/>
    <w:rsid w:val="00AD640C"/>
    <w:rsid w:val="00AE169A"/>
    <w:rsid w:val="00AE1B11"/>
    <w:rsid w:val="00AE4E5E"/>
    <w:rsid w:val="00AE6D84"/>
    <w:rsid w:val="00AE72B0"/>
    <w:rsid w:val="00AF7CD6"/>
    <w:rsid w:val="00B004E9"/>
    <w:rsid w:val="00B025E6"/>
    <w:rsid w:val="00B11DD9"/>
    <w:rsid w:val="00B12FF4"/>
    <w:rsid w:val="00B13D74"/>
    <w:rsid w:val="00B143A7"/>
    <w:rsid w:val="00B21321"/>
    <w:rsid w:val="00B22FB2"/>
    <w:rsid w:val="00B3125C"/>
    <w:rsid w:val="00B3511B"/>
    <w:rsid w:val="00B459ED"/>
    <w:rsid w:val="00B45A31"/>
    <w:rsid w:val="00B45ACE"/>
    <w:rsid w:val="00B4619D"/>
    <w:rsid w:val="00B51559"/>
    <w:rsid w:val="00B51B55"/>
    <w:rsid w:val="00B5209A"/>
    <w:rsid w:val="00B52C76"/>
    <w:rsid w:val="00B53E3D"/>
    <w:rsid w:val="00B6007F"/>
    <w:rsid w:val="00B61EBF"/>
    <w:rsid w:val="00B66880"/>
    <w:rsid w:val="00B76B0D"/>
    <w:rsid w:val="00B77F18"/>
    <w:rsid w:val="00B81C9E"/>
    <w:rsid w:val="00B8389A"/>
    <w:rsid w:val="00B844A2"/>
    <w:rsid w:val="00B856CF"/>
    <w:rsid w:val="00B86E95"/>
    <w:rsid w:val="00B87477"/>
    <w:rsid w:val="00B90C78"/>
    <w:rsid w:val="00BA0CBE"/>
    <w:rsid w:val="00BA1BB8"/>
    <w:rsid w:val="00BA55BF"/>
    <w:rsid w:val="00BB16FB"/>
    <w:rsid w:val="00BB2E16"/>
    <w:rsid w:val="00BB571B"/>
    <w:rsid w:val="00BD1DC0"/>
    <w:rsid w:val="00BD50EB"/>
    <w:rsid w:val="00BD545A"/>
    <w:rsid w:val="00BE00E4"/>
    <w:rsid w:val="00BE09F6"/>
    <w:rsid w:val="00BE335D"/>
    <w:rsid w:val="00BE6AAE"/>
    <w:rsid w:val="00C00789"/>
    <w:rsid w:val="00C01F23"/>
    <w:rsid w:val="00C02907"/>
    <w:rsid w:val="00C05DFD"/>
    <w:rsid w:val="00C12D87"/>
    <w:rsid w:val="00C17049"/>
    <w:rsid w:val="00C178A5"/>
    <w:rsid w:val="00C17C6C"/>
    <w:rsid w:val="00C2214F"/>
    <w:rsid w:val="00C36CF9"/>
    <w:rsid w:val="00C41160"/>
    <w:rsid w:val="00C430B9"/>
    <w:rsid w:val="00C445EB"/>
    <w:rsid w:val="00C4634C"/>
    <w:rsid w:val="00C55E23"/>
    <w:rsid w:val="00C66B73"/>
    <w:rsid w:val="00C675AD"/>
    <w:rsid w:val="00C76EC0"/>
    <w:rsid w:val="00C80BC9"/>
    <w:rsid w:val="00C93ACE"/>
    <w:rsid w:val="00C95D7C"/>
    <w:rsid w:val="00C973ED"/>
    <w:rsid w:val="00CA38E0"/>
    <w:rsid w:val="00CA64DF"/>
    <w:rsid w:val="00CB04B8"/>
    <w:rsid w:val="00CB1D40"/>
    <w:rsid w:val="00CB2B65"/>
    <w:rsid w:val="00CB4237"/>
    <w:rsid w:val="00CC4136"/>
    <w:rsid w:val="00CC4D06"/>
    <w:rsid w:val="00CD2A3A"/>
    <w:rsid w:val="00CD3A1C"/>
    <w:rsid w:val="00CD4135"/>
    <w:rsid w:val="00CE33A6"/>
    <w:rsid w:val="00CE5A93"/>
    <w:rsid w:val="00CE7605"/>
    <w:rsid w:val="00CF179E"/>
    <w:rsid w:val="00CF2A67"/>
    <w:rsid w:val="00CF7321"/>
    <w:rsid w:val="00D1122A"/>
    <w:rsid w:val="00D34A94"/>
    <w:rsid w:val="00D34D91"/>
    <w:rsid w:val="00D40968"/>
    <w:rsid w:val="00D41AFC"/>
    <w:rsid w:val="00D44653"/>
    <w:rsid w:val="00D47917"/>
    <w:rsid w:val="00D561AE"/>
    <w:rsid w:val="00D563B7"/>
    <w:rsid w:val="00D576D6"/>
    <w:rsid w:val="00D64690"/>
    <w:rsid w:val="00D6470B"/>
    <w:rsid w:val="00D6519D"/>
    <w:rsid w:val="00D662B0"/>
    <w:rsid w:val="00D676F2"/>
    <w:rsid w:val="00D70BBB"/>
    <w:rsid w:val="00D71EF4"/>
    <w:rsid w:val="00D73458"/>
    <w:rsid w:val="00D76E66"/>
    <w:rsid w:val="00D909BB"/>
    <w:rsid w:val="00D9352F"/>
    <w:rsid w:val="00D9575B"/>
    <w:rsid w:val="00D962EB"/>
    <w:rsid w:val="00DA0373"/>
    <w:rsid w:val="00DA493F"/>
    <w:rsid w:val="00DA72EB"/>
    <w:rsid w:val="00DB00EC"/>
    <w:rsid w:val="00DB13FD"/>
    <w:rsid w:val="00DB4E5B"/>
    <w:rsid w:val="00DB63FA"/>
    <w:rsid w:val="00DB68D6"/>
    <w:rsid w:val="00DC1948"/>
    <w:rsid w:val="00DC2798"/>
    <w:rsid w:val="00DC3C0F"/>
    <w:rsid w:val="00DC602C"/>
    <w:rsid w:val="00DC6E60"/>
    <w:rsid w:val="00DD06A4"/>
    <w:rsid w:val="00DD3B6C"/>
    <w:rsid w:val="00DD7974"/>
    <w:rsid w:val="00DE4B89"/>
    <w:rsid w:val="00DF1E31"/>
    <w:rsid w:val="00E053A6"/>
    <w:rsid w:val="00E1016E"/>
    <w:rsid w:val="00E13967"/>
    <w:rsid w:val="00E13A95"/>
    <w:rsid w:val="00E25A9B"/>
    <w:rsid w:val="00E32944"/>
    <w:rsid w:val="00E34A3B"/>
    <w:rsid w:val="00E415F2"/>
    <w:rsid w:val="00E45005"/>
    <w:rsid w:val="00E54D39"/>
    <w:rsid w:val="00E56CD5"/>
    <w:rsid w:val="00E60325"/>
    <w:rsid w:val="00E6291C"/>
    <w:rsid w:val="00E63BE2"/>
    <w:rsid w:val="00E64506"/>
    <w:rsid w:val="00E64BA5"/>
    <w:rsid w:val="00E726C6"/>
    <w:rsid w:val="00E7306F"/>
    <w:rsid w:val="00E7332A"/>
    <w:rsid w:val="00E84C0E"/>
    <w:rsid w:val="00E87025"/>
    <w:rsid w:val="00E91C22"/>
    <w:rsid w:val="00E92EFA"/>
    <w:rsid w:val="00E94E7A"/>
    <w:rsid w:val="00E961DB"/>
    <w:rsid w:val="00EA09B4"/>
    <w:rsid w:val="00EA3AC8"/>
    <w:rsid w:val="00EA4043"/>
    <w:rsid w:val="00EA75A7"/>
    <w:rsid w:val="00EA7B23"/>
    <w:rsid w:val="00EB4562"/>
    <w:rsid w:val="00EB77E6"/>
    <w:rsid w:val="00EC1455"/>
    <w:rsid w:val="00EC1FFD"/>
    <w:rsid w:val="00EC47E2"/>
    <w:rsid w:val="00EC4933"/>
    <w:rsid w:val="00EC4CC5"/>
    <w:rsid w:val="00ED0E53"/>
    <w:rsid w:val="00ED6399"/>
    <w:rsid w:val="00ED6A68"/>
    <w:rsid w:val="00EE199C"/>
    <w:rsid w:val="00EE5BCF"/>
    <w:rsid w:val="00EE6053"/>
    <w:rsid w:val="00EF0D68"/>
    <w:rsid w:val="00EF111A"/>
    <w:rsid w:val="00EF2515"/>
    <w:rsid w:val="00EF3785"/>
    <w:rsid w:val="00EF3E54"/>
    <w:rsid w:val="00EF45F1"/>
    <w:rsid w:val="00EF4F57"/>
    <w:rsid w:val="00EF625C"/>
    <w:rsid w:val="00F01764"/>
    <w:rsid w:val="00F024F3"/>
    <w:rsid w:val="00F0501A"/>
    <w:rsid w:val="00F11EA1"/>
    <w:rsid w:val="00F137A6"/>
    <w:rsid w:val="00F14191"/>
    <w:rsid w:val="00F153B3"/>
    <w:rsid w:val="00F21821"/>
    <w:rsid w:val="00F23F1F"/>
    <w:rsid w:val="00F3279D"/>
    <w:rsid w:val="00F33B44"/>
    <w:rsid w:val="00F40646"/>
    <w:rsid w:val="00F41727"/>
    <w:rsid w:val="00F43D41"/>
    <w:rsid w:val="00F45EDC"/>
    <w:rsid w:val="00F5222C"/>
    <w:rsid w:val="00F5239B"/>
    <w:rsid w:val="00F57321"/>
    <w:rsid w:val="00F57934"/>
    <w:rsid w:val="00F57AD4"/>
    <w:rsid w:val="00F57D54"/>
    <w:rsid w:val="00F61B9D"/>
    <w:rsid w:val="00F66AC7"/>
    <w:rsid w:val="00F71725"/>
    <w:rsid w:val="00F71A51"/>
    <w:rsid w:val="00F83EE0"/>
    <w:rsid w:val="00F86764"/>
    <w:rsid w:val="00F86A5B"/>
    <w:rsid w:val="00F90AB3"/>
    <w:rsid w:val="00F91638"/>
    <w:rsid w:val="00F9299B"/>
    <w:rsid w:val="00F940AE"/>
    <w:rsid w:val="00F94312"/>
    <w:rsid w:val="00FA01B3"/>
    <w:rsid w:val="00FA2FAF"/>
    <w:rsid w:val="00FA4F94"/>
    <w:rsid w:val="00FA728F"/>
    <w:rsid w:val="00FB0757"/>
    <w:rsid w:val="00FB122E"/>
    <w:rsid w:val="00FB63FF"/>
    <w:rsid w:val="00FB7EAE"/>
    <w:rsid w:val="00FC191E"/>
    <w:rsid w:val="00FC30F5"/>
    <w:rsid w:val="00FC7635"/>
    <w:rsid w:val="00FD45D0"/>
    <w:rsid w:val="00FD766B"/>
    <w:rsid w:val="00FE6B53"/>
    <w:rsid w:val="00FF3153"/>
    <w:rsid w:val="00FF3EFC"/>
    <w:rsid w:val="00FF6104"/>
    <w:rsid w:val="00FF7E5E"/>
    <w:rsid w:val="010A3A5C"/>
    <w:rsid w:val="01514C3D"/>
    <w:rsid w:val="019404F8"/>
    <w:rsid w:val="01EF03E2"/>
    <w:rsid w:val="01F2491C"/>
    <w:rsid w:val="023E741B"/>
    <w:rsid w:val="023F5184"/>
    <w:rsid w:val="02786C45"/>
    <w:rsid w:val="02F831F6"/>
    <w:rsid w:val="0310782B"/>
    <w:rsid w:val="034A5312"/>
    <w:rsid w:val="03904403"/>
    <w:rsid w:val="039B3FBF"/>
    <w:rsid w:val="03A76077"/>
    <w:rsid w:val="03B60BF9"/>
    <w:rsid w:val="0420247B"/>
    <w:rsid w:val="044955CA"/>
    <w:rsid w:val="04B769D7"/>
    <w:rsid w:val="04D2780A"/>
    <w:rsid w:val="05310C5F"/>
    <w:rsid w:val="053D42F2"/>
    <w:rsid w:val="05486BAC"/>
    <w:rsid w:val="056A3A4A"/>
    <w:rsid w:val="059731F4"/>
    <w:rsid w:val="05BF5F0B"/>
    <w:rsid w:val="05E360D9"/>
    <w:rsid w:val="05EF3384"/>
    <w:rsid w:val="05F615FB"/>
    <w:rsid w:val="0616772D"/>
    <w:rsid w:val="06B60391"/>
    <w:rsid w:val="071618B2"/>
    <w:rsid w:val="072E6CF9"/>
    <w:rsid w:val="07ED44BE"/>
    <w:rsid w:val="08144199"/>
    <w:rsid w:val="084478DC"/>
    <w:rsid w:val="087F4507"/>
    <w:rsid w:val="08A70B11"/>
    <w:rsid w:val="08CB0CA3"/>
    <w:rsid w:val="08D15660"/>
    <w:rsid w:val="08DD09D6"/>
    <w:rsid w:val="08E43B13"/>
    <w:rsid w:val="08F04266"/>
    <w:rsid w:val="091B505B"/>
    <w:rsid w:val="0A23066B"/>
    <w:rsid w:val="0A36039E"/>
    <w:rsid w:val="0A5B1544"/>
    <w:rsid w:val="0AD11E75"/>
    <w:rsid w:val="0AD86CB1"/>
    <w:rsid w:val="0B24469B"/>
    <w:rsid w:val="0B554854"/>
    <w:rsid w:val="0B7B2CAD"/>
    <w:rsid w:val="0B9F1F73"/>
    <w:rsid w:val="0B9F3D21"/>
    <w:rsid w:val="0BF02C54"/>
    <w:rsid w:val="0C181DE7"/>
    <w:rsid w:val="0C1B4CEF"/>
    <w:rsid w:val="0C4D19CF"/>
    <w:rsid w:val="0C540FAF"/>
    <w:rsid w:val="0C9149E6"/>
    <w:rsid w:val="0C9569EB"/>
    <w:rsid w:val="0C9674DF"/>
    <w:rsid w:val="0D3D7C96"/>
    <w:rsid w:val="0D6E7E4F"/>
    <w:rsid w:val="0D883A97"/>
    <w:rsid w:val="0E266ACA"/>
    <w:rsid w:val="0E574D87"/>
    <w:rsid w:val="0E87566C"/>
    <w:rsid w:val="0EA84EFB"/>
    <w:rsid w:val="103213D7"/>
    <w:rsid w:val="106043C7"/>
    <w:rsid w:val="107B5820"/>
    <w:rsid w:val="10CA6968"/>
    <w:rsid w:val="11535CDA"/>
    <w:rsid w:val="116457F1"/>
    <w:rsid w:val="11AE4EED"/>
    <w:rsid w:val="11FF376C"/>
    <w:rsid w:val="12485112"/>
    <w:rsid w:val="126B0026"/>
    <w:rsid w:val="12FC7CAB"/>
    <w:rsid w:val="134C29E0"/>
    <w:rsid w:val="13693592"/>
    <w:rsid w:val="1372327C"/>
    <w:rsid w:val="148E7407"/>
    <w:rsid w:val="149C4F83"/>
    <w:rsid w:val="14BF71E2"/>
    <w:rsid w:val="14CE474B"/>
    <w:rsid w:val="14CF38C9"/>
    <w:rsid w:val="14EA3DCF"/>
    <w:rsid w:val="14F11477"/>
    <w:rsid w:val="150317C5"/>
    <w:rsid w:val="150D44D8"/>
    <w:rsid w:val="151B1108"/>
    <w:rsid w:val="155230F6"/>
    <w:rsid w:val="15537E05"/>
    <w:rsid w:val="15981F0D"/>
    <w:rsid w:val="15E223B1"/>
    <w:rsid w:val="15FD5E19"/>
    <w:rsid w:val="162E71AF"/>
    <w:rsid w:val="16B54D41"/>
    <w:rsid w:val="16F02AAD"/>
    <w:rsid w:val="1703785A"/>
    <w:rsid w:val="17A76437"/>
    <w:rsid w:val="17B943BD"/>
    <w:rsid w:val="17FB2C27"/>
    <w:rsid w:val="184950BB"/>
    <w:rsid w:val="1869193F"/>
    <w:rsid w:val="18760C73"/>
    <w:rsid w:val="18B67BA6"/>
    <w:rsid w:val="18B8622A"/>
    <w:rsid w:val="190E24E6"/>
    <w:rsid w:val="198804EA"/>
    <w:rsid w:val="1A2E7A86"/>
    <w:rsid w:val="1A3B46DF"/>
    <w:rsid w:val="1A3D12A6"/>
    <w:rsid w:val="1A3D12D5"/>
    <w:rsid w:val="1A432DD4"/>
    <w:rsid w:val="1A7867B1"/>
    <w:rsid w:val="1B1474C5"/>
    <w:rsid w:val="1BBB45BA"/>
    <w:rsid w:val="1BD9611A"/>
    <w:rsid w:val="1BF34341"/>
    <w:rsid w:val="1BF400B9"/>
    <w:rsid w:val="1C074ABB"/>
    <w:rsid w:val="1C6963B1"/>
    <w:rsid w:val="1CC02AF0"/>
    <w:rsid w:val="1D197F5B"/>
    <w:rsid w:val="1D7E40DE"/>
    <w:rsid w:val="1D9C4564"/>
    <w:rsid w:val="1DAD0520"/>
    <w:rsid w:val="1DDB0148"/>
    <w:rsid w:val="1E177A9F"/>
    <w:rsid w:val="1E2D340E"/>
    <w:rsid w:val="1E363760"/>
    <w:rsid w:val="1E8E1E50"/>
    <w:rsid w:val="1EC671D4"/>
    <w:rsid w:val="1EDA17E8"/>
    <w:rsid w:val="1F161646"/>
    <w:rsid w:val="1F4153C3"/>
    <w:rsid w:val="1F8A176C"/>
    <w:rsid w:val="1F903C55"/>
    <w:rsid w:val="1FFA6206"/>
    <w:rsid w:val="20453B84"/>
    <w:rsid w:val="207F330F"/>
    <w:rsid w:val="21041824"/>
    <w:rsid w:val="21134E49"/>
    <w:rsid w:val="213351E0"/>
    <w:rsid w:val="21413671"/>
    <w:rsid w:val="21566228"/>
    <w:rsid w:val="217A1CED"/>
    <w:rsid w:val="21933ED0"/>
    <w:rsid w:val="21B005DE"/>
    <w:rsid w:val="21C85928"/>
    <w:rsid w:val="21DC7625"/>
    <w:rsid w:val="21F0363B"/>
    <w:rsid w:val="221E7C3E"/>
    <w:rsid w:val="223D2361"/>
    <w:rsid w:val="22A903FD"/>
    <w:rsid w:val="22B96659"/>
    <w:rsid w:val="22D447A0"/>
    <w:rsid w:val="230C282D"/>
    <w:rsid w:val="23586C07"/>
    <w:rsid w:val="23770AE2"/>
    <w:rsid w:val="237A0EA4"/>
    <w:rsid w:val="23952182"/>
    <w:rsid w:val="23FB7198"/>
    <w:rsid w:val="24015121"/>
    <w:rsid w:val="24547947"/>
    <w:rsid w:val="24F9229C"/>
    <w:rsid w:val="257F09F3"/>
    <w:rsid w:val="25B30B82"/>
    <w:rsid w:val="26DC2275"/>
    <w:rsid w:val="27907B7A"/>
    <w:rsid w:val="279B6C4A"/>
    <w:rsid w:val="2816186A"/>
    <w:rsid w:val="28274CE9"/>
    <w:rsid w:val="284E28FF"/>
    <w:rsid w:val="285E6FE6"/>
    <w:rsid w:val="28675A24"/>
    <w:rsid w:val="28A864B3"/>
    <w:rsid w:val="2944442E"/>
    <w:rsid w:val="297B7724"/>
    <w:rsid w:val="29A44ECD"/>
    <w:rsid w:val="29CE3EAA"/>
    <w:rsid w:val="2A336250"/>
    <w:rsid w:val="2A693721"/>
    <w:rsid w:val="2AB51535"/>
    <w:rsid w:val="2B632B65"/>
    <w:rsid w:val="2B830B12"/>
    <w:rsid w:val="2B876463"/>
    <w:rsid w:val="2BE94B33"/>
    <w:rsid w:val="2C4958B7"/>
    <w:rsid w:val="2C4E6D35"/>
    <w:rsid w:val="2C9262C2"/>
    <w:rsid w:val="2CBF3DCB"/>
    <w:rsid w:val="2CD21D51"/>
    <w:rsid w:val="2D040526"/>
    <w:rsid w:val="2D0C6013"/>
    <w:rsid w:val="2D0F6B01"/>
    <w:rsid w:val="2D3A16A4"/>
    <w:rsid w:val="2D8649D1"/>
    <w:rsid w:val="2DBE5AC1"/>
    <w:rsid w:val="2DD35D80"/>
    <w:rsid w:val="2E9A1EAA"/>
    <w:rsid w:val="2EC90F31"/>
    <w:rsid w:val="2FA77C2E"/>
    <w:rsid w:val="2FDF477A"/>
    <w:rsid w:val="2FE57B59"/>
    <w:rsid w:val="300A7223"/>
    <w:rsid w:val="30FF28E8"/>
    <w:rsid w:val="31772EC7"/>
    <w:rsid w:val="319C0099"/>
    <w:rsid w:val="31B3287A"/>
    <w:rsid w:val="31D2040B"/>
    <w:rsid w:val="320F30FF"/>
    <w:rsid w:val="32152695"/>
    <w:rsid w:val="328C6723"/>
    <w:rsid w:val="336E7970"/>
    <w:rsid w:val="33AB6E58"/>
    <w:rsid w:val="33B10912"/>
    <w:rsid w:val="3442156A"/>
    <w:rsid w:val="347F27BE"/>
    <w:rsid w:val="349618B6"/>
    <w:rsid w:val="34AE5126"/>
    <w:rsid w:val="34F14D3E"/>
    <w:rsid w:val="35004F81"/>
    <w:rsid w:val="353278B4"/>
    <w:rsid w:val="3556390E"/>
    <w:rsid w:val="356C2617"/>
    <w:rsid w:val="358A4161"/>
    <w:rsid w:val="36207B2B"/>
    <w:rsid w:val="36696099"/>
    <w:rsid w:val="366D2511"/>
    <w:rsid w:val="37A14BDC"/>
    <w:rsid w:val="37C04489"/>
    <w:rsid w:val="37DC1CD5"/>
    <w:rsid w:val="37E63190"/>
    <w:rsid w:val="37FF2CDF"/>
    <w:rsid w:val="38060B00"/>
    <w:rsid w:val="380845D9"/>
    <w:rsid w:val="38207E14"/>
    <w:rsid w:val="383E029A"/>
    <w:rsid w:val="38433B03"/>
    <w:rsid w:val="387F3FB0"/>
    <w:rsid w:val="38AB6C0B"/>
    <w:rsid w:val="38BC7F4C"/>
    <w:rsid w:val="38F246F8"/>
    <w:rsid w:val="39755342"/>
    <w:rsid w:val="399A59A4"/>
    <w:rsid w:val="3A045513"/>
    <w:rsid w:val="3A2D6818"/>
    <w:rsid w:val="3A502507"/>
    <w:rsid w:val="3A8B1791"/>
    <w:rsid w:val="3AA80595"/>
    <w:rsid w:val="3AD529C6"/>
    <w:rsid w:val="3B81506E"/>
    <w:rsid w:val="3BA50630"/>
    <w:rsid w:val="3BDD426E"/>
    <w:rsid w:val="3BF70E8C"/>
    <w:rsid w:val="3C3245BA"/>
    <w:rsid w:val="3C7F0E81"/>
    <w:rsid w:val="3CBB3C53"/>
    <w:rsid w:val="3CCD42E3"/>
    <w:rsid w:val="3D3D1A63"/>
    <w:rsid w:val="3D3D5195"/>
    <w:rsid w:val="3D4C6259"/>
    <w:rsid w:val="3D5C5BB7"/>
    <w:rsid w:val="3D752FC2"/>
    <w:rsid w:val="3DFF671E"/>
    <w:rsid w:val="3E32264F"/>
    <w:rsid w:val="3E570308"/>
    <w:rsid w:val="3ECF70C0"/>
    <w:rsid w:val="3F2B7D93"/>
    <w:rsid w:val="3F4C7741"/>
    <w:rsid w:val="3FC3686F"/>
    <w:rsid w:val="4001677D"/>
    <w:rsid w:val="400B206C"/>
    <w:rsid w:val="404C551E"/>
    <w:rsid w:val="40704517"/>
    <w:rsid w:val="40722808"/>
    <w:rsid w:val="40FC0EC0"/>
    <w:rsid w:val="4109204D"/>
    <w:rsid w:val="41517290"/>
    <w:rsid w:val="4177341A"/>
    <w:rsid w:val="42185851"/>
    <w:rsid w:val="422D049E"/>
    <w:rsid w:val="42D80B91"/>
    <w:rsid w:val="42E06664"/>
    <w:rsid w:val="42EF6D61"/>
    <w:rsid w:val="42F02C8F"/>
    <w:rsid w:val="433B1755"/>
    <w:rsid w:val="43422D96"/>
    <w:rsid w:val="43CD4BC8"/>
    <w:rsid w:val="440E6918"/>
    <w:rsid w:val="445138C5"/>
    <w:rsid w:val="446A6C6D"/>
    <w:rsid w:val="44E65F41"/>
    <w:rsid w:val="45230F44"/>
    <w:rsid w:val="45AA6F6F"/>
    <w:rsid w:val="46503FBA"/>
    <w:rsid w:val="46584C1D"/>
    <w:rsid w:val="46957C1F"/>
    <w:rsid w:val="471C20EE"/>
    <w:rsid w:val="47376F28"/>
    <w:rsid w:val="47573E46"/>
    <w:rsid w:val="477F5E87"/>
    <w:rsid w:val="47906B83"/>
    <w:rsid w:val="47CC007F"/>
    <w:rsid w:val="47D536AA"/>
    <w:rsid w:val="47EE3B30"/>
    <w:rsid w:val="480908C5"/>
    <w:rsid w:val="48311BC9"/>
    <w:rsid w:val="48500DF2"/>
    <w:rsid w:val="48E87480"/>
    <w:rsid w:val="493F35C5"/>
    <w:rsid w:val="49CC7DFC"/>
    <w:rsid w:val="49D878A8"/>
    <w:rsid w:val="4A314103"/>
    <w:rsid w:val="4A621FC3"/>
    <w:rsid w:val="4AE86B80"/>
    <w:rsid w:val="4AEC627C"/>
    <w:rsid w:val="4B052E99"/>
    <w:rsid w:val="4B5D4A84"/>
    <w:rsid w:val="4B780BB6"/>
    <w:rsid w:val="4B803457"/>
    <w:rsid w:val="4C455C43"/>
    <w:rsid w:val="4D111FCA"/>
    <w:rsid w:val="4D241CFD"/>
    <w:rsid w:val="4D547523"/>
    <w:rsid w:val="4D645954"/>
    <w:rsid w:val="4D752558"/>
    <w:rsid w:val="4D7D140D"/>
    <w:rsid w:val="4D8F77C9"/>
    <w:rsid w:val="4DAD1CF2"/>
    <w:rsid w:val="4DCD4142"/>
    <w:rsid w:val="4DF645F1"/>
    <w:rsid w:val="4E0A14FF"/>
    <w:rsid w:val="4E157C07"/>
    <w:rsid w:val="4E355844"/>
    <w:rsid w:val="4E597784"/>
    <w:rsid w:val="4E704ACE"/>
    <w:rsid w:val="4E9702AC"/>
    <w:rsid w:val="4EE16CEE"/>
    <w:rsid w:val="4EFB0B66"/>
    <w:rsid w:val="4FF36569"/>
    <w:rsid w:val="502C47D7"/>
    <w:rsid w:val="50355FCF"/>
    <w:rsid w:val="504306EC"/>
    <w:rsid w:val="506568B4"/>
    <w:rsid w:val="50795EBC"/>
    <w:rsid w:val="508C4C23"/>
    <w:rsid w:val="509D1940"/>
    <w:rsid w:val="50A70C7B"/>
    <w:rsid w:val="50E53551"/>
    <w:rsid w:val="510078F8"/>
    <w:rsid w:val="518634B0"/>
    <w:rsid w:val="51D3784E"/>
    <w:rsid w:val="51F821DC"/>
    <w:rsid w:val="51FD4CAF"/>
    <w:rsid w:val="521A722A"/>
    <w:rsid w:val="52A442B9"/>
    <w:rsid w:val="52AE46BB"/>
    <w:rsid w:val="536A6160"/>
    <w:rsid w:val="53986FA1"/>
    <w:rsid w:val="540C5299"/>
    <w:rsid w:val="54224ABC"/>
    <w:rsid w:val="54492049"/>
    <w:rsid w:val="54564027"/>
    <w:rsid w:val="54615FC1"/>
    <w:rsid w:val="54843F60"/>
    <w:rsid w:val="548C7821"/>
    <w:rsid w:val="54AD082A"/>
    <w:rsid w:val="54C51142"/>
    <w:rsid w:val="55803958"/>
    <w:rsid w:val="55846BBB"/>
    <w:rsid w:val="55990DAE"/>
    <w:rsid w:val="55D818D6"/>
    <w:rsid w:val="560D1DBC"/>
    <w:rsid w:val="563C719E"/>
    <w:rsid w:val="57083DBC"/>
    <w:rsid w:val="570F1B1D"/>
    <w:rsid w:val="5816644C"/>
    <w:rsid w:val="5836262A"/>
    <w:rsid w:val="58A67AF2"/>
    <w:rsid w:val="58C54347"/>
    <w:rsid w:val="58D65FE6"/>
    <w:rsid w:val="590F1AB3"/>
    <w:rsid w:val="59417793"/>
    <w:rsid w:val="59513E7A"/>
    <w:rsid w:val="59E7033A"/>
    <w:rsid w:val="59EF3692"/>
    <w:rsid w:val="5A44218F"/>
    <w:rsid w:val="5A4968FF"/>
    <w:rsid w:val="5A581238"/>
    <w:rsid w:val="5AB0697E"/>
    <w:rsid w:val="5ABA3F0F"/>
    <w:rsid w:val="5AEE394A"/>
    <w:rsid w:val="5B523ED9"/>
    <w:rsid w:val="5B625E9B"/>
    <w:rsid w:val="5B835ABE"/>
    <w:rsid w:val="5BAB4156"/>
    <w:rsid w:val="5BE54D4D"/>
    <w:rsid w:val="5C3B1BA0"/>
    <w:rsid w:val="5C7C09EA"/>
    <w:rsid w:val="5CD43973"/>
    <w:rsid w:val="5CFB48F7"/>
    <w:rsid w:val="5D177188"/>
    <w:rsid w:val="5D740137"/>
    <w:rsid w:val="5D916F3A"/>
    <w:rsid w:val="5DBC7D30"/>
    <w:rsid w:val="5DBF5998"/>
    <w:rsid w:val="5DCA0B67"/>
    <w:rsid w:val="5E355B65"/>
    <w:rsid w:val="5E373AEB"/>
    <w:rsid w:val="5E385608"/>
    <w:rsid w:val="5E6301AB"/>
    <w:rsid w:val="5E893CDB"/>
    <w:rsid w:val="5EA33B68"/>
    <w:rsid w:val="5EA467FA"/>
    <w:rsid w:val="5F061E42"/>
    <w:rsid w:val="5F3C2507"/>
    <w:rsid w:val="5F4604DD"/>
    <w:rsid w:val="5F4F62BA"/>
    <w:rsid w:val="5F552451"/>
    <w:rsid w:val="5FE87E07"/>
    <w:rsid w:val="5FFB4B3F"/>
    <w:rsid w:val="600B28A8"/>
    <w:rsid w:val="60A44B55"/>
    <w:rsid w:val="60CC64DC"/>
    <w:rsid w:val="60D66A94"/>
    <w:rsid w:val="60DB04CD"/>
    <w:rsid w:val="612166AE"/>
    <w:rsid w:val="613D0BE9"/>
    <w:rsid w:val="6143712C"/>
    <w:rsid w:val="616C090E"/>
    <w:rsid w:val="616C7377"/>
    <w:rsid w:val="617B2468"/>
    <w:rsid w:val="618A14CD"/>
    <w:rsid w:val="61A134C4"/>
    <w:rsid w:val="61EF2482"/>
    <w:rsid w:val="62035F2D"/>
    <w:rsid w:val="62214605"/>
    <w:rsid w:val="62233915"/>
    <w:rsid w:val="622D4D58"/>
    <w:rsid w:val="628870E6"/>
    <w:rsid w:val="62995C8C"/>
    <w:rsid w:val="62AE40EB"/>
    <w:rsid w:val="6305198A"/>
    <w:rsid w:val="63950E07"/>
    <w:rsid w:val="63985EF5"/>
    <w:rsid w:val="63BF6D23"/>
    <w:rsid w:val="63D12006"/>
    <w:rsid w:val="63DF2082"/>
    <w:rsid w:val="63EA36CE"/>
    <w:rsid w:val="64370110"/>
    <w:rsid w:val="643C1B27"/>
    <w:rsid w:val="644E706D"/>
    <w:rsid w:val="64662CCF"/>
    <w:rsid w:val="64BA660D"/>
    <w:rsid w:val="64C64FF0"/>
    <w:rsid w:val="64CA7118"/>
    <w:rsid w:val="651741D8"/>
    <w:rsid w:val="65A658DB"/>
    <w:rsid w:val="6601121B"/>
    <w:rsid w:val="667E2026"/>
    <w:rsid w:val="66C37128"/>
    <w:rsid w:val="670E516D"/>
    <w:rsid w:val="674028A5"/>
    <w:rsid w:val="67446DCC"/>
    <w:rsid w:val="67883798"/>
    <w:rsid w:val="67B13D35"/>
    <w:rsid w:val="67C223E6"/>
    <w:rsid w:val="67C47F0C"/>
    <w:rsid w:val="67E90086"/>
    <w:rsid w:val="6865349E"/>
    <w:rsid w:val="688A4CB2"/>
    <w:rsid w:val="68994EF5"/>
    <w:rsid w:val="68996117"/>
    <w:rsid w:val="68AD6BF3"/>
    <w:rsid w:val="68E36170"/>
    <w:rsid w:val="69822117"/>
    <w:rsid w:val="69AD1043"/>
    <w:rsid w:val="69AF2603"/>
    <w:rsid w:val="69B5322F"/>
    <w:rsid w:val="69FF522C"/>
    <w:rsid w:val="6A093019"/>
    <w:rsid w:val="6A0C088A"/>
    <w:rsid w:val="6A152CA1"/>
    <w:rsid w:val="6A5F4A42"/>
    <w:rsid w:val="6A892D47"/>
    <w:rsid w:val="6AB37DC4"/>
    <w:rsid w:val="6AC370B0"/>
    <w:rsid w:val="6ACA3A8C"/>
    <w:rsid w:val="6AD46C48"/>
    <w:rsid w:val="6AE45E5D"/>
    <w:rsid w:val="6AF1726A"/>
    <w:rsid w:val="6B7A601D"/>
    <w:rsid w:val="6B9F6CC6"/>
    <w:rsid w:val="6BAF67DE"/>
    <w:rsid w:val="6BEF0412"/>
    <w:rsid w:val="6C040682"/>
    <w:rsid w:val="6C2670B2"/>
    <w:rsid w:val="6C511253"/>
    <w:rsid w:val="6CF546C4"/>
    <w:rsid w:val="6D192726"/>
    <w:rsid w:val="6D282CEC"/>
    <w:rsid w:val="6D50469D"/>
    <w:rsid w:val="6D940381"/>
    <w:rsid w:val="6DE54893"/>
    <w:rsid w:val="6DE704B1"/>
    <w:rsid w:val="6DEA7FA1"/>
    <w:rsid w:val="6E105C5A"/>
    <w:rsid w:val="6E1312A6"/>
    <w:rsid w:val="6EA85637"/>
    <w:rsid w:val="6ECF4375"/>
    <w:rsid w:val="6EE36ECA"/>
    <w:rsid w:val="6F9A6508"/>
    <w:rsid w:val="6F9B59F7"/>
    <w:rsid w:val="6FA44DC4"/>
    <w:rsid w:val="6FA77428"/>
    <w:rsid w:val="6FE075B7"/>
    <w:rsid w:val="700B4B09"/>
    <w:rsid w:val="707D334E"/>
    <w:rsid w:val="708278F0"/>
    <w:rsid w:val="70A77EE9"/>
    <w:rsid w:val="71146042"/>
    <w:rsid w:val="71252896"/>
    <w:rsid w:val="7148395C"/>
    <w:rsid w:val="719004F0"/>
    <w:rsid w:val="71CC633B"/>
    <w:rsid w:val="71D304EF"/>
    <w:rsid w:val="72081FCD"/>
    <w:rsid w:val="72365D0D"/>
    <w:rsid w:val="7271123C"/>
    <w:rsid w:val="728D7D9F"/>
    <w:rsid w:val="72F1592E"/>
    <w:rsid w:val="73025D8D"/>
    <w:rsid w:val="73326672"/>
    <w:rsid w:val="7419338E"/>
    <w:rsid w:val="742A7099"/>
    <w:rsid w:val="7437359C"/>
    <w:rsid w:val="74B020B5"/>
    <w:rsid w:val="74E514C2"/>
    <w:rsid w:val="750202C6"/>
    <w:rsid w:val="75357D54"/>
    <w:rsid w:val="75572A21"/>
    <w:rsid w:val="75AA17D7"/>
    <w:rsid w:val="75AB6514"/>
    <w:rsid w:val="75E63744"/>
    <w:rsid w:val="763B75EC"/>
    <w:rsid w:val="765438F8"/>
    <w:rsid w:val="7715608F"/>
    <w:rsid w:val="773109EF"/>
    <w:rsid w:val="77432ABF"/>
    <w:rsid w:val="775708DD"/>
    <w:rsid w:val="776F2B8A"/>
    <w:rsid w:val="779D5B14"/>
    <w:rsid w:val="77DA1306"/>
    <w:rsid w:val="78570929"/>
    <w:rsid w:val="78682BCF"/>
    <w:rsid w:val="78A2537A"/>
    <w:rsid w:val="78F91CCC"/>
    <w:rsid w:val="792B7DEB"/>
    <w:rsid w:val="795310F0"/>
    <w:rsid w:val="799B3413"/>
    <w:rsid w:val="79B31B8F"/>
    <w:rsid w:val="79DE4E5E"/>
    <w:rsid w:val="7A401D4D"/>
    <w:rsid w:val="7AA8721A"/>
    <w:rsid w:val="7AC369F2"/>
    <w:rsid w:val="7AC94D0C"/>
    <w:rsid w:val="7B111613"/>
    <w:rsid w:val="7B1702F5"/>
    <w:rsid w:val="7B2F16E9"/>
    <w:rsid w:val="7B6E0463"/>
    <w:rsid w:val="7B793B13"/>
    <w:rsid w:val="7B7D4202"/>
    <w:rsid w:val="7BC938EC"/>
    <w:rsid w:val="7BDC10B2"/>
    <w:rsid w:val="7BE95D3C"/>
    <w:rsid w:val="7C363DE1"/>
    <w:rsid w:val="7C3C2310"/>
    <w:rsid w:val="7C5C2010"/>
    <w:rsid w:val="7C635AEE"/>
    <w:rsid w:val="7D1F7C67"/>
    <w:rsid w:val="7D206F50"/>
    <w:rsid w:val="7E064983"/>
    <w:rsid w:val="7E0921CB"/>
    <w:rsid w:val="7E2F510B"/>
    <w:rsid w:val="7E566324"/>
    <w:rsid w:val="7EA321D2"/>
    <w:rsid w:val="7EEF71C5"/>
    <w:rsid w:val="7F745661"/>
    <w:rsid w:val="7F783948"/>
    <w:rsid w:val="7FBB1FA6"/>
    <w:rsid w:val="7FDB709F"/>
    <w:rsid w:val="E7DFC6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1"/>
    <w:basedOn w:val="1"/>
    <w:next w:val="1"/>
    <w:link w:val="21"/>
    <w:qFormat/>
    <w:uiPriority w:val="0"/>
    <w:pPr>
      <w:keepNext/>
      <w:keepLines/>
      <w:spacing w:before="340" w:after="330" w:line="578" w:lineRule="auto"/>
      <w:outlineLvl w:val="0"/>
    </w:pPr>
    <w:rPr>
      <w:b/>
      <w:bCs/>
      <w:kern w:val="44"/>
      <w:sz w:val="44"/>
      <w:szCs w:val="44"/>
    </w:rPr>
  </w:style>
  <w:style w:type="paragraph" w:styleId="3">
    <w:name w:val="heading 3"/>
    <w:basedOn w:val="1"/>
    <w:next w:val="1"/>
    <w:semiHidden/>
    <w:unhideWhenUsed/>
    <w:qFormat/>
    <w:uiPriority w:val="0"/>
    <w:pPr>
      <w:keepNext/>
      <w:keepLines/>
      <w:spacing w:before="260" w:beforeLines="0" w:beforeAutospacing="0" w:after="260" w:afterLines="0" w:afterAutospacing="0" w:line="413" w:lineRule="auto"/>
      <w:outlineLvl w:val="2"/>
    </w:pPr>
    <w:rPr>
      <w:rFonts w:ascii="Arial" w:hAnsi="Arial" w:eastAsia="Arial"/>
      <w:b/>
      <w:sz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toc 3"/>
    <w:basedOn w:val="1"/>
    <w:next w:val="1"/>
    <w:unhideWhenUsed/>
    <w:qFormat/>
    <w:uiPriority w:val="39"/>
    <w:pPr>
      <w:kinsoku/>
      <w:autoSpaceDE/>
      <w:autoSpaceDN/>
      <w:adjustRightInd/>
      <w:snapToGrid/>
      <w:spacing w:after="100" w:line="259" w:lineRule="auto"/>
      <w:ind w:left="440"/>
      <w:textAlignment w:val="auto"/>
    </w:pPr>
    <w:rPr>
      <w:rFonts w:cs="Times New Roman" w:asciiTheme="minorHAnsi" w:hAnsiTheme="minorHAnsi" w:eastAsiaTheme="minorEastAsia"/>
      <w:snapToGrid/>
      <w:color w:val="auto"/>
      <w:sz w:val="22"/>
      <w:szCs w:val="22"/>
    </w:rPr>
  </w:style>
  <w:style w:type="paragraph" w:styleId="6">
    <w:name w:val="footer"/>
    <w:basedOn w:val="1"/>
    <w:link w:val="20"/>
    <w:qFormat/>
    <w:uiPriority w:val="99"/>
    <w:pPr>
      <w:tabs>
        <w:tab w:val="center" w:pos="4153"/>
        <w:tab w:val="right" w:pos="8306"/>
      </w:tabs>
    </w:pPr>
    <w:rPr>
      <w:sz w:val="18"/>
      <w:szCs w:val="18"/>
    </w:rPr>
  </w:style>
  <w:style w:type="paragraph" w:styleId="7">
    <w:name w:val="header"/>
    <w:basedOn w:val="1"/>
    <w:link w:val="19"/>
    <w:qFormat/>
    <w:uiPriority w:val="0"/>
    <w:pPr>
      <w:pBdr>
        <w:bottom w:val="single" w:color="auto" w:sz="6" w:space="1"/>
      </w:pBdr>
      <w:tabs>
        <w:tab w:val="center" w:pos="4153"/>
        <w:tab w:val="right" w:pos="8306"/>
      </w:tabs>
      <w:jc w:val="center"/>
    </w:pPr>
    <w:rPr>
      <w:sz w:val="18"/>
      <w:szCs w:val="18"/>
    </w:rPr>
  </w:style>
  <w:style w:type="paragraph" w:styleId="8">
    <w:name w:val="toc 1"/>
    <w:basedOn w:val="1"/>
    <w:next w:val="1"/>
    <w:unhideWhenUsed/>
    <w:qFormat/>
    <w:uiPriority w:val="39"/>
    <w:pPr>
      <w:kinsoku/>
      <w:autoSpaceDE/>
      <w:autoSpaceDN/>
      <w:adjustRightInd/>
      <w:snapToGrid/>
      <w:spacing w:after="100" w:line="259" w:lineRule="auto"/>
      <w:textAlignment w:val="auto"/>
    </w:pPr>
    <w:rPr>
      <w:rFonts w:cs="Times New Roman" w:asciiTheme="minorHAnsi" w:hAnsiTheme="minorHAnsi" w:eastAsiaTheme="minorEastAsia"/>
      <w:snapToGrid/>
      <w:color w:val="auto"/>
      <w:sz w:val="22"/>
      <w:szCs w:val="22"/>
    </w:rPr>
  </w:style>
  <w:style w:type="paragraph" w:styleId="9">
    <w:name w:val="toc 2"/>
    <w:basedOn w:val="1"/>
    <w:next w:val="1"/>
    <w:unhideWhenUsed/>
    <w:qFormat/>
    <w:uiPriority w:val="39"/>
    <w:pPr>
      <w:kinsoku/>
      <w:autoSpaceDE/>
      <w:autoSpaceDN/>
      <w:adjustRightInd/>
      <w:snapToGrid/>
      <w:spacing w:after="100" w:line="259" w:lineRule="auto"/>
      <w:ind w:left="220"/>
      <w:textAlignment w:val="auto"/>
    </w:pPr>
    <w:rPr>
      <w:rFonts w:cs="Times New Roman" w:asciiTheme="minorHAnsi" w:hAnsiTheme="minorHAnsi" w:eastAsiaTheme="minorEastAsia"/>
      <w:snapToGrid/>
      <w:color w:val="auto"/>
      <w:sz w:val="22"/>
      <w:szCs w:val="22"/>
    </w:rPr>
  </w:style>
  <w:style w:type="paragraph" w:styleId="10">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table" w:styleId="12">
    <w:name w:val="Table Grid"/>
    <w:basedOn w:val="1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0"/>
    <w:rPr>
      <w:b/>
    </w:rPr>
  </w:style>
  <w:style w:type="character" w:styleId="15">
    <w:name w:val="FollowedHyperlink"/>
    <w:basedOn w:val="13"/>
    <w:qFormat/>
    <w:uiPriority w:val="0"/>
    <w:rPr>
      <w:color w:val="000000"/>
      <w:u w:val="none"/>
    </w:rPr>
  </w:style>
  <w:style w:type="character" w:styleId="16">
    <w:name w:val="HTML Acronym"/>
    <w:basedOn w:val="13"/>
    <w:qFormat/>
    <w:uiPriority w:val="0"/>
  </w:style>
  <w:style w:type="character" w:styleId="17">
    <w:name w:val="Hyperlink"/>
    <w:basedOn w:val="13"/>
    <w:unhideWhenUsed/>
    <w:qFormat/>
    <w:uiPriority w:val="99"/>
    <w:rPr>
      <w:color w:val="0000FF" w:themeColor="hyperlink"/>
      <w:u w:val="single"/>
      <w14:textFill>
        <w14:solidFill>
          <w14:schemeClr w14:val="hlink"/>
        </w14:solidFill>
      </w14:textFill>
    </w:rPr>
  </w:style>
  <w:style w:type="table" w:customStyle="1" w:styleId="18">
    <w:name w:val="Table Normal"/>
    <w:semiHidden/>
    <w:unhideWhenUsed/>
    <w:qFormat/>
    <w:uiPriority w:val="0"/>
    <w:tblPr>
      <w:tblCellMar>
        <w:top w:w="0" w:type="dxa"/>
        <w:left w:w="0" w:type="dxa"/>
        <w:bottom w:w="0" w:type="dxa"/>
        <w:right w:w="0" w:type="dxa"/>
      </w:tblCellMar>
    </w:tblPr>
  </w:style>
  <w:style w:type="character" w:customStyle="1" w:styleId="19">
    <w:name w:val="页眉 字符"/>
    <w:basedOn w:val="13"/>
    <w:link w:val="7"/>
    <w:qFormat/>
    <w:uiPriority w:val="0"/>
    <w:rPr>
      <w:rFonts w:eastAsia="Arial"/>
      <w:snapToGrid w:val="0"/>
      <w:color w:val="000000"/>
      <w:sz w:val="18"/>
      <w:szCs w:val="18"/>
    </w:rPr>
  </w:style>
  <w:style w:type="character" w:customStyle="1" w:styleId="20">
    <w:name w:val="页脚 字符"/>
    <w:basedOn w:val="13"/>
    <w:link w:val="6"/>
    <w:qFormat/>
    <w:uiPriority w:val="99"/>
    <w:rPr>
      <w:rFonts w:eastAsia="Arial"/>
      <w:snapToGrid w:val="0"/>
      <w:color w:val="000000"/>
      <w:sz w:val="18"/>
      <w:szCs w:val="18"/>
    </w:rPr>
  </w:style>
  <w:style w:type="character" w:customStyle="1" w:styleId="21">
    <w:name w:val="标题 1 字符"/>
    <w:basedOn w:val="13"/>
    <w:link w:val="2"/>
    <w:qFormat/>
    <w:uiPriority w:val="0"/>
    <w:rPr>
      <w:rFonts w:eastAsia="Arial"/>
      <w:b/>
      <w:bCs/>
      <w:snapToGrid w:val="0"/>
      <w:color w:val="000000"/>
      <w:kern w:val="44"/>
      <w:sz w:val="44"/>
      <w:szCs w:val="44"/>
    </w:rPr>
  </w:style>
  <w:style w:type="paragraph" w:customStyle="1" w:styleId="22">
    <w:name w:val="TOC Heading"/>
    <w:basedOn w:val="2"/>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376092" w:themeColor="accent1" w:themeShade="BF"/>
      <w:kern w:val="0"/>
      <w:sz w:val="32"/>
      <w:szCs w:val="32"/>
    </w:rPr>
  </w:style>
  <w:style w:type="paragraph" w:customStyle="1" w:styleId="23">
    <w:name w:val="Title-temp"/>
    <w:basedOn w:val="1"/>
    <w:next w:val="1"/>
    <w:link w:val="24"/>
    <w:qFormat/>
    <w:uiPriority w:val="0"/>
    <w:pPr>
      <w:kinsoku/>
      <w:autoSpaceDE/>
      <w:autoSpaceDN/>
      <w:adjustRightInd/>
      <w:snapToGrid/>
      <w:spacing w:before="120" w:after="120" w:line="276" w:lineRule="auto"/>
      <w:ind w:left="100" w:leftChars="100" w:right="100" w:rightChars="100"/>
      <w:jc w:val="center"/>
      <w:textAlignment w:val="auto"/>
    </w:pPr>
    <w:rPr>
      <w:rFonts w:eastAsia="微软雅黑" w:asciiTheme="minorHAnsi" w:hAnsiTheme="minorHAnsi" w:cstheme="minorBidi"/>
      <w:snapToGrid/>
      <w:color w:val="auto"/>
      <w:kern w:val="2"/>
      <w:sz w:val="24"/>
      <w:szCs w:val="22"/>
    </w:rPr>
  </w:style>
  <w:style w:type="character" w:customStyle="1" w:styleId="24">
    <w:name w:val="Title-temp Char"/>
    <w:basedOn w:val="13"/>
    <w:link w:val="23"/>
    <w:qFormat/>
    <w:uiPriority w:val="0"/>
    <w:rPr>
      <w:rFonts w:eastAsia="微软雅黑" w:asciiTheme="minorHAnsi" w:hAnsiTheme="minorHAnsi" w:cstheme="minorBidi"/>
      <w:kern w:val="2"/>
      <w:sz w:val="24"/>
      <w:szCs w:val="22"/>
    </w:rPr>
  </w:style>
  <w:style w:type="paragraph" w:customStyle="1" w:styleId="25">
    <w:name w:val="question-temp"/>
    <w:basedOn w:val="1"/>
    <w:link w:val="27"/>
    <w:qFormat/>
    <w:uiPriority w:val="0"/>
    <w:pPr>
      <w:kinsoku/>
      <w:autoSpaceDE/>
      <w:autoSpaceDN/>
      <w:adjustRightInd/>
      <w:snapToGrid/>
      <w:spacing w:after="60" w:line="276" w:lineRule="auto"/>
      <w:textAlignment w:val="auto"/>
    </w:pPr>
    <w:rPr>
      <w:rFonts w:ascii="微软雅黑" w:hAnsi="微软雅黑" w:eastAsia="微软雅黑" w:cstheme="minorBidi"/>
      <w:snapToGrid/>
      <w:color w:val="auto"/>
      <w:kern w:val="2"/>
      <w:sz w:val="18"/>
      <w:szCs w:val="22"/>
    </w:rPr>
  </w:style>
  <w:style w:type="paragraph" w:customStyle="1" w:styleId="26">
    <w:name w:val="option-temp"/>
    <w:link w:val="28"/>
    <w:qFormat/>
    <w:uiPriority w:val="0"/>
    <w:pPr>
      <w:ind w:left="100" w:leftChars="100" w:right="100" w:rightChars="100"/>
    </w:pPr>
    <w:rPr>
      <w:rFonts w:eastAsia="微软雅黑" w:asciiTheme="minorEastAsia" w:hAnsiTheme="minorEastAsia" w:cstheme="minorEastAsia"/>
      <w:color w:val="404040" w:themeColor="text1" w:themeTint="BF"/>
      <w:kern w:val="2"/>
      <w:sz w:val="18"/>
      <w:szCs w:val="18"/>
      <w:lang w:val="en-US" w:eastAsia="zh-CN" w:bidi="ar-SA"/>
      <w14:textFill>
        <w14:solidFill>
          <w14:schemeClr w14:val="tx1">
            <w14:lumMod w14:val="75000"/>
            <w14:lumOff w14:val="25000"/>
          </w14:schemeClr>
        </w14:solidFill>
      </w14:textFill>
    </w:rPr>
  </w:style>
  <w:style w:type="character" w:customStyle="1" w:styleId="27">
    <w:name w:val="question-temp Char"/>
    <w:basedOn w:val="13"/>
    <w:link w:val="25"/>
    <w:qFormat/>
    <w:uiPriority w:val="0"/>
    <w:rPr>
      <w:rFonts w:ascii="微软雅黑" w:hAnsi="微软雅黑" w:eastAsia="微软雅黑" w:cstheme="minorBidi"/>
      <w:kern w:val="2"/>
      <w:sz w:val="18"/>
      <w:szCs w:val="22"/>
    </w:rPr>
  </w:style>
  <w:style w:type="character" w:customStyle="1" w:styleId="28">
    <w:name w:val="option-temp Char"/>
    <w:basedOn w:val="27"/>
    <w:link w:val="26"/>
    <w:qFormat/>
    <w:uiPriority w:val="0"/>
    <w:rPr>
      <w:rFonts w:eastAsia="微软雅黑" w:asciiTheme="minorEastAsia" w:hAnsiTheme="minorEastAsia" w:cstheme="minorEastAsia"/>
      <w:color w:val="404040" w:themeColor="text1" w:themeTint="BF"/>
      <w:kern w:val="2"/>
      <w:sz w:val="18"/>
      <w:szCs w:val="18"/>
      <w14:textFill>
        <w14:solidFill>
          <w14:schemeClr w14:val="tx1">
            <w14:lumMod w14:val="75000"/>
            <w14:lumOff w14:val="25000"/>
          </w14:schemeClr>
        </w14:solidFill>
      </w14:textFill>
    </w:rPr>
  </w:style>
  <w:style w:type="character" w:customStyle="1" w:styleId="29">
    <w:name w:val="pclass"/>
    <w:basedOn w:val="13"/>
    <w:qFormat/>
    <w:uiPriority w:val="0"/>
  </w:style>
  <w:style w:type="character" w:customStyle="1" w:styleId="30">
    <w:name w:val="pnum"/>
    <w:basedOn w:val="13"/>
    <w:qFormat/>
    <w:uiPriority w:val="0"/>
  </w:style>
  <w:style w:type="character" w:customStyle="1" w:styleId="31">
    <w:name w:val="pcon"/>
    <w:basedOn w:val="13"/>
    <w:qFormat/>
    <w:uiPriority w:val="0"/>
  </w:style>
  <w:style w:type="character" w:customStyle="1" w:styleId="32">
    <w:name w:val="ptime"/>
    <w:basedOn w:val="13"/>
    <w:qFormat/>
    <w:uiPriority w:val="0"/>
  </w:style>
  <w:style w:type="paragraph" w:customStyle="1" w:styleId="33">
    <w:name w:val="_Style 23"/>
    <w:basedOn w:val="1"/>
    <w:next w:val="1"/>
    <w:qFormat/>
    <w:uiPriority w:val="0"/>
    <w:pPr>
      <w:pBdr>
        <w:bottom w:val="single" w:color="auto" w:sz="6" w:space="1"/>
      </w:pBdr>
      <w:jc w:val="center"/>
    </w:pPr>
    <w:rPr>
      <w:rFonts w:ascii="Arial" w:eastAsia="宋体"/>
      <w:vanish/>
      <w:sz w:val="16"/>
    </w:rPr>
  </w:style>
  <w:style w:type="paragraph" w:customStyle="1" w:styleId="34">
    <w:name w:val="_Style 24"/>
    <w:basedOn w:val="1"/>
    <w:next w:val="1"/>
    <w:qFormat/>
    <w:uiPriority w:val="0"/>
    <w:pPr>
      <w:pBdr>
        <w:top w:val="single" w:color="auto" w:sz="6" w:space="1"/>
      </w:pBdr>
      <w:jc w:val="center"/>
    </w:pPr>
    <w:rPr>
      <w:rFonts w:ascii="Arial" w:eastAsia="宋体"/>
      <w:vanish/>
      <w:sz w:val="16"/>
    </w:rPr>
  </w:style>
  <w:style w:type="paragraph" w:customStyle="1" w:styleId="35">
    <w:name w:val="_Style 2"/>
    <w:basedOn w:val="1"/>
    <w:next w:val="1"/>
    <w:qFormat/>
    <w:uiPriority w:val="0"/>
    <w:pPr>
      <w:pBdr>
        <w:bottom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4804</Words>
  <Characters>5475</Characters>
  <Lines>157</Lines>
  <Paragraphs>44</Paragraphs>
  <TotalTime>34</TotalTime>
  <ScaleCrop>false</ScaleCrop>
  <LinksUpToDate>false</LinksUpToDate>
  <CharactersWithSpaces>5625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2020-05-06T21:19:00Z</dcterms:created>
  <dc:creator>庞雪1107</dc:creator>
  <cp:lastModifiedBy>泡泡</cp:lastModifiedBy>
  <cp:lastPrinted>2023-03-07T03:18:00Z</cp:lastPrinted>
  <dcterms:modified xsi:type="dcterms:W3CDTF">2023-03-30T08:34:22Z</dcterms:modified>
  <cp:revision>586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wqlLaW5nc29mdCBQREYgdG8gV1BTIDY1</vt:lpwstr>
  </property>
  <property fmtid="{D5CDD505-2E9C-101B-9397-08002B2CF9AE}" pid="3" name="Created">
    <vt:filetime>2021-11-25T15:06:17Z</vt:filetime>
  </property>
  <property fmtid="{D5CDD505-2E9C-101B-9397-08002B2CF9AE}" pid="4" name="KSOProductBuildVer">
    <vt:lpwstr>2052-11.1.0.13703</vt:lpwstr>
  </property>
  <property fmtid="{D5CDD505-2E9C-101B-9397-08002B2CF9AE}" pid="5" name="ICV">
    <vt:lpwstr>1E135F139979465A9978936B352A2B7D</vt:lpwstr>
  </property>
</Properties>
</file>