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lang w:eastAsia="zh-CN"/>
        </w:rPr>
      </w:pPr>
      <w:r>
        <w:rPr>
          <w:rFonts w:hint="eastAsia"/>
          <w:b/>
          <w:bCs/>
          <w:sz w:val="40"/>
          <w:szCs w:val="48"/>
          <w:lang w:eastAsia="zh-CN"/>
        </w:rPr>
        <w:t>淮滨县</w:t>
      </w:r>
      <w:r>
        <w:rPr>
          <w:rFonts w:hint="eastAsia"/>
          <w:b/>
          <w:bCs/>
          <w:sz w:val="40"/>
          <w:szCs w:val="48"/>
          <w:lang w:val="en-US" w:eastAsia="zh-CN"/>
        </w:rPr>
        <w:t>2017年</w:t>
      </w:r>
      <w:r>
        <w:rPr>
          <w:rFonts w:hint="eastAsia"/>
          <w:b/>
          <w:bCs/>
          <w:sz w:val="40"/>
          <w:szCs w:val="48"/>
          <w:lang w:eastAsia="zh-CN"/>
        </w:rPr>
        <w:t>扶贫资金分配情况公告公示</w:t>
      </w:r>
    </w:p>
    <w:p>
      <w:pPr>
        <w:jc w:val="center"/>
        <w:rPr>
          <w:rFonts w:hint="eastAsia" w:ascii="仿宋" w:hAnsi="仿宋" w:eastAsia="仿宋" w:cs="仿宋"/>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2017年淮滨县统筹整合上级下达及县本级投入相关涉农资金39475.78万元，按照《淮滨县调整完善2017年度统筹整合涉农资金工作方案》，现将资金分配使用情况公示如下：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资金来源</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中央财政涉农资金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国务院办公厅关于支持贫困县开展统筹整合使用财政涉农资金试点的意见》（国办发〔2016〕22号）和《河南省开展统筹整合使用财政涉农资金试点实施办法》（豫办〔2016〕28号）文件精神，2017年我县共整合中央财政涉农资金19701.2万元。</w:t>
      </w:r>
    </w:p>
    <w:p>
      <w:pPr>
        <w:keepNext w:val="0"/>
        <w:keepLines w:val="0"/>
        <w:pageBreakBefore w:val="0"/>
        <w:widowControl w:val="0"/>
        <w:numPr>
          <w:ilvl w:val="0"/>
          <w:numId w:val="2"/>
        </w:numPr>
        <w:tabs>
          <w:tab w:val="clear" w:pos="312"/>
        </w:tabs>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省级财政涉农资金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2017年我县共整合省级涉农资金9362.28万元。</w:t>
      </w:r>
    </w:p>
    <w:p>
      <w:pPr>
        <w:keepNext w:val="0"/>
        <w:keepLines w:val="0"/>
        <w:pageBreakBefore w:val="0"/>
        <w:widowControl w:val="0"/>
        <w:numPr>
          <w:ilvl w:val="0"/>
          <w:numId w:val="2"/>
        </w:numPr>
        <w:tabs>
          <w:tab w:val="clear" w:pos="312"/>
        </w:tabs>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市级及县级财政涉农资金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2017年我县共整合市县两级扶贫资金10412.3万元。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二、资金分配情况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2017年我县统筹整合涉农资金已全部分配到项目，详见淮滨县2017年统筹整合资金分配表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 w:val="32"/>
          <w:szCs w:val="32"/>
          <w:lang w:val="en-US" w:eastAsia="zh-CN"/>
        </w:rPr>
        <w:t>附件：</w:t>
      </w:r>
      <w:r>
        <w:rPr>
          <w:rFonts w:hint="eastAsia" w:ascii="仿宋" w:hAnsi="仿宋" w:eastAsia="仿宋" w:cs="仿宋"/>
          <w:sz w:val="32"/>
          <w:szCs w:val="32"/>
          <w:lang w:val="en-US" w:eastAsia="zh-CN"/>
        </w:rPr>
        <w:t>淮滨县2017年统筹整合资金分配表</w:t>
      </w:r>
    </w:p>
    <w:tbl>
      <w:tblPr>
        <w:tblW w:w="151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40"/>
        <w:gridCol w:w="2715"/>
        <w:gridCol w:w="2700"/>
        <w:gridCol w:w="4965"/>
        <w:gridCol w:w="1995"/>
        <w:gridCol w:w="1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80" w:hRule="atLeast"/>
        </w:trPr>
        <w:tc>
          <w:tcPr>
            <w:tcW w:w="840"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附件</w:t>
            </w:r>
          </w:p>
        </w:tc>
        <w:tc>
          <w:tcPr>
            <w:tcW w:w="2715" w:type="dxa"/>
            <w:shd w:val="clear"/>
            <w:vAlign w:val="center"/>
          </w:tcPr>
          <w:p>
            <w:pPr>
              <w:rPr>
                <w:rFonts w:hint="eastAsia" w:ascii="宋体" w:hAnsi="宋体" w:eastAsia="宋体" w:cs="宋体"/>
                <w:i w:val="0"/>
                <w:color w:val="000000"/>
                <w:sz w:val="22"/>
                <w:szCs w:val="22"/>
                <w:u w:val="none"/>
              </w:rPr>
            </w:pPr>
          </w:p>
        </w:tc>
        <w:tc>
          <w:tcPr>
            <w:tcW w:w="2700" w:type="dxa"/>
            <w:shd w:val="clear"/>
            <w:vAlign w:val="center"/>
          </w:tcPr>
          <w:p>
            <w:pPr>
              <w:rPr>
                <w:rFonts w:hint="eastAsia" w:ascii="宋体" w:hAnsi="宋体" w:eastAsia="宋体" w:cs="宋体"/>
                <w:i w:val="0"/>
                <w:color w:val="000000"/>
                <w:sz w:val="22"/>
                <w:szCs w:val="22"/>
                <w:u w:val="none"/>
              </w:rPr>
            </w:pPr>
          </w:p>
        </w:tc>
        <w:tc>
          <w:tcPr>
            <w:tcW w:w="4965" w:type="dxa"/>
            <w:shd w:val="clear"/>
            <w:vAlign w:val="center"/>
          </w:tcPr>
          <w:p>
            <w:pPr>
              <w:rPr>
                <w:rFonts w:hint="eastAsia" w:ascii="宋体" w:hAnsi="宋体" w:eastAsia="宋体" w:cs="宋体"/>
                <w:i w:val="0"/>
                <w:color w:val="000000"/>
                <w:sz w:val="22"/>
                <w:szCs w:val="22"/>
                <w:u w:val="none"/>
              </w:rPr>
            </w:pPr>
          </w:p>
        </w:tc>
        <w:tc>
          <w:tcPr>
            <w:tcW w:w="1995" w:type="dxa"/>
            <w:shd w:val="clear"/>
            <w:vAlign w:val="center"/>
          </w:tcPr>
          <w:p>
            <w:pPr>
              <w:rPr>
                <w:rFonts w:hint="eastAsia" w:ascii="宋体" w:hAnsi="宋体" w:eastAsia="宋体" w:cs="宋体"/>
                <w:i w:val="0"/>
                <w:color w:val="000000"/>
                <w:sz w:val="22"/>
                <w:szCs w:val="22"/>
                <w:u w:val="none"/>
              </w:rPr>
            </w:pPr>
          </w:p>
        </w:tc>
        <w:tc>
          <w:tcPr>
            <w:tcW w:w="1979" w:type="dxa"/>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5194" w:type="dxa"/>
            <w:gridSpan w:val="6"/>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淮滨县2017年统筹整合资金分配表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40" w:type="dxa"/>
            <w:shd w:val="clear"/>
            <w:vAlign w:val="center"/>
          </w:tcPr>
          <w:p>
            <w:pPr>
              <w:rPr>
                <w:rFonts w:hint="eastAsia" w:ascii="宋体" w:hAnsi="宋体" w:eastAsia="宋体" w:cs="宋体"/>
                <w:i w:val="0"/>
                <w:color w:val="000000"/>
                <w:sz w:val="22"/>
                <w:szCs w:val="22"/>
                <w:u w:val="none"/>
              </w:rPr>
            </w:pPr>
          </w:p>
        </w:tc>
        <w:tc>
          <w:tcPr>
            <w:tcW w:w="2715" w:type="dxa"/>
            <w:shd w:val="clear"/>
            <w:vAlign w:val="center"/>
          </w:tcPr>
          <w:p>
            <w:pPr>
              <w:rPr>
                <w:rFonts w:hint="eastAsia" w:ascii="宋体" w:hAnsi="宋体" w:eastAsia="宋体" w:cs="宋体"/>
                <w:i w:val="0"/>
                <w:color w:val="000000"/>
                <w:sz w:val="22"/>
                <w:szCs w:val="22"/>
                <w:u w:val="none"/>
              </w:rPr>
            </w:pPr>
          </w:p>
        </w:tc>
        <w:tc>
          <w:tcPr>
            <w:tcW w:w="2700" w:type="dxa"/>
            <w:shd w:val="clear"/>
            <w:vAlign w:val="center"/>
          </w:tcPr>
          <w:p>
            <w:pPr>
              <w:rPr>
                <w:rFonts w:hint="eastAsia" w:ascii="宋体" w:hAnsi="宋体" w:eastAsia="宋体" w:cs="宋体"/>
                <w:i w:val="0"/>
                <w:color w:val="000000"/>
                <w:sz w:val="22"/>
                <w:szCs w:val="22"/>
                <w:u w:val="none"/>
              </w:rPr>
            </w:pPr>
          </w:p>
        </w:tc>
        <w:tc>
          <w:tcPr>
            <w:tcW w:w="4965" w:type="dxa"/>
            <w:shd w:val="clear"/>
            <w:vAlign w:val="center"/>
          </w:tcPr>
          <w:p>
            <w:pPr>
              <w:rPr>
                <w:rFonts w:hint="eastAsia" w:ascii="宋体" w:hAnsi="宋体" w:eastAsia="宋体" w:cs="宋体"/>
                <w:i w:val="0"/>
                <w:color w:val="000000"/>
                <w:sz w:val="22"/>
                <w:szCs w:val="22"/>
                <w:u w:val="none"/>
              </w:rPr>
            </w:pPr>
          </w:p>
        </w:tc>
        <w:tc>
          <w:tcPr>
            <w:tcW w:w="1995" w:type="dxa"/>
            <w:shd w:val="clear"/>
            <w:vAlign w:val="center"/>
          </w:tcPr>
          <w:p>
            <w:pPr>
              <w:rPr>
                <w:rFonts w:hint="eastAsia" w:ascii="宋体" w:hAnsi="宋体" w:eastAsia="宋体" w:cs="宋体"/>
                <w:i w:val="0"/>
                <w:color w:val="000000"/>
                <w:sz w:val="22"/>
                <w:szCs w:val="22"/>
                <w:u w:val="none"/>
              </w:rPr>
            </w:pPr>
          </w:p>
        </w:tc>
        <w:tc>
          <w:tcPr>
            <w:tcW w:w="1979" w:type="dxa"/>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项目名称</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建设地点</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建设内容</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投资规模</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扶贫开发整村推进项目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拟脱贫29个贫困村</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对2017年度拟脱贫29个贫困村的基础设施进行完善</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3780.50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高标准农田建设项目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固城乡</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以固城河湾、徐坡为中心，建设高标准农田2万亩</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2651.87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乌龙港上游段治理工程</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新里镇</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河道疏浚8.90km；清障整修5.10km；拆除重建生产桥5座；新建排水涵31座；新建管理道路10.90km</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1873.42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淮滨县2017年贫困村农村水利基础设施建设项目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芦集乡</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重点建设芦集乡9个贫困村及农场的农田水利基础设施。</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1447.49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淮滨县2017年度贫困人口农村饮水安全工程</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固城乡、王家岗乡、张里乡等15个乡镇（街道）</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解决固城乡、王家岗乡、张里乡等15个乡镇（街道）65个行政村农村饮水安全问题及十个水厂改造配套和其他工程。</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2793.83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思河大堤道路建设项目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期思镇</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修建思河大堤杨湾段水泥道路，全长2307米，宽3.5米，受益贫困群众345人。</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65.80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谷堆乡政府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2017年田间工程建设项目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防胡镇</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以防胡陈寨村、熊寨村为中心2.13万亩耕地，建设田间工程。</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3115.09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2017年贫困村乡村道路项目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芦集、张里等乡镇</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用于建设芦集乡邢营村、张里乡丁寨村、邓湾乡张祠堂村、王家岗乡刘寨村、王店乡赵寨村、谷堆乡图益村，6个贫困村四级水泥路、交通桥项目。</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463.40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2017年新里镇贫困村乡村道路项目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新里镇</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用于新建新里镇大董庄村至芦集乡大王庄村全长10.2公里的乡村道路，途经新里镇的双庙村、云坡村、孟庄村、芦庄村、张大营村和杨集村。</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597.00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2017年农村公路建设项目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全县16个乡镇（办）</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改建县乡公路2.5公里；改建扶贫通村公路73条126.774公里，涉及16个乡镇、街道办事处61个行政村；改造桥梁198延米，板涵36道；实施安保工程57.581公里；大中修工程42.8公里。</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8424.07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邮政综合便民服务站项目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全县16个乡镇（办）</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对全县97个贫困村建设邮政便民服务站</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44.91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淮滨邮政公司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27个贫困村党群服务中心建设项目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27个贫困村</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对27个无党群服务中心和党群服务中心不达标的贫困村进行升级改造。其中新建24个，改建3个。</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624.00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产业扶贫“多彩田园”示范工程扶贫车间项目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有关乡镇</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在贫困村，建设工艺品编织扶贫车间、纺织车间等扶贫车间29个。</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500.00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产业扶贫“多彩田园”示范工程优质弱筋小麦项目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有关乡镇</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加大对弱筋小麦产业的支持力度，实现对贫困户的全覆盖。</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1100.00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产业扶贫“多彩田园”示范工程稻渔种养项目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有关乡镇</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发展稻渔种养，对验收达标后贫困户和带贫合作社进行奖补。</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40.00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产业扶贫“多彩田园”示范工程特色养殖业项目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有关乡镇</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建设肉牛、蛋鸭、狮头鹅养殖基地，带动贫困户发展肉牛、蛋鸭和狮头鹅养殖或吸纳贫困户就业，实现稳定脱贫。</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40.00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马集镇鲁围村、期思镇祁营村芡实产业化经营项目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马集镇、期思镇</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加大对马集镇鲁围村、期思镇祁营村芡实产业进行扶持。</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100.96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97个贫困村村级集体经济发展专项资金项目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全县97个贫困村</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按每村50万元的标准，扶持97个贫困村发展村级集体经济。</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4850.00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雨露计划培训项目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各乡镇（办）</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对442名贫困群众开展分类培训，其中：职业教育助学104人、短期技能培训243人、致富带头人培训95人。</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68.53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贫困劳动力培训补贴项目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各乡镇（办）</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用于1798名贫困家庭劳动力技能培训</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2017年乡村旅游扶贫培训项目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各乡镇（办）</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用于40名乡村旅游人才培训</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7.49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8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教育补贴项目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各乡镇（办）</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半学年投入整合资金200万元，用于资助全县普通高中建档立卡等“四类”学生免学费、免住宿费及全县学前教育建档立卡贫困家庭儿童保教费、生活补助费。下半学年投入整合资金185万，用于资助全县学前教育建档立卡贫困家庭儿童保教费、生活补助费及义务教育阶段建档立卡贫困家庭学生住宿生生活补助费。</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385.00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8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危房改造项目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各乡镇（办）</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入整合资金342.25万元，用于王家岗乡、期思镇等12个乡镇追加的2016年危房改造370户的补助资金；投入整合资金1439.38万元，用于2017年4类重点（建档立卡贫困户、低保户、农村分散供养特困人员和贫困残疾人家庭）农村危房改造任务911户的补助资金。</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1781.63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2017年度建档立卡贫困人口新型农村合作医疗个人缴费补贴项目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各乡镇（办）</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对全县建档立卡贫困人口参加新型农村合作医疗个人缴费部分进行补贴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376.80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部分困难群众参加城乡居民医疗保险个人缴费部分补贴项目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各乡镇（办）</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对部分建档立卡贫困人口、特困人员救助供养对象、城乡最低生活保障对象及困境儿童参加新型农村合作医疗个人缴费部分进行补贴。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362.75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建档立卡贫困人口人身意外伤害险资助项目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各乡镇（办）</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为全县建档立卡贫困人口代缴人身意外伤害险保费。</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246.33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建档立卡贫困人口第五道医疗保障线资助项目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各乡镇（办）</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在全县范围内建立覆盖所有建档立卡贫困人口的第五道医疗保障线。</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1128.72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2017年度部分贫困人口参加城乡居民医疗保险资助项目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各乡镇（办）</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对部分建档立卡贫困人口参加城乡居民医疗保险个人缴费部分进行补贴。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503.45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2016年度政府代缴贫困对象养老保险费项目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各乡镇（办）</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对2016年16-59周岁建档立卡贫困人员共33659人，代缴养老保险费100元/人/年。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336.59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2016年度政府代缴贫困对象养老保险费项目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各乡镇（办）</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对2016年16-59周岁建档立卡贫困人员共21963人，代缴养老保险费100元/人/年。</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219.63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精准扶贫贷款贴息项目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各乡镇（办）</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用于贴息资金，对全县16个乡镇，发放银行贷款1420万元，</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11.50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农发办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5"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扶贫贷款风险补偿项目</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淮滨县</w:t>
            </w: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作为政府风险补偿基金，专项用于代偿贫困人口和能够带动贫困户脱贫致富的农业龙头企业、家庭农场、农村合作社及种养大户等发展产业所发放的扶贫贷款可能造成的损失。</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1500.00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农发办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7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39475.75 </w:t>
            </w:r>
          </w:p>
        </w:tc>
        <w:tc>
          <w:tcPr>
            <w:tcW w:w="197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bookmarkStart w:id="0" w:name="_GoBack"/>
      <w:bookmarkEnd w:id="0"/>
    </w:p>
    <w:sectPr>
      <w:pgSz w:w="16838" w:h="11906" w:orient="landscape"/>
      <w:pgMar w:top="720" w:right="822" w:bottom="720" w:left="822"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87AC2"/>
    <w:multiLevelType w:val="singleLevel"/>
    <w:tmpl w:val="5A387AC2"/>
    <w:lvl w:ilvl="0" w:tentative="0">
      <w:start w:val="1"/>
      <w:numFmt w:val="chineseCounting"/>
      <w:suff w:val="nothing"/>
      <w:lvlText w:val="%1、"/>
      <w:lvlJc w:val="left"/>
    </w:lvl>
  </w:abstractNum>
  <w:abstractNum w:abstractNumId="1">
    <w:nsid w:val="5A3B12BE"/>
    <w:multiLevelType w:val="singleLevel"/>
    <w:tmpl w:val="5A3B12B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7225D"/>
    <w:rsid w:val="059101E5"/>
    <w:rsid w:val="138A1FB5"/>
    <w:rsid w:val="2487225D"/>
    <w:rsid w:val="31783555"/>
    <w:rsid w:val="3AEB352A"/>
    <w:rsid w:val="540A7BB7"/>
    <w:rsid w:val="5AB9569B"/>
    <w:rsid w:val="5B01273B"/>
    <w:rsid w:val="646D2F02"/>
    <w:rsid w:val="753302B6"/>
    <w:rsid w:val="77514323"/>
    <w:rsid w:val="7B307346"/>
    <w:rsid w:val="7EA96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2017-12-19T02:21:00Z</dcterms:created>
  <dc:creator>Administrator</dc:creator>
  <cp:lastModifiedBy>Administrator</cp:lastModifiedBy>
  <cp:lastPrinted>2018-01-03T02:39:16Z</cp:lastPrinted>
  <dcterms:modified xsi:type="dcterms:W3CDTF">2018-01-03T08:00:10Z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