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7A92" w:rsidRDefault="00A57A92" w:rsidP="001258AE">
      <w:pPr>
        <w:spacing w:line="594" w:lineRule="exact"/>
      </w:pPr>
    </w:p>
    <w:p w:rsidR="00227F2B" w:rsidRDefault="00227F2B" w:rsidP="00227F2B">
      <w:pPr>
        <w:widowControl/>
        <w:jc w:val="left"/>
        <w:rPr>
          <w:rFonts w:ascii="黑体" w:eastAsia="黑体" w:hAnsi="黑体" w:hint="eastAsia"/>
        </w:rPr>
        <w:sectPr w:rsidR="00227F2B" w:rsidSect="009631D5">
          <w:footerReference w:type="even" r:id="rId7"/>
          <w:footerReference w:type="default" r:id="rId8"/>
          <w:pgSz w:w="11906" w:h="16838" w:code="9"/>
          <w:pgMar w:top="1814" w:right="1474" w:bottom="1418" w:left="1588" w:header="851" w:footer="1474" w:gutter="0"/>
          <w:pgNumType w:fmt="numberInDash"/>
          <w:cols w:space="425"/>
          <w:docGrid w:linePitch="435"/>
        </w:sectPr>
      </w:pPr>
      <w:bookmarkStart w:id="0" w:name="_GoBack"/>
      <w:bookmarkEnd w:id="0"/>
    </w:p>
    <w:p w:rsidR="00227F2B" w:rsidRDefault="00227F2B" w:rsidP="00227F2B">
      <w:pPr>
        <w:widowControl/>
        <w:jc w:val="left"/>
        <w:rPr>
          <w:rFonts w:ascii="黑体" w:eastAsia="黑体" w:hAnsi="黑体"/>
        </w:rPr>
      </w:pPr>
      <w:r w:rsidRPr="00227F2B">
        <w:rPr>
          <w:rFonts w:ascii="黑体" w:eastAsia="黑体" w:hAnsi="黑体" w:hint="eastAsia"/>
        </w:rPr>
        <w:lastRenderedPageBreak/>
        <w:t xml:space="preserve">附件1 </w:t>
      </w:r>
    </w:p>
    <w:p w:rsidR="00227F2B" w:rsidRPr="00227F2B" w:rsidRDefault="00227F2B" w:rsidP="00227F2B">
      <w:pPr>
        <w:rPr>
          <w:rFonts w:ascii="黑体" w:eastAsia="黑体" w:hAnsi="黑体"/>
        </w:rPr>
      </w:pPr>
    </w:p>
    <w:p w:rsidR="00227F2B" w:rsidRPr="00227F2B" w:rsidRDefault="00227F2B" w:rsidP="00227F2B">
      <w:pPr>
        <w:jc w:val="center"/>
        <w:rPr>
          <w:rFonts w:ascii="方正小标宋简体" w:eastAsia="方正小标宋简体"/>
          <w:sz w:val="44"/>
          <w:szCs w:val="44"/>
        </w:rPr>
      </w:pPr>
      <w:r w:rsidRPr="00227F2B">
        <w:rPr>
          <w:rFonts w:ascii="方正小标宋简体" w:eastAsia="方正小标宋简体" w:hint="eastAsia"/>
          <w:sz w:val="44"/>
          <w:szCs w:val="44"/>
        </w:rPr>
        <w:t>淮滨县人民政府决定保留的县直部</w:t>
      </w:r>
      <w:proofErr w:type="gramStart"/>
      <w:r w:rsidRPr="00227F2B">
        <w:rPr>
          <w:rFonts w:ascii="方正小标宋简体" w:eastAsia="方正小标宋简体" w:hint="eastAsia"/>
          <w:sz w:val="44"/>
          <w:szCs w:val="44"/>
        </w:rPr>
        <w:t>门行政</w:t>
      </w:r>
      <w:proofErr w:type="gramEnd"/>
      <w:r w:rsidRPr="00227F2B">
        <w:rPr>
          <w:rFonts w:ascii="方正小标宋简体" w:eastAsia="方正小标宋简体" w:hint="eastAsia"/>
          <w:sz w:val="44"/>
          <w:szCs w:val="44"/>
        </w:rPr>
        <w:t>审批</w:t>
      </w:r>
    </w:p>
    <w:p w:rsidR="00227F2B" w:rsidRPr="00227F2B" w:rsidRDefault="00227F2B" w:rsidP="00227F2B">
      <w:pPr>
        <w:jc w:val="center"/>
        <w:rPr>
          <w:rFonts w:ascii="方正小标宋简体" w:eastAsia="方正小标宋简体"/>
          <w:sz w:val="44"/>
          <w:szCs w:val="44"/>
        </w:rPr>
      </w:pPr>
      <w:r w:rsidRPr="00227F2B">
        <w:rPr>
          <w:rFonts w:ascii="方正小标宋简体" w:eastAsia="方正小标宋简体" w:hint="eastAsia"/>
          <w:sz w:val="44"/>
          <w:szCs w:val="44"/>
        </w:rPr>
        <w:t>中介服务事项清单(25项)</w:t>
      </w:r>
    </w:p>
    <w:p w:rsidR="00227F2B" w:rsidRDefault="00227F2B"/>
    <w:tbl>
      <w:tblPr>
        <w:tblW w:w="0" w:type="auto"/>
        <w:tblInd w:w="-176" w:type="dxa"/>
        <w:tblLook w:val="04A0" w:firstRow="1" w:lastRow="0" w:firstColumn="1" w:lastColumn="0" w:noHBand="0" w:noVBand="1"/>
      </w:tblPr>
      <w:tblGrid>
        <w:gridCol w:w="660"/>
        <w:gridCol w:w="1066"/>
        <w:gridCol w:w="1960"/>
        <w:gridCol w:w="3571"/>
        <w:gridCol w:w="6919"/>
        <w:gridCol w:w="786"/>
      </w:tblGrid>
      <w:tr w:rsidR="00227F2B" w:rsidRPr="00227F2B" w:rsidTr="00227F2B">
        <w:trPr>
          <w:cantSplit/>
          <w:trHeight w:val="567"/>
          <w:tblHeader/>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bCs/>
                <w:kern w:val="0"/>
                <w:sz w:val="21"/>
                <w:szCs w:val="21"/>
              </w:rPr>
            </w:pPr>
            <w:r w:rsidRPr="00227F2B">
              <w:rPr>
                <w:rFonts w:asciiTheme="minorEastAsia" w:eastAsiaTheme="minorEastAsia" w:hAnsiTheme="minorEastAsia" w:cs="宋体" w:hint="eastAsia"/>
                <w:bCs/>
                <w:kern w:val="0"/>
                <w:sz w:val="21"/>
                <w:szCs w:val="21"/>
              </w:rPr>
              <w:t>序号</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bCs/>
                <w:kern w:val="0"/>
                <w:sz w:val="21"/>
                <w:szCs w:val="21"/>
              </w:rPr>
            </w:pPr>
            <w:r w:rsidRPr="00227F2B">
              <w:rPr>
                <w:rFonts w:asciiTheme="minorEastAsia" w:eastAsiaTheme="minorEastAsia" w:hAnsiTheme="minorEastAsia" w:cs="宋体" w:hint="eastAsia"/>
                <w:bCs/>
                <w:kern w:val="0"/>
                <w:sz w:val="21"/>
                <w:szCs w:val="21"/>
              </w:rPr>
              <w:t>审批部门</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bCs/>
                <w:kern w:val="0"/>
                <w:sz w:val="21"/>
                <w:szCs w:val="21"/>
              </w:rPr>
            </w:pPr>
            <w:r w:rsidRPr="00227F2B">
              <w:rPr>
                <w:rFonts w:asciiTheme="minorEastAsia" w:eastAsiaTheme="minorEastAsia" w:hAnsiTheme="minorEastAsia" w:cs="宋体" w:hint="eastAsia"/>
                <w:bCs/>
                <w:kern w:val="0"/>
                <w:sz w:val="21"/>
                <w:szCs w:val="21"/>
              </w:rPr>
              <w:t>中介服务事项名称</w:t>
            </w:r>
          </w:p>
        </w:tc>
        <w:tc>
          <w:tcPr>
            <w:tcW w:w="3571" w:type="dxa"/>
            <w:tcBorders>
              <w:top w:val="single" w:sz="4" w:space="0" w:color="auto"/>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bCs/>
                <w:kern w:val="0"/>
                <w:sz w:val="21"/>
                <w:szCs w:val="21"/>
              </w:rPr>
            </w:pPr>
            <w:r w:rsidRPr="00227F2B">
              <w:rPr>
                <w:rFonts w:asciiTheme="minorEastAsia" w:eastAsiaTheme="minorEastAsia" w:hAnsiTheme="minorEastAsia" w:cs="宋体" w:hint="eastAsia"/>
                <w:bCs/>
                <w:kern w:val="0"/>
                <w:sz w:val="21"/>
                <w:szCs w:val="21"/>
              </w:rPr>
              <w:t>涉及的审批事项项目名称</w:t>
            </w:r>
          </w:p>
        </w:tc>
        <w:tc>
          <w:tcPr>
            <w:tcW w:w="6919" w:type="dxa"/>
            <w:tcBorders>
              <w:top w:val="single" w:sz="4" w:space="0" w:color="auto"/>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bCs/>
                <w:kern w:val="0"/>
                <w:sz w:val="21"/>
                <w:szCs w:val="21"/>
              </w:rPr>
            </w:pPr>
            <w:r w:rsidRPr="00227F2B">
              <w:rPr>
                <w:rFonts w:asciiTheme="minorEastAsia" w:eastAsiaTheme="minorEastAsia" w:hAnsiTheme="minorEastAsia" w:cs="宋体" w:hint="eastAsia"/>
                <w:bCs/>
                <w:kern w:val="0"/>
                <w:sz w:val="21"/>
                <w:szCs w:val="21"/>
              </w:rPr>
              <w:t>中介服务事项设定依据</w:t>
            </w:r>
          </w:p>
        </w:tc>
        <w:tc>
          <w:tcPr>
            <w:tcW w:w="786" w:type="dxa"/>
            <w:tcBorders>
              <w:top w:val="single" w:sz="4" w:space="0" w:color="auto"/>
              <w:left w:val="nil"/>
              <w:bottom w:val="single" w:sz="4" w:space="0" w:color="auto"/>
              <w:right w:val="single" w:sz="4" w:space="0" w:color="auto"/>
            </w:tcBorders>
            <w:shd w:val="clear" w:color="auto" w:fill="auto"/>
            <w:vAlign w:val="center"/>
            <w:hideMark/>
          </w:tcPr>
          <w:p w:rsidR="00227F2B" w:rsidRDefault="00227F2B" w:rsidP="00227F2B">
            <w:pPr>
              <w:widowControl/>
              <w:spacing w:line="0" w:lineRule="atLeast"/>
              <w:jc w:val="center"/>
              <w:rPr>
                <w:rFonts w:asciiTheme="minorEastAsia" w:eastAsiaTheme="minorEastAsia" w:hAnsiTheme="minorEastAsia" w:cs="宋体"/>
                <w:bCs/>
                <w:kern w:val="0"/>
                <w:sz w:val="21"/>
                <w:szCs w:val="21"/>
              </w:rPr>
            </w:pPr>
            <w:r w:rsidRPr="00227F2B">
              <w:rPr>
                <w:rFonts w:asciiTheme="minorEastAsia" w:eastAsiaTheme="minorEastAsia" w:hAnsiTheme="minorEastAsia" w:cs="宋体" w:hint="eastAsia"/>
                <w:bCs/>
                <w:kern w:val="0"/>
                <w:sz w:val="21"/>
                <w:szCs w:val="21"/>
              </w:rPr>
              <w:t>处理</w:t>
            </w:r>
          </w:p>
          <w:p w:rsidR="00227F2B" w:rsidRPr="00227F2B" w:rsidRDefault="00227F2B" w:rsidP="00227F2B">
            <w:pPr>
              <w:widowControl/>
              <w:spacing w:line="0" w:lineRule="atLeast"/>
              <w:jc w:val="center"/>
              <w:rPr>
                <w:rFonts w:asciiTheme="minorEastAsia" w:eastAsiaTheme="minorEastAsia" w:hAnsiTheme="minorEastAsia" w:cs="宋体"/>
                <w:bCs/>
                <w:kern w:val="0"/>
                <w:sz w:val="21"/>
                <w:szCs w:val="21"/>
              </w:rPr>
            </w:pPr>
            <w:r w:rsidRPr="00227F2B">
              <w:rPr>
                <w:rFonts w:asciiTheme="minorEastAsia" w:eastAsiaTheme="minorEastAsia" w:hAnsiTheme="minorEastAsia" w:cs="宋体" w:hint="eastAsia"/>
                <w:bCs/>
                <w:kern w:val="0"/>
                <w:sz w:val="21"/>
                <w:szCs w:val="21"/>
              </w:rPr>
              <w:t>决定</w:t>
            </w:r>
          </w:p>
        </w:tc>
      </w:tr>
      <w:tr w:rsidR="00227F2B" w:rsidRPr="00227F2B" w:rsidTr="00227F2B">
        <w:trPr>
          <w:cantSplit/>
          <w:trHeight w:val="567"/>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1</w:t>
            </w:r>
          </w:p>
        </w:tc>
        <w:tc>
          <w:tcPr>
            <w:tcW w:w="0" w:type="auto"/>
            <w:tcBorders>
              <w:top w:val="nil"/>
              <w:left w:val="nil"/>
              <w:bottom w:val="single" w:sz="4" w:space="0" w:color="auto"/>
              <w:right w:val="single" w:sz="4" w:space="0" w:color="auto"/>
            </w:tcBorders>
            <w:shd w:val="clear" w:color="auto" w:fill="auto"/>
            <w:vAlign w:val="center"/>
            <w:hideMark/>
          </w:tcPr>
          <w:p w:rsidR="00227F2B" w:rsidRPr="00227F2B" w:rsidRDefault="001462E7" w:rsidP="00227F2B">
            <w:pPr>
              <w:widowControl/>
              <w:spacing w:line="0" w:lineRule="atLeast"/>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县</w:t>
            </w:r>
            <w:r w:rsidR="00227F2B" w:rsidRPr="00227F2B">
              <w:rPr>
                <w:rFonts w:asciiTheme="minorEastAsia" w:eastAsiaTheme="minorEastAsia" w:hAnsiTheme="minorEastAsia" w:cs="宋体" w:hint="eastAsia"/>
                <w:kern w:val="0"/>
                <w:sz w:val="21"/>
                <w:szCs w:val="21"/>
              </w:rPr>
              <w:t>环保局</w:t>
            </w:r>
          </w:p>
        </w:tc>
        <w:tc>
          <w:tcPr>
            <w:tcW w:w="1960"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建设项目的环境影响评价报告书（表）编制</w:t>
            </w:r>
          </w:p>
        </w:tc>
        <w:tc>
          <w:tcPr>
            <w:tcW w:w="3571"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建设项目的环境影响评价报告书（表）审批</w:t>
            </w:r>
          </w:p>
        </w:tc>
        <w:tc>
          <w:tcPr>
            <w:tcW w:w="6919"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《中华人民共和国环境影响评价法》第十六条、第十九条</w:t>
            </w:r>
          </w:p>
        </w:tc>
        <w:tc>
          <w:tcPr>
            <w:tcW w:w="786"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保留</w:t>
            </w:r>
          </w:p>
        </w:tc>
      </w:tr>
      <w:tr w:rsidR="00227F2B" w:rsidRPr="00227F2B" w:rsidTr="00227F2B">
        <w:trPr>
          <w:cantSplit/>
          <w:trHeight w:val="567"/>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2</w:t>
            </w:r>
          </w:p>
        </w:tc>
        <w:tc>
          <w:tcPr>
            <w:tcW w:w="0" w:type="auto"/>
            <w:tcBorders>
              <w:top w:val="nil"/>
              <w:left w:val="nil"/>
              <w:bottom w:val="single" w:sz="4" w:space="0" w:color="auto"/>
              <w:right w:val="single" w:sz="4" w:space="0" w:color="auto"/>
            </w:tcBorders>
            <w:shd w:val="clear" w:color="auto" w:fill="auto"/>
            <w:vAlign w:val="center"/>
            <w:hideMark/>
          </w:tcPr>
          <w:p w:rsidR="00227F2B" w:rsidRPr="00227F2B" w:rsidRDefault="001462E7" w:rsidP="00227F2B">
            <w:pPr>
              <w:widowControl/>
              <w:spacing w:line="0" w:lineRule="atLeast"/>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县</w:t>
            </w:r>
            <w:r w:rsidR="00227F2B" w:rsidRPr="00227F2B">
              <w:rPr>
                <w:rFonts w:asciiTheme="minorEastAsia" w:eastAsiaTheme="minorEastAsia" w:hAnsiTheme="minorEastAsia" w:cs="宋体" w:hint="eastAsia"/>
                <w:kern w:val="0"/>
                <w:sz w:val="21"/>
                <w:szCs w:val="21"/>
              </w:rPr>
              <w:t>民政局</w:t>
            </w:r>
          </w:p>
        </w:tc>
        <w:tc>
          <w:tcPr>
            <w:tcW w:w="1960"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注册资金验资报告</w:t>
            </w:r>
          </w:p>
        </w:tc>
        <w:tc>
          <w:tcPr>
            <w:tcW w:w="3571"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社会团体、民办非企业单位、非公募基金会登记</w:t>
            </w:r>
          </w:p>
        </w:tc>
        <w:tc>
          <w:tcPr>
            <w:tcW w:w="6919"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1462E7">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《社会团体登记管理条例》（国务院令第250号）第十一条</w:t>
            </w:r>
            <w:r w:rsidR="001462E7">
              <w:rPr>
                <w:rFonts w:asciiTheme="minorEastAsia" w:eastAsiaTheme="minorEastAsia" w:hAnsiTheme="minorEastAsia" w:cs="宋体" w:hint="eastAsia"/>
                <w:kern w:val="0"/>
                <w:sz w:val="21"/>
                <w:szCs w:val="21"/>
              </w:rPr>
              <w:t>，</w:t>
            </w:r>
            <w:r w:rsidRPr="00227F2B">
              <w:rPr>
                <w:rFonts w:asciiTheme="minorEastAsia" w:eastAsiaTheme="minorEastAsia" w:hAnsiTheme="minorEastAsia" w:cs="宋体" w:hint="eastAsia"/>
                <w:kern w:val="0"/>
                <w:sz w:val="21"/>
                <w:szCs w:val="21"/>
              </w:rPr>
              <w:t>《民办非企业单位登记管理暂行条例》（国务院令第251号）第九条</w:t>
            </w:r>
          </w:p>
        </w:tc>
        <w:tc>
          <w:tcPr>
            <w:tcW w:w="786"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保留</w:t>
            </w:r>
          </w:p>
        </w:tc>
      </w:tr>
      <w:tr w:rsidR="00227F2B" w:rsidRPr="00227F2B" w:rsidTr="00227F2B">
        <w:trPr>
          <w:cantSplit/>
          <w:trHeight w:val="567"/>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3</w:t>
            </w:r>
          </w:p>
        </w:tc>
        <w:tc>
          <w:tcPr>
            <w:tcW w:w="0" w:type="auto"/>
            <w:tcBorders>
              <w:top w:val="nil"/>
              <w:left w:val="nil"/>
              <w:bottom w:val="single" w:sz="4" w:space="0" w:color="auto"/>
              <w:right w:val="single" w:sz="4" w:space="0" w:color="auto"/>
            </w:tcBorders>
            <w:shd w:val="clear" w:color="auto" w:fill="auto"/>
            <w:vAlign w:val="center"/>
            <w:hideMark/>
          </w:tcPr>
          <w:p w:rsidR="00227F2B" w:rsidRPr="00227F2B" w:rsidRDefault="001462E7" w:rsidP="00227F2B">
            <w:pPr>
              <w:widowControl/>
              <w:spacing w:line="0" w:lineRule="atLeast"/>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县</w:t>
            </w:r>
            <w:r w:rsidR="00227F2B" w:rsidRPr="00227F2B">
              <w:rPr>
                <w:rFonts w:asciiTheme="minorEastAsia" w:eastAsiaTheme="minorEastAsia" w:hAnsiTheme="minorEastAsia" w:cs="宋体" w:hint="eastAsia"/>
                <w:kern w:val="0"/>
                <w:sz w:val="21"/>
                <w:szCs w:val="21"/>
              </w:rPr>
              <w:t>公安局</w:t>
            </w:r>
          </w:p>
        </w:tc>
        <w:tc>
          <w:tcPr>
            <w:tcW w:w="1960"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机动车安全技术检测</w:t>
            </w:r>
          </w:p>
        </w:tc>
        <w:tc>
          <w:tcPr>
            <w:tcW w:w="3571"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机动车登记</w:t>
            </w:r>
          </w:p>
        </w:tc>
        <w:tc>
          <w:tcPr>
            <w:tcW w:w="6919"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《中华人民共和国道路交通安全法》第十三条</w:t>
            </w:r>
            <w:r w:rsidR="001462E7">
              <w:rPr>
                <w:rFonts w:asciiTheme="minorEastAsia" w:eastAsiaTheme="minorEastAsia" w:hAnsiTheme="minorEastAsia" w:cs="宋体" w:hint="eastAsia"/>
                <w:kern w:val="0"/>
                <w:sz w:val="21"/>
                <w:szCs w:val="21"/>
              </w:rPr>
              <w:t>，</w:t>
            </w:r>
            <w:r w:rsidRPr="00227F2B">
              <w:rPr>
                <w:rFonts w:asciiTheme="minorEastAsia" w:eastAsiaTheme="minorEastAsia" w:hAnsiTheme="minorEastAsia" w:cs="宋体" w:hint="eastAsia"/>
                <w:kern w:val="0"/>
                <w:sz w:val="21"/>
                <w:szCs w:val="21"/>
              </w:rPr>
              <w:t>《机动车登记规定》（公安部令第124号）第六条</w:t>
            </w:r>
          </w:p>
        </w:tc>
        <w:tc>
          <w:tcPr>
            <w:tcW w:w="786"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保留</w:t>
            </w:r>
          </w:p>
        </w:tc>
      </w:tr>
      <w:tr w:rsidR="00227F2B" w:rsidRPr="00227F2B" w:rsidTr="00227F2B">
        <w:trPr>
          <w:cantSplit/>
          <w:trHeight w:val="567"/>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4</w:t>
            </w:r>
          </w:p>
        </w:tc>
        <w:tc>
          <w:tcPr>
            <w:tcW w:w="0" w:type="auto"/>
            <w:tcBorders>
              <w:top w:val="nil"/>
              <w:left w:val="nil"/>
              <w:bottom w:val="single" w:sz="4" w:space="0" w:color="auto"/>
              <w:right w:val="single" w:sz="4" w:space="0" w:color="auto"/>
            </w:tcBorders>
            <w:shd w:val="clear" w:color="auto" w:fill="auto"/>
            <w:vAlign w:val="center"/>
            <w:hideMark/>
          </w:tcPr>
          <w:p w:rsidR="00227F2B" w:rsidRPr="00227F2B" w:rsidRDefault="001462E7" w:rsidP="00227F2B">
            <w:pPr>
              <w:widowControl/>
              <w:spacing w:line="0" w:lineRule="atLeast"/>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县</w:t>
            </w:r>
            <w:r w:rsidR="00227F2B" w:rsidRPr="00227F2B">
              <w:rPr>
                <w:rFonts w:asciiTheme="minorEastAsia" w:eastAsiaTheme="minorEastAsia" w:hAnsiTheme="minorEastAsia" w:cs="宋体" w:hint="eastAsia"/>
                <w:kern w:val="0"/>
                <w:sz w:val="21"/>
                <w:szCs w:val="21"/>
              </w:rPr>
              <w:t>公安局</w:t>
            </w:r>
          </w:p>
        </w:tc>
        <w:tc>
          <w:tcPr>
            <w:tcW w:w="1960"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身体健康检查</w:t>
            </w:r>
          </w:p>
        </w:tc>
        <w:tc>
          <w:tcPr>
            <w:tcW w:w="3571"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机动车驾驶证核发、换证及审验</w:t>
            </w:r>
          </w:p>
        </w:tc>
        <w:tc>
          <w:tcPr>
            <w:tcW w:w="6919"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《机动车驾驶证申领和使用规定》（公安部令第139号）第十九条</w:t>
            </w:r>
          </w:p>
        </w:tc>
        <w:tc>
          <w:tcPr>
            <w:tcW w:w="786"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保留</w:t>
            </w:r>
          </w:p>
        </w:tc>
      </w:tr>
      <w:tr w:rsidR="00227F2B" w:rsidRPr="00227F2B" w:rsidTr="00227F2B">
        <w:trPr>
          <w:cantSplit/>
          <w:trHeight w:val="567"/>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5</w:t>
            </w:r>
          </w:p>
        </w:tc>
        <w:tc>
          <w:tcPr>
            <w:tcW w:w="0" w:type="auto"/>
            <w:tcBorders>
              <w:top w:val="nil"/>
              <w:left w:val="nil"/>
              <w:bottom w:val="single" w:sz="4" w:space="0" w:color="auto"/>
              <w:right w:val="single" w:sz="4" w:space="0" w:color="auto"/>
            </w:tcBorders>
            <w:shd w:val="clear" w:color="auto" w:fill="auto"/>
            <w:vAlign w:val="center"/>
            <w:hideMark/>
          </w:tcPr>
          <w:p w:rsidR="00227F2B" w:rsidRPr="00227F2B" w:rsidRDefault="001462E7" w:rsidP="001462E7">
            <w:pPr>
              <w:widowControl/>
              <w:spacing w:line="0" w:lineRule="atLeast"/>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县</w:t>
            </w:r>
            <w:r w:rsidR="00227F2B" w:rsidRPr="00227F2B">
              <w:rPr>
                <w:rFonts w:asciiTheme="minorEastAsia" w:eastAsiaTheme="minorEastAsia" w:hAnsiTheme="minorEastAsia" w:cs="宋体" w:hint="eastAsia"/>
                <w:kern w:val="0"/>
                <w:sz w:val="21"/>
                <w:szCs w:val="21"/>
              </w:rPr>
              <w:t>工商质监局</w:t>
            </w:r>
          </w:p>
        </w:tc>
        <w:tc>
          <w:tcPr>
            <w:tcW w:w="1960"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特种设备检验</w:t>
            </w:r>
          </w:p>
        </w:tc>
        <w:tc>
          <w:tcPr>
            <w:tcW w:w="3571"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特种设备使用登记</w:t>
            </w:r>
          </w:p>
        </w:tc>
        <w:tc>
          <w:tcPr>
            <w:tcW w:w="6919"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《中华人民共和国特种设备安全法》第二十五条、</w:t>
            </w:r>
            <w:r w:rsidR="001462E7">
              <w:rPr>
                <w:rFonts w:asciiTheme="minorEastAsia" w:eastAsiaTheme="minorEastAsia" w:hAnsiTheme="minorEastAsia" w:cs="宋体" w:hint="eastAsia"/>
                <w:kern w:val="0"/>
                <w:sz w:val="21"/>
                <w:szCs w:val="21"/>
              </w:rPr>
              <w:t>第</w:t>
            </w:r>
            <w:r w:rsidRPr="00227F2B">
              <w:rPr>
                <w:rFonts w:asciiTheme="minorEastAsia" w:eastAsiaTheme="minorEastAsia" w:hAnsiTheme="minorEastAsia" w:cs="宋体" w:hint="eastAsia"/>
                <w:kern w:val="0"/>
                <w:sz w:val="21"/>
                <w:szCs w:val="21"/>
              </w:rPr>
              <w:t>三十三条</w:t>
            </w:r>
          </w:p>
        </w:tc>
        <w:tc>
          <w:tcPr>
            <w:tcW w:w="786"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保留</w:t>
            </w:r>
          </w:p>
        </w:tc>
      </w:tr>
      <w:tr w:rsidR="00227F2B" w:rsidRPr="00227F2B" w:rsidTr="00227F2B">
        <w:trPr>
          <w:cantSplit/>
          <w:trHeight w:val="567"/>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6</w:t>
            </w:r>
          </w:p>
        </w:tc>
        <w:tc>
          <w:tcPr>
            <w:tcW w:w="0" w:type="auto"/>
            <w:tcBorders>
              <w:top w:val="nil"/>
              <w:left w:val="nil"/>
              <w:bottom w:val="single" w:sz="4" w:space="0" w:color="auto"/>
              <w:right w:val="single" w:sz="4" w:space="0" w:color="auto"/>
            </w:tcBorders>
            <w:shd w:val="clear" w:color="auto" w:fill="auto"/>
            <w:vAlign w:val="center"/>
            <w:hideMark/>
          </w:tcPr>
          <w:p w:rsidR="00227F2B" w:rsidRPr="00227F2B" w:rsidRDefault="001462E7" w:rsidP="00227F2B">
            <w:pPr>
              <w:widowControl/>
              <w:spacing w:line="0" w:lineRule="atLeast"/>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县</w:t>
            </w:r>
            <w:r w:rsidR="00227F2B" w:rsidRPr="00227F2B">
              <w:rPr>
                <w:rFonts w:asciiTheme="minorEastAsia" w:eastAsiaTheme="minorEastAsia" w:hAnsiTheme="minorEastAsia" w:cs="宋体" w:hint="eastAsia"/>
                <w:kern w:val="0"/>
                <w:sz w:val="21"/>
                <w:szCs w:val="21"/>
              </w:rPr>
              <w:t>农机局</w:t>
            </w:r>
          </w:p>
        </w:tc>
        <w:tc>
          <w:tcPr>
            <w:tcW w:w="1960"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拖拉机驾驶培训</w:t>
            </w:r>
          </w:p>
        </w:tc>
        <w:tc>
          <w:tcPr>
            <w:tcW w:w="3571"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拖拉机驾驶证核发</w:t>
            </w:r>
          </w:p>
        </w:tc>
        <w:tc>
          <w:tcPr>
            <w:tcW w:w="6919"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《农业机械安全监督管理条例》（国务院令第563号）第二十二条、《拖拉机驾驶培训管理办法》（农业部令2004年第41号）第四条、第十九条</w:t>
            </w:r>
          </w:p>
        </w:tc>
        <w:tc>
          <w:tcPr>
            <w:tcW w:w="786"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保留</w:t>
            </w:r>
          </w:p>
        </w:tc>
      </w:tr>
      <w:tr w:rsidR="00227F2B" w:rsidRPr="00227F2B" w:rsidTr="00227F2B">
        <w:trPr>
          <w:cantSplit/>
          <w:trHeight w:val="567"/>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7</w:t>
            </w:r>
          </w:p>
        </w:tc>
        <w:tc>
          <w:tcPr>
            <w:tcW w:w="0" w:type="auto"/>
            <w:tcBorders>
              <w:top w:val="nil"/>
              <w:left w:val="nil"/>
              <w:bottom w:val="single" w:sz="4" w:space="0" w:color="auto"/>
              <w:right w:val="single" w:sz="4" w:space="0" w:color="auto"/>
            </w:tcBorders>
            <w:shd w:val="clear" w:color="auto" w:fill="auto"/>
            <w:vAlign w:val="center"/>
            <w:hideMark/>
          </w:tcPr>
          <w:p w:rsidR="00227F2B" w:rsidRPr="00227F2B" w:rsidRDefault="001462E7" w:rsidP="00227F2B">
            <w:pPr>
              <w:widowControl/>
              <w:spacing w:line="0" w:lineRule="atLeast"/>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县</w:t>
            </w:r>
            <w:r w:rsidR="00227F2B" w:rsidRPr="00227F2B">
              <w:rPr>
                <w:rFonts w:asciiTheme="minorEastAsia" w:eastAsiaTheme="minorEastAsia" w:hAnsiTheme="minorEastAsia" w:cs="宋体" w:hint="eastAsia"/>
                <w:kern w:val="0"/>
                <w:sz w:val="21"/>
                <w:szCs w:val="21"/>
              </w:rPr>
              <w:t>农机局</w:t>
            </w:r>
          </w:p>
        </w:tc>
        <w:tc>
          <w:tcPr>
            <w:tcW w:w="1960"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身体健康检查</w:t>
            </w:r>
          </w:p>
        </w:tc>
        <w:tc>
          <w:tcPr>
            <w:tcW w:w="3571"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拖拉机驾驶证核发</w:t>
            </w:r>
          </w:p>
        </w:tc>
        <w:tc>
          <w:tcPr>
            <w:tcW w:w="6919"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《拖拉机驾驶证申领和使用规定》（农业部令2004年第42号，2010年修订。）第十二条</w:t>
            </w:r>
          </w:p>
        </w:tc>
        <w:tc>
          <w:tcPr>
            <w:tcW w:w="786"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保留</w:t>
            </w:r>
          </w:p>
        </w:tc>
      </w:tr>
      <w:tr w:rsidR="00227F2B" w:rsidRPr="00227F2B" w:rsidTr="00227F2B">
        <w:trPr>
          <w:cantSplit/>
          <w:trHeight w:val="567"/>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8</w:t>
            </w:r>
          </w:p>
        </w:tc>
        <w:tc>
          <w:tcPr>
            <w:tcW w:w="0" w:type="auto"/>
            <w:tcBorders>
              <w:top w:val="nil"/>
              <w:left w:val="nil"/>
              <w:bottom w:val="single" w:sz="4" w:space="0" w:color="auto"/>
              <w:right w:val="single" w:sz="4" w:space="0" w:color="auto"/>
            </w:tcBorders>
            <w:shd w:val="clear" w:color="auto" w:fill="auto"/>
            <w:vAlign w:val="center"/>
            <w:hideMark/>
          </w:tcPr>
          <w:p w:rsidR="00227F2B" w:rsidRPr="00227F2B" w:rsidRDefault="001462E7" w:rsidP="00227F2B">
            <w:pPr>
              <w:widowControl/>
              <w:spacing w:line="0" w:lineRule="atLeast"/>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县</w:t>
            </w:r>
            <w:r w:rsidR="00227F2B" w:rsidRPr="00227F2B">
              <w:rPr>
                <w:rFonts w:asciiTheme="minorEastAsia" w:eastAsiaTheme="minorEastAsia" w:hAnsiTheme="minorEastAsia" w:cs="宋体" w:hint="eastAsia"/>
                <w:kern w:val="0"/>
                <w:sz w:val="21"/>
                <w:szCs w:val="21"/>
              </w:rPr>
              <w:t>畜牧局</w:t>
            </w:r>
          </w:p>
        </w:tc>
        <w:tc>
          <w:tcPr>
            <w:tcW w:w="1960"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身体健康检查</w:t>
            </w:r>
          </w:p>
        </w:tc>
        <w:tc>
          <w:tcPr>
            <w:tcW w:w="3571"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动物诊疗许可证核发</w:t>
            </w:r>
          </w:p>
        </w:tc>
        <w:tc>
          <w:tcPr>
            <w:tcW w:w="6919"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《动物诊疗机构管理办法》（农业部令2008年第19号）第七条</w:t>
            </w:r>
          </w:p>
        </w:tc>
        <w:tc>
          <w:tcPr>
            <w:tcW w:w="786"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保留</w:t>
            </w:r>
          </w:p>
        </w:tc>
      </w:tr>
      <w:tr w:rsidR="00227F2B" w:rsidRPr="00227F2B" w:rsidTr="00227F2B">
        <w:trPr>
          <w:cantSplit/>
          <w:trHeight w:val="567"/>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lastRenderedPageBreak/>
              <w:t>9</w:t>
            </w:r>
          </w:p>
        </w:tc>
        <w:tc>
          <w:tcPr>
            <w:tcW w:w="0" w:type="auto"/>
            <w:tcBorders>
              <w:top w:val="nil"/>
              <w:left w:val="nil"/>
              <w:bottom w:val="single" w:sz="4" w:space="0" w:color="auto"/>
              <w:right w:val="single" w:sz="4" w:space="0" w:color="auto"/>
            </w:tcBorders>
            <w:shd w:val="clear" w:color="auto" w:fill="auto"/>
            <w:vAlign w:val="center"/>
            <w:hideMark/>
          </w:tcPr>
          <w:p w:rsidR="00227F2B" w:rsidRPr="00227F2B" w:rsidRDefault="001462E7" w:rsidP="001462E7">
            <w:pPr>
              <w:widowControl/>
              <w:spacing w:line="0" w:lineRule="atLeast"/>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县房</w:t>
            </w:r>
            <w:r w:rsidR="00227F2B" w:rsidRPr="00227F2B">
              <w:rPr>
                <w:rFonts w:asciiTheme="minorEastAsia" w:eastAsiaTheme="minorEastAsia" w:hAnsiTheme="minorEastAsia" w:cs="宋体" w:hint="eastAsia"/>
                <w:kern w:val="0"/>
                <w:sz w:val="21"/>
                <w:szCs w:val="21"/>
              </w:rPr>
              <w:t>管中心</w:t>
            </w:r>
          </w:p>
        </w:tc>
        <w:tc>
          <w:tcPr>
            <w:tcW w:w="1960"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商品房预测绘</w:t>
            </w:r>
          </w:p>
        </w:tc>
        <w:tc>
          <w:tcPr>
            <w:tcW w:w="3571"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商品房预售许可</w:t>
            </w:r>
          </w:p>
        </w:tc>
        <w:tc>
          <w:tcPr>
            <w:tcW w:w="6919"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《建设部关于修改&lt;城市商品房预售管理办法&gt;的决定》（建设部令第131号）第七条</w:t>
            </w:r>
          </w:p>
        </w:tc>
        <w:tc>
          <w:tcPr>
            <w:tcW w:w="786"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保留</w:t>
            </w:r>
          </w:p>
        </w:tc>
      </w:tr>
      <w:tr w:rsidR="00227F2B" w:rsidRPr="00227F2B" w:rsidTr="00227F2B">
        <w:trPr>
          <w:cantSplit/>
          <w:trHeight w:val="567"/>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10</w:t>
            </w:r>
          </w:p>
        </w:tc>
        <w:tc>
          <w:tcPr>
            <w:tcW w:w="0" w:type="auto"/>
            <w:tcBorders>
              <w:top w:val="nil"/>
              <w:left w:val="nil"/>
              <w:bottom w:val="single" w:sz="4" w:space="0" w:color="auto"/>
              <w:right w:val="single" w:sz="4" w:space="0" w:color="auto"/>
            </w:tcBorders>
            <w:shd w:val="clear" w:color="auto" w:fill="auto"/>
            <w:vAlign w:val="center"/>
            <w:hideMark/>
          </w:tcPr>
          <w:p w:rsidR="00227F2B" w:rsidRPr="00227F2B" w:rsidRDefault="001462E7" w:rsidP="00227F2B">
            <w:pPr>
              <w:widowControl/>
              <w:spacing w:line="0" w:lineRule="atLeast"/>
              <w:jc w:val="center"/>
              <w:rPr>
                <w:rFonts w:asciiTheme="minorEastAsia" w:eastAsiaTheme="minorEastAsia" w:hAnsiTheme="minorEastAsia" w:cs="宋体"/>
                <w:kern w:val="0"/>
                <w:sz w:val="21"/>
                <w:szCs w:val="21"/>
              </w:rPr>
            </w:pPr>
            <w:proofErr w:type="gramStart"/>
            <w:r>
              <w:rPr>
                <w:rFonts w:asciiTheme="minorEastAsia" w:eastAsiaTheme="minorEastAsia" w:hAnsiTheme="minorEastAsia" w:cs="宋体" w:hint="eastAsia"/>
                <w:kern w:val="0"/>
                <w:sz w:val="21"/>
                <w:szCs w:val="21"/>
              </w:rPr>
              <w:t>县</w:t>
            </w:r>
            <w:r w:rsidR="00227F2B" w:rsidRPr="00227F2B">
              <w:rPr>
                <w:rFonts w:asciiTheme="minorEastAsia" w:eastAsiaTheme="minorEastAsia" w:hAnsiTheme="minorEastAsia" w:cs="宋体" w:hint="eastAsia"/>
                <w:kern w:val="0"/>
                <w:sz w:val="21"/>
                <w:szCs w:val="21"/>
              </w:rPr>
              <w:t>卫计委</w:t>
            </w:r>
            <w:proofErr w:type="gramEnd"/>
          </w:p>
        </w:tc>
        <w:tc>
          <w:tcPr>
            <w:tcW w:w="1960"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申请人6个月内身体健康检查</w:t>
            </w:r>
          </w:p>
        </w:tc>
        <w:tc>
          <w:tcPr>
            <w:tcW w:w="3571"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D172F">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护士执业</w:t>
            </w:r>
            <w:r w:rsidR="002D172F">
              <w:rPr>
                <w:rFonts w:asciiTheme="minorEastAsia" w:eastAsiaTheme="minorEastAsia" w:hAnsiTheme="minorEastAsia" w:cs="宋体" w:hint="eastAsia"/>
                <w:kern w:val="0"/>
                <w:sz w:val="21"/>
                <w:szCs w:val="21"/>
              </w:rPr>
              <w:t>注册</w:t>
            </w:r>
          </w:p>
        </w:tc>
        <w:tc>
          <w:tcPr>
            <w:tcW w:w="6919"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《护士职业注册管理办法》（2008年卫生部令第59号）第七条</w:t>
            </w:r>
          </w:p>
        </w:tc>
        <w:tc>
          <w:tcPr>
            <w:tcW w:w="786"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保留</w:t>
            </w:r>
          </w:p>
        </w:tc>
      </w:tr>
      <w:tr w:rsidR="00227F2B" w:rsidRPr="00227F2B" w:rsidTr="00227F2B">
        <w:trPr>
          <w:cantSplit/>
          <w:trHeight w:val="567"/>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11</w:t>
            </w:r>
          </w:p>
        </w:tc>
        <w:tc>
          <w:tcPr>
            <w:tcW w:w="0" w:type="auto"/>
            <w:tcBorders>
              <w:top w:val="nil"/>
              <w:left w:val="nil"/>
              <w:bottom w:val="single" w:sz="4" w:space="0" w:color="auto"/>
              <w:right w:val="single" w:sz="4" w:space="0" w:color="auto"/>
            </w:tcBorders>
            <w:shd w:val="clear" w:color="auto" w:fill="auto"/>
            <w:vAlign w:val="center"/>
            <w:hideMark/>
          </w:tcPr>
          <w:p w:rsidR="00227F2B" w:rsidRPr="00227F2B" w:rsidRDefault="001462E7" w:rsidP="00227F2B">
            <w:pPr>
              <w:widowControl/>
              <w:spacing w:line="0" w:lineRule="atLeast"/>
              <w:jc w:val="center"/>
              <w:rPr>
                <w:rFonts w:asciiTheme="minorEastAsia" w:eastAsiaTheme="minorEastAsia" w:hAnsiTheme="minorEastAsia" w:cs="宋体"/>
                <w:kern w:val="0"/>
                <w:sz w:val="21"/>
                <w:szCs w:val="21"/>
              </w:rPr>
            </w:pPr>
            <w:proofErr w:type="gramStart"/>
            <w:r>
              <w:rPr>
                <w:rFonts w:asciiTheme="minorEastAsia" w:eastAsiaTheme="minorEastAsia" w:hAnsiTheme="minorEastAsia" w:cs="宋体" w:hint="eastAsia"/>
                <w:kern w:val="0"/>
                <w:sz w:val="21"/>
                <w:szCs w:val="21"/>
              </w:rPr>
              <w:t>县</w:t>
            </w:r>
            <w:r w:rsidR="00227F2B" w:rsidRPr="00227F2B">
              <w:rPr>
                <w:rFonts w:asciiTheme="minorEastAsia" w:eastAsiaTheme="minorEastAsia" w:hAnsiTheme="minorEastAsia" w:cs="宋体" w:hint="eastAsia"/>
                <w:kern w:val="0"/>
                <w:sz w:val="21"/>
                <w:szCs w:val="21"/>
              </w:rPr>
              <w:t>卫计委</w:t>
            </w:r>
            <w:proofErr w:type="gramEnd"/>
          </w:p>
        </w:tc>
        <w:tc>
          <w:tcPr>
            <w:tcW w:w="1960"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放射诊疗设备性能与辐射工作场所的检测报告</w:t>
            </w:r>
          </w:p>
        </w:tc>
        <w:tc>
          <w:tcPr>
            <w:tcW w:w="3571"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放射性工作卫生许可</w:t>
            </w:r>
          </w:p>
        </w:tc>
        <w:tc>
          <w:tcPr>
            <w:tcW w:w="6919" w:type="dxa"/>
            <w:tcBorders>
              <w:top w:val="nil"/>
              <w:left w:val="nil"/>
              <w:bottom w:val="single" w:sz="4" w:space="0" w:color="auto"/>
              <w:right w:val="single" w:sz="4" w:space="0" w:color="auto"/>
            </w:tcBorders>
            <w:shd w:val="clear" w:color="auto" w:fill="auto"/>
            <w:vAlign w:val="center"/>
            <w:hideMark/>
          </w:tcPr>
          <w:p w:rsidR="00227F2B" w:rsidRPr="00227F2B" w:rsidRDefault="00DA69A8" w:rsidP="00DA69A8">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《放射诊疗管理规定》200</w:t>
            </w:r>
            <w:r>
              <w:rPr>
                <w:rFonts w:asciiTheme="minorEastAsia" w:eastAsiaTheme="minorEastAsia" w:hAnsiTheme="minorEastAsia" w:cs="宋体" w:hint="eastAsia"/>
                <w:kern w:val="0"/>
                <w:sz w:val="21"/>
                <w:szCs w:val="21"/>
              </w:rPr>
              <w:t>6</w:t>
            </w:r>
            <w:r w:rsidRPr="00227F2B">
              <w:rPr>
                <w:rFonts w:asciiTheme="minorEastAsia" w:eastAsiaTheme="minorEastAsia" w:hAnsiTheme="minorEastAsia" w:cs="宋体" w:hint="eastAsia"/>
                <w:kern w:val="0"/>
                <w:sz w:val="21"/>
                <w:szCs w:val="21"/>
              </w:rPr>
              <w:t>年第46号</w:t>
            </w:r>
            <w:r>
              <w:rPr>
                <w:rFonts w:asciiTheme="minorEastAsia" w:eastAsiaTheme="minorEastAsia" w:hAnsiTheme="minorEastAsia" w:cs="宋体" w:hint="eastAsia"/>
                <w:kern w:val="0"/>
                <w:sz w:val="21"/>
                <w:szCs w:val="21"/>
              </w:rPr>
              <w:t>令</w:t>
            </w:r>
            <w:r w:rsidRPr="00227F2B">
              <w:rPr>
                <w:rFonts w:asciiTheme="minorEastAsia" w:eastAsiaTheme="minorEastAsia" w:hAnsiTheme="minorEastAsia" w:cs="宋体" w:hint="eastAsia"/>
                <w:kern w:val="0"/>
                <w:sz w:val="21"/>
                <w:szCs w:val="21"/>
              </w:rPr>
              <w:t>第</w:t>
            </w:r>
            <w:r>
              <w:rPr>
                <w:rFonts w:asciiTheme="minorEastAsia" w:eastAsiaTheme="minorEastAsia" w:hAnsiTheme="minorEastAsia" w:cs="宋体" w:hint="eastAsia"/>
                <w:kern w:val="0"/>
                <w:sz w:val="21"/>
                <w:szCs w:val="21"/>
              </w:rPr>
              <w:t>二十</w:t>
            </w:r>
            <w:r w:rsidRPr="00227F2B">
              <w:rPr>
                <w:rFonts w:asciiTheme="minorEastAsia" w:eastAsiaTheme="minorEastAsia" w:hAnsiTheme="minorEastAsia" w:cs="宋体" w:hint="eastAsia"/>
                <w:kern w:val="0"/>
                <w:sz w:val="21"/>
                <w:szCs w:val="21"/>
              </w:rPr>
              <w:t>条、第</w:t>
            </w:r>
            <w:r>
              <w:rPr>
                <w:rFonts w:asciiTheme="minorEastAsia" w:eastAsiaTheme="minorEastAsia" w:hAnsiTheme="minorEastAsia" w:cs="宋体" w:hint="eastAsia"/>
                <w:kern w:val="0"/>
                <w:sz w:val="21"/>
                <w:szCs w:val="21"/>
              </w:rPr>
              <w:t>二十一</w:t>
            </w:r>
            <w:r w:rsidRPr="00227F2B">
              <w:rPr>
                <w:rFonts w:asciiTheme="minorEastAsia" w:eastAsiaTheme="minorEastAsia" w:hAnsiTheme="minorEastAsia" w:cs="宋体" w:hint="eastAsia"/>
                <w:kern w:val="0"/>
                <w:sz w:val="21"/>
                <w:szCs w:val="21"/>
              </w:rPr>
              <w:t>条</w:t>
            </w:r>
            <w:r w:rsidR="001462E7">
              <w:rPr>
                <w:rFonts w:asciiTheme="minorEastAsia" w:eastAsiaTheme="minorEastAsia" w:hAnsiTheme="minorEastAsia" w:cs="宋体" w:hint="eastAsia"/>
                <w:kern w:val="0"/>
                <w:sz w:val="21"/>
                <w:szCs w:val="21"/>
              </w:rPr>
              <w:t>，</w:t>
            </w:r>
            <w:r w:rsidR="00227F2B" w:rsidRPr="00227F2B">
              <w:rPr>
                <w:rFonts w:asciiTheme="minorEastAsia" w:eastAsiaTheme="minorEastAsia" w:hAnsiTheme="minorEastAsia" w:cs="宋体" w:hint="eastAsia"/>
                <w:kern w:val="0"/>
                <w:sz w:val="21"/>
                <w:szCs w:val="21"/>
              </w:rPr>
              <w:t>《放射诊疗许可证发放管理程序》（卫生部卫监督发〔2006〕479号第六条</w:t>
            </w:r>
          </w:p>
        </w:tc>
        <w:tc>
          <w:tcPr>
            <w:tcW w:w="786"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保留</w:t>
            </w:r>
          </w:p>
        </w:tc>
      </w:tr>
      <w:tr w:rsidR="00227F2B" w:rsidRPr="00227F2B" w:rsidTr="00227F2B">
        <w:trPr>
          <w:cantSplit/>
          <w:trHeight w:val="567"/>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12</w:t>
            </w:r>
          </w:p>
        </w:tc>
        <w:tc>
          <w:tcPr>
            <w:tcW w:w="0" w:type="auto"/>
            <w:tcBorders>
              <w:top w:val="nil"/>
              <w:left w:val="nil"/>
              <w:bottom w:val="single" w:sz="4" w:space="0" w:color="auto"/>
              <w:right w:val="single" w:sz="4" w:space="0" w:color="auto"/>
            </w:tcBorders>
            <w:shd w:val="clear" w:color="auto" w:fill="auto"/>
            <w:vAlign w:val="center"/>
            <w:hideMark/>
          </w:tcPr>
          <w:p w:rsidR="00227F2B" w:rsidRPr="00227F2B" w:rsidRDefault="001462E7" w:rsidP="00227F2B">
            <w:pPr>
              <w:widowControl/>
              <w:spacing w:line="0" w:lineRule="atLeast"/>
              <w:jc w:val="center"/>
              <w:rPr>
                <w:rFonts w:asciiTheme="minorEastAsia" w:eastAsiaTheme="minorEastAsia" w:hAnsiTheme="minorEastAsia" w:cs="宋体"/>
                <w:kern w:val="0"/>
                <w:sz w:val="21"/>
                <w:szCs w:val="21"/>
              </w:rPr>
            </w:pPr>
            <w:proofErr w:type="gramStart"/>
            <w:r>
              <w:rPr>
                <w:rFonts w:asciiTheme="minorEastAsia" w:eastAsiaTheme="minorEastAsia" w:hAnsiTheme="minorEastAsia" w:cs="宋体" w:hint="eastAsia"/>
                <w:kern w:val="0"/>
                <w:sz w:val="21"/>
                <w:szCs w:val="21"/>
              </w:rPr>
              <w:t>县</w:t>
            </w:r>
            <w:r w:rsidR="00227F2B" w:rsidRPr="00227F2B">
              <w:rPr>
                <w:rFonts w:asciiTheme="minorEastAsia" w:eastAsiaTheme="minorEastAsia" w:hAnsiTheme="minorEastAsia" w:cs="宋体" w:hint="eastAsia"/>
                <w:kern w:val="0"/>
                <w:sz w:val="21"/>
                <w:szCs w:val="21"/>
              </w:rPr>
              <w:t>卫计委</w:t>
            </w:r>
            <w:proofErr w:type="gramEnd"/>
          </w:p>
        </w:tc>
        <w:tc>
          <w:tcPr>
            <w:tcW w:w="1960"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放射工作人员个人剂量监测报告</w:t>
            </w:r>
          </w:p>
        </w:tc>
        <w:tc>
          <w:tcPr>
            <w:tcW w:w="3571"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放射性工作卫生</w:t>
            </w:r>
            <w:r w:rsidR="00A94C3F">
              <w:rPr>
                <w:rFonts w:asciiTheme="minorEastAsia" w:eastAsiaTheme="minorEastAsia" w:hAnsiTheme="minorEastAsia" w:cs="宋体" w:hint="eastAsia"/>
                <w:kern w:val="0"/>
                <w:sz w:val="21"/>
                <w:szCs w:val="21"/>
              </w:rPr>
              <w:t>许可</w:t>
            </w:r>
          </w:p>
        </w:tc>
        <w:tc>
          <w:tcPr>
            <w:tcW w:w="6919"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《放射诊疗管理规定》</w:t>
            </w:r>
            <w:r w:rsidR="00A94C3F" w:rsidRPr="00227F2B">
              <w:rPr>
                <w:rFonts w:asciiTheme="minorEastAsia" w:eastAsiaTheme="minorEastAsia" w:hAnsiTheme="minorEastAsia" w:cs="宋体" w:hint="eastAsia"/>
                <w:kern w:val="0"/>
                <w:sz w:val="21"/>
                <w:szCs w:val="21"/>
              </w:rPr>
              <w:t>200</w:t>
            </w:r>
            <w:r w:rsidR="00A94C3F">
              <w:rPr>
                <w:rFonts w:asciiTheme="minorEastAsia" w:eastAsiaTheme="minorEastAsia" w:hAnsiTheme="minorEastAsia" w:cs="宋体" w:hint="eastAsia"/>
                <w:kern w:val="0"/>
                <w:sz w:val="21"/>
                <w:szCs w:val="21"/>
              </w:rPr>
              <w:t>6</w:t>
            </w:r>
            <w:r w:rsidR="00A94C3F" w:rsidRPr="00227F2B">
              <w:rPr>
                <w:rFonts w:asciiTheme="minorEastAsia" w:eastAsiaTheme="minorEastAsia" w:hAnsiTheme="minorEastAsia" w:cs="宋体" w:hint="eastAsia"/>
                <w:kern w:val="0"/>
                <w:sz w:val="21"/>
                <w:szCs w:val="21"/>
              </w:rPr>
              <w:t>年第46号</w:t>
            </w:r>
            <w:r w:rsidR="00A94C3F">
              <w:rPr>
                <w:rFonts w:asciiTheme="minorEastAsia" w:eastAsiaTheme="minorEastAsia" w:hAnsiTheme="minorEastAsia" w:cs="宋体" w:hint="eastAsia"/>
                <w:kern w:val="0"/>
                <w:sz w:val="21"/>
                <w:szCs w:val="21"/>
              </w:rPr>
              <w:t>令</w:t>
            </w:r>
            <w:r w:rsidRPr="00227F2B">
              <w:rPr>
                <w:rFonts w:asciiTheme="minorEastAsia" w:eastAsiaTheme="minorEastAsia" w:hAnsiTheme="minorEastAsia" w:cs="宋体" w:hint="eastAsia"/>
                <w:kern w:val="0"/>
                <w:sz w:val="21"/>
                <w:szCs w:val="21"/>
              </w:rPr>
              <w:t>第十三条、第十七条</w:t>
            </w:r>
          </w:p>
        </w:tc>
        <w:tc>
          <w:tcPr>
            <w:tcW w:w="786"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保留</w:t>
            </w:r>
          </w:p>
        </w:tc>
      </w:tr>
      <w:tr w:rsidR="00227F2B" w:rsidRPr="00227F2B" w:rsidTr="00227F2B">
        <w:trPr>
          <w:cantSplit/>
          <w:trHeight w:val="567"/>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13</w:t>
            </w:r>
          </w:p>
        </w:tc>
        <w:tc>
          <w:tcPr>
            <w:tcW w:w="0" w:type="auto"/>
            <w:tcBorders>
              <w:top w:val="nil"/>
              <w:left w:val="nil"/>
              <w:bottom w:val="single" w:sz="4" w:space="0" w:color="auto"/>
              <w:right w:val="single" w:sz="4" w:space="0" w:color="auto"/>
            </w:tcBorders>
            <w:shd w:val="clear" w:color="auto" w:fill="auto"/>
            <w:vAlign w:val="center"/>
            <w:hideMark/>
          </w:tcPr>
          <w:p w:rsidR="00227F2B" w:rsidRPr="00227F2B" w:rsidRDefault="001462E7" w:rsidP="00227F2B">
            <w:pPr>
              <w:widowControl/>
              <w:spacing w:line="0" w:lineRule="atLeast"/>
              <w:jc w:val="center"/>
              <w:rPr>
                <w:rFonts w:asciiTheme="minorEastAsia" w:eastAsiaTheme="minorEastAsia" w:hAnsiTheme="minorEastAsia" w:cs="宋体"/>
                <w:kern w:val="0"/>
                <w:sz w:val="21"/>
                <w:szCs w:val="21"/>
              </w:rPr>
            </w:pPr>
            <w:proofErr w:type="gramStart"/>
            <w:r>
              <w:rPr>
                <w:rFonts w:asciiTheme="minorEastAsia" w:eastAsiaTheme="minorEastAsia" w:hAnsiTheme="minorEastAsia" w:cs="宋体" w:hint="eastAsia"/>
                <w:kern w:val="0"/>
                <w:sz w:val="21"/>
                <w:szCs w:val="21"/>
              </w:rPr>
              <w:t>县</w:t>
            </w:r>
            <w:r w:rsidR="00227F2B" w:rsidRPr="00227F2B">
              <w:rPr>
                <w:rFonts w:asciiTheme="minorEastAsia" w:eastAsiaTheme="minorEastAsia" w:hAnsiTheme="minorEastAsia" w:cs="宋体" w:hint="eastAsia"/>
                <w:kern w:val="0"/>
                <w:sz w:val="21"/>
                <w:szCs w:val="21"/>
              </w:rPr>
              <w:t>卫计委</w:t>
            </w:r>
            <w:proofErr w:type="gramEnd"/>
          </w:p>
        </w:tc>
        <w:tc>
          <w:tcPr>
            <w:tcW w:w="1960"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放射工作人员身体健康检查</w:t>
            </w:r>
          </w:p>
        </w:tc>
        <w:tc>
          <w:tcPr>
            <w:tcW w:w="3571"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放射性工作卫生许可</w:t>
            </w:r>
          </w:p>
        </w:tc>
        <w:tc>
          <w:tcPr>
            <w:tcW w:w="6919"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A94C3F">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《放射</w:t>
            </w:r>
            <w:r w:rsidR="00A94C3F">
              <w:rPr>
                <w:rFonts w:asciiTheme="minorEastAsia" w:eastAsiaTheme="minorEastAsia" w:hAnsiTheme="minorEastAsia" w:cs="宋体" w:hint="eastAsia"/>
                <w:kern w:val="0"/>
                <w:sz w:val="21"/>
                <w:szCs w:val="21"/>
              </w:rPr>
              <w:t>工作人员职业健康管理办法</w:t>
            </w:r>
            <w:r w:rsidRPr="00227F2B">
              <w:rPr>
                <w:rFonts w:asciiTheme="minorEastAsia" w:eastAsiaTheme="minorEastAsia" w:hAnsiTheme="minorEastAsia" w:cs="宋体" w:hint="eastAsia"/>
                <w:kern w:val="0"/>
                <w:sz w:val="21"/>
                <w:szCs w:val="21"/>
              </w:rPr>
              <w:t>》</w:t>
            </w:r>
            <w:r w:rsidR="00A94C3F">
              <w:rPr>
                <w:rFonts w:asciiTheme="minorEastAsia" w:eastAsiaTheme="minorEastAsia" w:hAnsiTheme="minorEastAsia" w:cs="宋体" w:hint="eastAsia"/>
                <w:kern w:val="0"/>
                <w:sz w:val="21"/>
                <w:szCs w:val="21"/>
              </w:rPr>
              <w:t>55</w:t>
            </w:r>
            <w:r w:rsidRPr="00227F2B">
              <w:rPr>
                <w:rFonts w:asciiTheme="minorEastAsia" w:eastAsiaTheme="minorEastAsia" w:hAnsiTheme="minorEastAsia" w:cs="宋体" w:hint="eastAsia"/>
                <w:kern w:val="0"/>
                <w:sz w:val="21"/>
                <w:szCs w:val="21"/>
              </w:rPr>
              <w:t>号</w:t>
            </w:r>
            <w:r w:rsidR="00A94C3F">
              <w:rPr>
                <w:rFonts w:asciiTheme="minorEastAsia" w:eastAsiaTheme="minorEastAsia" w:hAnsiTheme="minorEastAsia" w:cs="宋体" w:hint="eastAsia"/>
                <w:kern w:val="0"/>
                <w:sz w:val="21"/>
                <w:szCs w:val="21"/>
              </w:rPr>
              <w:t>2007.11.1实施</w:t>
            </w:r>
            <w:r w:rsidRPr="00227F2B">
              <w:rPr>
                <w:rFonts w:asciiTheme="minorEastAsia" w:eastAsiaTheme="minorEastAsia" w:hAnsiTheme="minorEastAsia" w:cs="宋体" w:hint="eastAsia"/>
                <w:kern w:val="0"/>
                <w:sz w:val="21"/>
                <w:szCs w:val="21"/>
              </w:rPr>
              <w:t>第十</w:t>
            </w:r>
            <w:r w:rsidR="00A94C3F">
              <w:rPr>
                <w:rFonts w:asciiTheme="minorEastAsia" w:eastAsiaTheme="minorEastAsia" w:hAnsiTheme="minorEastAsia" w:cs="宋体" w:hint="eastAsia"/>
                <w:kern w:val="0"/>
                <w:sz w:val="21"/>
                <w:szCs w:val="21"/>
              </w:rPr>
              <w:t>八</w:t>
            </w:r>
            <w:r w:rsidRPr="00227F2B">
              <w:rPr>
                <w:rFonts w:asciiTheme="minorEastAsia" w:eastAsiaTheme="minorEastAsia" w:hAnsiTheme="minorEastAsia" w:cs="宋体" w:hint="eastAsia"/>
                <w:kern w:val="0"/>
                <w:sz w:val="21"/>
                <w:szCs w:val="21"/>
              </w:rPr>
              <w:t>条</w:t>
            </w:r>
          </w:p>
        </w:tc>
        <w:tc>
          <w:tcPr>
            <w:tcW w:w="786"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保留</w:t>
            </w:r>
          </w:p>
        </w:tc>
      </w:tr>
      <w:tr w:rsidR="00227F2B" w:rsidRPr="00227F2B" w:rsidTr="00227F2B">
        <w:trPr>
          <w:cantSplit/>
          <w:trHeight w:val="567"/>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14</w:t>
            </w:r>
          </w:p>
        </w:tc>
        <w:tc>
          <w:tcPr>
            <w:tcW w:w="0" w:type="auto"/>
            <w:tcBorders>
              <w:top w:val="nil"/>
              <w:left w:val="nil"/>
              <w:bottom w:val="single" w:sz="4" w:space="0" w:color="auto"/>
              <w:right w:val="single" w:sz="4" w:space="0" w:color="auto"/>
            </w:tcBorders>
            <w:shd w:val="clear" w:color="auto" w:fill="auto"/>
            <w:vAlign w:val="center"/>
            <w:hideMark/>
          </w:tcPr>
          <w:p w:rsidR="00227F2B" w:rsidRPr="00227F2B" w:rsidRDefault="001462E7" w:rsidP="00227F2B">
            <w:pPr>
              <w:widowControl/>
              <w:spacing w:line="0" w:lineRule="atLeast"/>
              <w:jc w:val="center"/>
              <w:rPr>
                <w:rFonts w:asciiTheme="minorEastAsia" w:eastAsiaTheme="minorEastAsia" w:hAnsiTheme="minorEastAsia" w:cs="宋体"/>
                <w:kern w:val="0"/>
                <w:sz w:val="21"/>
                <w:szCs w:val="21"/>
              </w:rPr>
            </w:pPr>
            <w:proofErr w:type="gramStart"/>
            <w:r>
              <w:rPr>
                <w:rFonts w:asciiTheme="minorEastAsia" w:eastAsiaTheme="minorEastAsia" w:hAnsiTheme="minorEastAsia" w:cs="宋体" w:hint="eastAsia"/>
                <w:kern w:val="0"/>
                <w:sz w:val="21"/>
                <w:szCs w:val="21"/>
              </w:rPr>
              <w:t>县</w:t>
            </w:r>
            <w:r w:rsidR="00227F2B" w:rsidRPr="00227F2B">
              <w:rPr>
                <w:rFonts w:asciiTheme="minorEastAsia" w:eastAsiaTheme="minorEastAsia" w:hAnsiTheme="minorEastAsia" w:cs="宋体" w:hint="eastAsia"/>
                <w:kern w:val="0"/>
                <w:sz w:val="21"/>
                <w:szCs w:val="21"/>
              </w:rPr>
              <w:t>卫计委</w:t>
            </w:r>
            <w:proofErr w:type="gramEnd"/>
          </w:p>
        </w:tc>
        <w:tc>
          <w:tcPr>
            <w:tcW w:w="1960"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职业病危害控制效果放射防护评价报告</w:t>
            </w:r>
          </w:p>
        </w:tc>
        <w:tc>
          <w:tcPr>
            <w:tcW w:w="3571"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放射性工作卫生许可</w:t>
            </w:r>
          </w:p>
        </w:tc>
        <w:tc>
          <w:tcPr>
            <w:tcW w:w="6919" w:type="dxa"/>
            <w:tcBorders>
              <w:top w:val="nil"/>
              <w:left w:val="nil"/>
              <w:bottom w:val="single" w:sz="4" w:space="0" w:color="auto"/>
              <w:right w:val="single" w:sz="4" w:space="0" w:color="auto"/>
            </w:tcBorders>
            <w:shd w:val="clear" w:color="auto" w:fill="auto"/>
            <w:vAlign w:val="center"/>
            <w:hideMark/>
          </w:tcPr>
          <w:p w:rsidR="00227F2B" w:rsidRDefault="00227F2B" w:rsidP="00A94C3F">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《放射诊疗管理规定》（200</w:t>
            </w:r>
            <w:r w:rsidR="00A94C3F">
              <w:rPr>
                <w:rFonts w:asciiTheme="minorEastAsia" w:eastAsiaTheme="minorEastAsia" w:hAnsiTheme="minorEastAsia" w:cs="宋体" w:hint="eastAsia"/>
                <w:kern w:val="0"/>
                <w:sz w:val="21"/>
                <w:szCs w:val="21"/>
              </w:rPr>
              <w:t>6</w:t>
            </w:r>
            <w:r w:rsidRPr="00227F2B">
              <w:rPr>
                <w:rFonts w:asciiTheme="minorEastAsia" w:eastAsiaTheme="minorEastAsia" w:hAnsiTheme="minorEastAsia" w:cs="宋体" w:hint="eastAsia"/>
                <w:kern w:val="0"/>
                <w:sz w:val="21"/>
                <w:szCs w:val="21"/>
              </w:rPr>
              <w:t>年卫生部令第46号）第十三条、第十四条</w:t>
            </w:r>
          </w:p>
          <w:p w:rsidR="00A94C3F" w:rsidRPr="00227F2B" w:rsidRDefault="00A94C3F" w:rsidP="00A94C3F">
            <w:pPr>
              <w:widowControl/>
              <w:spacing w:line="0" w:lineRule="atLeast"/>
              <w:jc w:val="lef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，2016年修正</w:t>
            </w:r>
          </w:p>
        </w:tc>
        <w:tc>
          <w:tcPr>
            <w:tcW w:w="786"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保留</w:t>
            </w:r>
          </w:p>
        </w:tc>
      </w:tr>
      <w:tr w:rsidR="00227F2B" w:rsidRPr="00227F2B" w:rsidTr="00227F2B">
        <w:trPr>
          <w:cantSplit/>
          <w:trHeight w:val="567"/>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15</w:t>
            </w:r>
          </w:p>
        </w:tc>
        <w:tc>
          <w:tcPr>
            <w:tcW w:w="0" w:type="auto"/>
            <w:tcBorders>
              <w:top w:val="nil"/>
              <w:left w:val="nil"/>
              <w:bottom w:val="single" w:sz="4" w:space="0" w:color="auto"/>
              <w:right w:val="single" w:sz="4" w:space="0" w:color="auto"/>
            </w:tcBorders>
            <w:shd w:val="clear" w:color="auto" w:fill="auto"/>
            <w:vAlign w:val="center"/>
            <w:hideMark/>
          </w:tcPr>
          <w:p w:rsidR="00227F2B" w:rsidRPr="00227F2B" w:rsidRDefault="001462E7" w:rsidP="00227F2B">
            <w:pPr>
              <w:widowControl/>
              <w:spacing w:line="0" w:lineRule="atLeast"/>
              <w:jc w:val="center"/>
              <w:rPr>
                <w:rFonts w:asciiTheme="minorEastAsia" w:eastAsiaTheme="minorEastAsia" w:hAnsiTheme="minorEastAsia" w:cs="宋体"/>
                <w:kern w:val="0"/>
                <w:sz w:val="21"/>
                <w:szCs w:val="21"/>
              </w:rPr>
            </w:pPr>
            <w:proofErr w:type="gramStart"/>
            <w:r>
              <w:rPr>
                <w:rFonts w:asciiTheme="minorEastAsia" w:eastAsiaTheme="minorEastAsia" w:hAnsiTheme="minorEastAsia" w:cs="宋体" w:hint="eastAsia"/>
                <w:kern w:val="0"/>
                <w:sz w:val="21"/>
                <w:szCs w:val="21"/>
              </w:rPr>
              <w:t>县</w:t>
            </w:r>
            <w:r w:rsidR="00227F2B" w:rsidRPr="00227F2B">
              <w:rPr>
                <w:rFonts w:asciiTheme="minorEastAsia" w:eastAsiaTheme="minorEastAsia" w:hAnsiTheme="minorEastAsia" w:cs="宋体" w:hint="eastAsia"/>
                <w:kern w:val="0"/>
                <w:sz w:val="21"/>
                <w:szCs w:val="21"/>
              </w:rPr>
              <w:t>卫计委</w:t>
            </w:r>
            <w:proofErr w:type="gramEnd"/>
          </w:p>
        </w:tc>
        <w:tc>
          <w:tcPr>
            <w:tcW w:w="1960"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生活饮用水水质检测</w:t>
            </w:r>
          </w:p>
        </w:tc>
        <w:tc>
          <w:tcPr>
            <w:tcW w:w="3571"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生活饮用水供水单位卫生许可</w:t>
            </w:r>
          </w:p>
        </w:tc>
        <w:tc>
          <w:tcPr>
            <w:tcW w:w="6919"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《生活饮用水卫生监督管理办法》（1996年建设部、卫生部令第53号）第六条、第十条</w:t>
            </w:r>
            <w:r w:rsidR="00A94C3F">
              <w:rPr>
                <w:rFonts w:asciiTheme="minorEastAsia" w:eastAsiaTheme="minorEastAsia" w:hAnsiTheme="minorEastAsia" w:cs="宋体" w:hint="eastAsia"/>
                <w:kern w:val="0"/>
                <w:sz w:val="21"/>
                <w:szCs w:val="21"/>
              </w:rPr>
              <w:t>、第二十条</w:t>
            </w:r>
          </w:p>
        </w:tc>
        <w:tc>
          <w:tcPr>
            <w:tcW w:w="786"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保留</w:t>
            </w:r>
          </w:p>
        </w:tc>
      </w:tr>
      <w:tr w:rsidR="00227F2B" w:rsidRPr="00227F2B" w:rsidTr="00227F2B">
        <w:trPr>
          <w:cantSplit/>
          <w:trHeight w:val="567"/>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16</w:t>
            </w:r>
          </w:p>
        </w:tc>
        <w:tc>
          <w:tcPr>
            <w:tcW w:w="0" w:type="auto"/>
            <w:tcBorders>
              <w:top w:val="nil"/>
              <w:left w:val="nil"/>
              <w:bottom w:val="single" w:sz="4" w:space="0" w:color="auto"/>
              <w:right w:val="single" w:sz="4" w:space="0" w:color="auto"/>
            </w:tcBorders>
            <w:shd w:val="clear" w:color="auto" w:fill="auto"/>
            <w:vAlign w:val="center"/>
            <w:hideMark/>
          </w:tcPr>
          <w:p w:rsidR="00227F2B" w:rsidRPr="00227F2B" w:rsidRDefault="001462E7" w:rsidP="00227F2B">
            <w:pPr>
              <w:widowControl/>
              <w:spacing w:line="0" w:lineRule="atLeast"/>
              <w:jc w:val="center"/>
              <w:rPr>
                <w:rFonts w:asciiTheme="minorEastAsia" w:eastAsiaTheme="minorEastAsia" w:hAnsiTheme="minorEastAsia" w:cs="宋体"/>
                <w:kern w:val="0"/>
                <w:sz w:val="21"/>
                <w:szCs w:val="21"/>
              </w:rPr>
            </w:pPr>
            <w:proofErr w:type="gramStart"/>
            <w:r>
              <w:rPr>
                <w:rFonts w:asciiTheme="minorEastAsia" w:eastAsiaTheme="minorEastAsia" w:hAnsiTheme="minorEastAsia" w:cs="宋体" w:hint="eastAsia"/>
                <w:kern w:val="0"/>
                <w:sz w:val="21"/>
                <w:szCs w:val="21"/>
              </w:rPr>
              <w:t>县</w:t>
            </w:r>
            <w:r w:rsidR="00227F2B" w:rsidRPr="00227F2B">
              <w:rPr>
                <w:rFonts w:asciiTheme="minorEastAsia" w:eastAsiaTheme="minorEastAsia" w:hAnsiTheme="minorEastAsia" w:cs="宋体" w:hint="eastAsia"/>
                <w:kern w:val="0"/>
                <w:sz w:val="21"/>
                <w:szCs w:val="21"/>
              </w:rPr>
              <w:t>卫计委</w:t>
            </w:r>
            <w:proofErr w:type="gramEnd"/>
          </w:p>
        </w:tc>
        <w:tc>
          <w:tcPr>
            <w:tcW w:w="1960"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直接从事供、管水的人员身体健康检查</w:t>
            </w:r>
          </w:p>
        </w:tc>
        <w:tc>
          <w:tcPr>
            <w:tcW w:w="3571"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生活饮用水供水单位卫生许可</w:t>
            </w:r>
          </w:p>
        </w:tc>
        <w:tc>
          <w:tcPr>
            <w:tcW w:w="6919"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《生活饮用水卫生监督管理办法》（1996年建设部、卫生部令53号）第十一条</w:t>
            </w:r>
          </w:p>
        </w:tc>
        <w:tc>
          <w:tcPr>
            <w:tcW w:w="786"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保留</w:t>
            </w:r>
          </w:p>
        </w:tc>
      </w:tr>
      <w:tr w:rsidR="00227F2B" w:rsidRPr="00227F2B" w:rsidTr="00227F2B">
        <w:trPr>
          <w:cantSplit/>
          <w:trHeight w:val="567"/>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17</w:t>
            </w:r>
          </w:p>
        </w:tc>
        <w:tc>
          <w:tcPr>
            <w:tcW w:w="0" w:type="auto"/>
            <w:tcBorders>
              <w:top w:val="nil"/>
              <w:left w:val="nil"/>
              <w:bottom w:val="single" w:sz="4" w:space="0" w:color="auto"/>
              <w:right w:val="single" w:sz="4" w:space="0" w:color="auto"/>
            </w:tcBorders>
            <w:shd w:val="clear" w:color="auto" w:fill="auto"/>
            <w:vAlign w:val="center"/>
            <w:hideMark/>
          </w:tcPr>
          <w:p w:rsidR="00227F2B" w:rsidRPr="00227F2B" w:rsidRDefault="001462E7" w:rsidP="00227F2B">
            <w:pPr>
              <w:widowControl/>
              <w:spacing w:line="0" w:lineRule="atLeast"/>
              <w:jc w:val="center"/>
              <w:rPr>
                <w:rFonts w:asciiTheme="minorEastAsia" w:eastAsiaTheme="minorEastAsia" w:hAnsiTheme="minorEastAsia" w:cs="宋体"/>
                <w:kern w:val="0"/>
                <w:sz w:val="21"/>
                <w:szCs w:val="21"/>
              </w:rPr>
            </w:pPr>
            <w:proofErr w:type="gramStart"/>
            <w:r>
              <w:rPr>
                <w:rFonts w:asciiTheme="minorEastAsia" w:eastAsiaTheme="minorEastAsia" w:hAnsiTheme="minorEastAsia" w:cs="宋体" w:hint="eastAsia"/>
                <w:kern w:val="0"/>
                <w:sz w:val="21"/>
                <w:szCs w:val="21"/>
              </w:rPr>
              <w:t>县</w:t>
            </w:r>
            <w:r w:rsidR="00227F2B" w:rsidRPr="00227F2B">
              <w:rPr>
                <w:rFonts w:asciiTheme="minorEastAsia" w:eastAsiaTheme="minorEastAsia" w:hAnsiTheme="minorEastAsia" w:cs="宋体" w:hint="eastAsia"/>
                <w:kern w:val="0"/>
                <w:sz w:val="21"/>
                <w:szCs w:val="21"/>
              </w:rPr>
              <w:t>卫计委</w:t>
            </w:r>
            <w:proofErr w:type="gramEnd"/>
          </w:p>
        </w:tc>
        <w:tc>
          <w:tcPr>
            <w:tcW w:w="1960"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公共场所从业人员身体健康检查</w:t>
            </w:r>
          </w:p>
        </w:tc>
        <w:tc>
          <w:tcPr>
            <w:tcW w:w="3571"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公共场所卫生许可</w:t>
            </w:r>
          </w:p>
        </w:tc>
        <w:tc>
          <w:tcPr>
            <w:tcW w:w="6919" w:type="dxa"/>
            <w:tcBorders>
              <w:top w:val="nil"/>
              <w:left w:val="nil"/>
              <w:bottom w:val="single" w:sz="4" w:space="0" w:color="auto"/>
              <w:right w:val="single" w:sz="4" w:space="0" w:color="auto"/>
            </w:tcBorders>
            <w:shd w:val="clear" w:color="auto" w:fill="auto"/>
            <w:vAlign w:val="center"/>
            <w:hideMark/>
          </w:tcPr>
          <w:p w:rsid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《公共场所卫生管理条例实施细则》（2011年卫生部令第80号）第十条</w:t>
            </w:r>
            <w:r w:rsidR="00A94C3F">
              <w:rPr>
                <w:rFonts w:asciiTheme="minorEastAsia" w:eastAsiaTheme="minorEastAsia" w:hAnsiTheme="minorEastAsia" w:cs="宋体" w:hint="eastAsia"/>
                <w:kern w:val="0"/>
                <w:sz w:val="21"/>
                <w:szCs w:val="21"/>
              </w:rPr>
              <w:t>，</w:t>
            </w:r>
          </w:p>
          <w:p w:rsidR="00A94C3F" w:rsidRPr="00227F2B" w:rsidRDefault="00A94C3F" w:rsidP="00227F2B">
            <w:pPr>
              <w:widowControl/>
              <w:spacing w:line="0" w:lineRule="atLeast"/>
              <w:jc w:val="left"/>
              <w:rPr>
                <w:rFonts w:asciiTheme="minorEastAsia" w:eastAsiaTheme="minorEastAsia" w:hAnsiTheme="minorEastAsia" w:cs="宋体"/>
                <w:kern w:val="0"/>
                <w:sz w:val="21"/>
                <w:szCs w:val="21"/>
              </w:rPr>
            </w:pPr>
            <w:r>
              <w:rPr>
                <w:rFonts w:asciiTheme="minorEastAsia" w:eastAsiaTheme="minorEastAsia" w:hAnsiTheme="minorEastAsia" w:cs="宋体"/>
                <w:kern w:val="0"/>
                <w:sz w:val="21"/>
                <w:szCs w:val="21"/>
              </w:rPr>
              <w:t>第二十二条</w:t>
            </w:r>
          </w:p>
        </w:tc>
        <w:tc>
          <w:tcPr>
            <w:tcW w:w="786"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保留</w:t>
            </w:r>
          </w:p>
        </w:tc>
      </w:tr>
      <w:tr w:rsidR="00227F2B" w:rsidRPr="00227F2B" w:rsidTr="00227F2B">
        <w:trPr>
          <w:cantSplit/>
          <w:trHeight w:val="567"/>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18</w:t>
            </w:r>
          </w:p>
        </w:tc>
        <w:tc>
          <w:tcPr>
            <w:tcW w:w="0" w:type="auto"/>
            <w:tcBorders>
              <w:top w:val="nil"/>
              <w:left w:val="nil"/>
              <w:bottom w:val="single" w:sz="4" w:space="0" w:color="auto"/>
              <w:right w:val="single" w:sz="4" w:space="0" w:color="auto"/>
            </w:tcBorders>
            <w:shd w:val="clear" w:color="auto" w:fill="auto"/>
            <w:vAlign w:val="center"/>
            <w:hideMark/>
          </w:tcPr>
          <w:p w:rsidR="00227F2B" w:rsidRPr="00227F2B" w:rsidRDefault="001462E7" w:rsidP="00227F2B">
            <w:pPr>
              <w:widowControl/>
              <w:spacing w:line="0" w:lineRule="atLeast"/>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县</w:t>
            </w:r>
            <w:r w:rsidR="00227F2B" w:rsidRPr="00227F2B">
              <w:rPr>
                <w:rFonts w:asciiTheme="minorEastAsia" w:eastAsiaTheme="minorEastAsia" w:hAnsiTheme="minorEastAsia" w:cs="宋体" w:hint="eastAsia"/>
                <w:kern w:val="0"/>
                <w:sz w:val="21"/>
                <w:szCs w:val="21"/>
              </w:rPr>
              <w:t>国土局</w:t>
            </w:r>
          </w:p>
        </w:tc>
        <w:tc>
          <w:tcPr>
            <w:tcW w:w="1960"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土地评估</w:t>
            </w:r>
          </w:p>
        </w:tc>
        <w:tc>
          <w:tcPr>
            <w:tcW w:w="3571"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国有建设</w:t>
            </w:r>
            <w:r w:rsidR="001462E7">
              <w:rPr>
                <w:rFonts w:asciiTheme="minorEastAsia" w:eastAsiaTheme="minorEastAsia" w:hAnsiTheme="minorEastAsia" w:cs="宋体" w:hint="eastAsia"/>
                <w:kern w:val="0"/>
                <w:sz w:val="21"/>
                <w:szCs w:val="21"/>
              </w:rPr>
              <w:t>用</w:t>
            </w:r>
            <w:r w:rsidRPr="00227F2B">
              <w:rPr>
                <w:rFonts w:asciiTheme="minorEastAsia" w:eastAsiaTheme="minorEastAsia" w:hAnsiTheme="minorEastAsia" w:cs="宋体" w:hint="eastAsia"/>
                <w:kern w:val="0"/>
                <w:sz w:val="21"/>
                <w:szCs w:val="21"/>
              </w:rPr>
              <w:t>地使用权改变用途审批；国有企业改制土地资产处置审核；国有土地使用权收回审批；国有土地使用权出让</w:t>
            </w:r>
          </w:p>
        </w:tc>
        <w:tc>
          <w:tcPr>
            <w:tcW w:w="6919"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《中华人民共和国城市房地产管理法》第三十二条、第三十三条</w:t>
            </w:r>
          </w:p>
        </w:tc>
        <w:tc>
          <w:tcPr>
            <w:tcW w:w="786"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保留</w:t>
            </w:r>
          </w:p>
        </w:tc>
      </w:tr>
      <w:tr w:rsidR="00227F2B" w:rsidRPr="00227F2B" w:rsidTr="00227F2B">
        <w:trPr>
          <w:cantSplit/>
          <w:trHeight w:val="567"/>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lastRenderedPageBreak/>
              <w:t>19</w:t>
            </w:r>
          </w:p>
        </w:tc>
        <w:tc>
          <w:tcPr>
            <w:tcW w:w="0" w:type="auto"/>
            <w:tcBorders>
              <w:top w:val="nil"/>
              <w:left w:val="nil"/>
              <w:bottom w:val="single" w:sz="4" w:space="0" w:color="auto"/>
              <w:right w:val="single" w:sz="4" w:space="0" w:color="auto"/>
            </w:tcBorders>
            <w:shd w:val="clear" w:color="auto" w:fill="auto"/>
            <w:vAlign w:val="center"/>
            <w:hideMark/>
          </w:tcPr>
          <w:p w:rsidR="00227F2B" w:rsidRPr="00227F2B" w:rsidRDefault="001462E7" w:rsidP="00227F2B">
            <w:pPr>
              <w:widowControl/>
              <w:spacing w:line="0" w:lineRule="atLeast"/>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县</w:t>
            </w:r>
            <w:r w:rsidR="00227F2B" w:rsidRPr="00227F2B">
              <w:rPr>
                <w:rFonts w:asciiTheme="minorEastAsia" w:eastAsiaTheme="minorEastAsia" w:hAnsiTheme="minorEastAsia" w:cs="宋体" w:hint="eastAsia"/>
                <w:kern w:val="0"/>
                <w:sz w:val="21"/>
                <w:szCs w:val="21"/>
              </w:rPr>
              <w:t>国土局</w:t>
            </w:r>
          </w:p>
        </w:tc>
        <w:tc>
          <w:tcPr>
            <w:tcW w:w="1960"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宗地</w:t>
            </w:r>
            <w:proofErr w:type="gramStart"/>
            <w:r w:rsidRPr="00227F2B">
              <w:rPr>
                <w:rFonts w:asciiTheme="minorEastAsia" w:eastAsiaTheme="minorEastAsia" w:hAnsiTheme="minorEastAsia" w:cs="宋体" w:hint="eastAsia"/>
                <w:kern w:val="0"/>
                <w:sz w:val="21"/>
                <w:szCs w:val="21"/>
              </w:rPr>
              <w:t>界址图</w:t>
            </w:r>
            <w:proofErr w:type="gramEnd"/>
          </w:p>
        </w:tc>
        <w:tc>
          <w:tcPr>
            <w:tcW w:w="3571"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国有土地使用权划拨、出让、转让、租赁、作价出资（入股）审批</w:t>
            </w:r>
          </w:p>
        </w:tc>
        <w:tc>
          <w:tcPr>
            <w:tcW w:w="6919"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《国土资源部关于印发&lt;招标拍卖挂牌出让国有土地使用权规范&gt;（试行）和&lt;协议出让国有土地使用权规范&gt;（试行）的通知》(</w:t>
            </w:r>
            <w:proofErr w:type="gramStart"/>
            <w:r w:rsidRPr="00227F2B">
              <w:rPr>
                <w:rFonts w:asciiTheme="minorEastAsia" w:eastAsiaTheme="minorEastAsia" w:hAnsiTheme="minorEastAsia" w:cs="宋体" w:hint="eastAsia"/>
                <w:kern w:val="0"/>
                <w:sz w:val="21"/>
                <w:szCs w:val="21"/>
              </w:rPr>
              <w:t>国土资发〔2006〕</w:t>
            </w:r>
            <w:proofErr w:type="gramEnd"/>
            <w:r w:rsidRPr="00227F2B">
              <w:rPr>
                <w:rFonts w:asciiTheme="minorEastAsia" w:eastAsiaTheme="minorEastAsia" w:hAnsiTheme="minorEastAsia" w:cs="宋体" w:hint="eastAsia"/>
                <w:kern w:val="0"/>
                <w:sz w:val="21"/>
                <w:szCs w:val="21"/>
              </w:rPr>
              <w:t>114号)</w:t>
            </w:r>
          </w:p>
        </w:tc>
        <w:tc>
          <w:tcPr>
            <w:tcW w:w="786"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保留</w:t>
            </w:r>
          </w:p>
        </w:tc>
      </w:tr>
      <w:tr w:rsidR="00227F2B" w:rsidRPr="00227F2B" w:rsidTr="00227F2B">
        <w:trPr>
          <w:cantSplit/>
          <w:trHeight w:val="567"/>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20</w:t>
            </w:r>
          </w:p>
        </w:tc>
        <w:tc>
          <w:tcPr>
            <w:tcW w:w="0" w:type="auto"/>
            <w:tcBorders>
              <w:top w:val="nil"/>
              <w:left w:val="nil"/>
              <w:bottom w:val="single" w:sz="4" w:space="0" w:color="auto"/>
              <w:right w:val="single" w:sz="4" w:space="0" w:color="auto"/>
            </w:tcBorders>
            <w:shd w:val="clear" w:color="auto" w:fill="auto"/>
            <w:vAlign w:val="center"/>
            <w:hideMark/>
          </w:tcPr>
          <w:p w:rsidR="00227F2B" w:rsidRPr="00227F2B" w:rsidRDefault="001462E7" w:rsidP="00227F2B">
            <w:pPr>
              <w:widowControl/>
              <w:spacing w:line="0" w:lineRule="atLeast"/>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县</w:t>
            </w:r>
            <w:r w:rsidR="00227F2B" w:rsidRPr="00227F2B">
              <w:rPr>
                <w:rFonts w:asciiTheme="minorEastAsia" w:eastAsiaTheme="minorEastAsia" w:hAnsiTheme="minorEastAsia" w:cs="宋体" w:hint="eastAsia"/>
                <w:kern w:val="0"/>
                <w:sz w:val="21"/>
                <w:szCs w:val="21"/>
              </w:rPr>
              <w:t>国土局</w:t>
            </w:r>
          </w:p>
        </w:tc>
        <w:tc>
          <w:tcPr>
            <w:tcW w:w="1960"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采矿权价款评估</w:t>
            </w:r>
          </w:p>
        </w:tc>
        <w:tc>
          <w:tcPr>
            <w:tcW w:w="3571"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采矿权登记、发证、延续、变更、租赁、转让、承包经营权审批</w:t>
            </w:r>
          </w:p>
        </w:tc>
        <w:tc>
          <w:tcPr>
            <w:tcW w:w="6919"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《矿产资源开采登记管理办法》(国务院令第241号发布，国务院令第653号修正。)第三条、第四条、第七条、第十条、第十五条、第十六条、《探矿权采矿权转让管理办法》（国务院令</w:t>
            </w:r>
            <w:r w:rsidR="001462E7">
              <w:rPr>
                <w:rFonts w:asciiTheme="minorEastAsia" w:eastAsiaTheme="minorEastAsia" w:hAnsiTheme="minorEastAsia" w:cs="宋体" w:hint="eastAsia"/>
                <w:kern w:val="0"/>
                <w:sz w:val="21"/>
                <w:szCs w:val="21"/>
              </w:rPr>
              <w:t>第</w:t>
            </w:r>
            <w:r w:rsidRPr="00227F2B">
              <w:rPr>
                <w:rFonts w:asciiTheme="minorEastAsia" w:eastAsiaTheme="minorEastAsia" w:hAnsiTheme="minorEastAsia" w:cs="宋体" w:hint="eastAsia"/>
                <w:kern w:val="0"/>
                <w:sz w:val="21"/>
                <w:szCs w:val="21"/>
              </w:rPr>
              <w:t>242号发布，国务院令第653号修正。）第四条第三款、第九条</w:t>
            </w:r>
          </w:p>
        </w:tc>
        <w:tc>
          <w:tcPr>
            <w:tcW w:w="786"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保留</w:t>
            </w:r>
          </w:p>
        </w:tc>
      </w:tr>
      <w:tr w:rsidR="00227F2B" w:rsidRPr="00227F2B" w:rsidTr="00227F2B">
        <w:trPr>
          <w:cantSplit/>
          <w:trHeight w:val="567"/>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21</w:t>
            </w:r>
          </w:p>
        </w:tc>
        <w:tc>
          <w:tcPr>
            <w:tcW w:w="0" w:type="auto"/>
            <w:tcBorders>
              <w:top w:val="nil"/>
              <w:left w:val="nil"/>
              <w:bottom w:val="single" w:sz="4" w:space="0" w:color="auto"/>
              <w:right w:val="single" w:sz="4" w:space="0" w:color="auto"/>
            </w:tcBorders>
            <w:shd w:val="clear" w:color="auto" w:fill="auto"/>
            <w:vAlign w:val="center"/>
            <w:hideMark/>
          </w:tcPr>
          <w:p w:rsidR="00227F2B" w:rsidRPr="00227F2B" w:rsidRDefault="001462E7" w:rsidP="00227F2B">
            <w:pPr>
              <w:widowControl/>
              <w:spacing w:line="0" w:lineRule="atLeast"/>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县</w:t>
            </w:r>
            <w:r w:rsidR="00227F2B" w:rsidRPr="00227F2B">
              <w:rPr>
                <w:rFonts w:asciiTheme="minorEastAsia" w:eastAsiaTheme="minorEastAsia" w:hAnsiTheme="minorEastAsia" w:cs="宋体" w:hint="eastAsia"/>
                <w:kern w:val="0"/>
                <w:sz w:val="21"/>
                <w:szCs w:val="21"/>
              </w:rPr>
              <w:t>国土局</w:t>
            </w:r>
          </w:p>
        </w:tc>
        <w:tc>
          <w:tcPr>
            <w:tcW w:w="1960"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地质灾害危险性评估报告</w:t>
            </w:r>
          </w:p>
        </w:tc>
        <w:tc>
          <w:tcPr>
            <w:tcW w:w="3571"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建设项目用地预审</w:t>
            </w:r>
          </w:p>
        </w:tc>
        <w:tc>
          <w:tcPr>
            <w:tcW w:w="6919"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《中华人民共和国土地管理法》第五十二条</w:t>
            </w:r>
            <w:r w:rsidR="001462E7">
              <w:rPr>
                <w:rFonts w:asciiTheme="minorEastAsia" w:eastAsiaTheme="minorEastAsia" w:hAnsiTheme="minorEastAsia" w:cs="宋体" w:hint="eastAsia"/>
                <w:kern w:val="0"/>
                <w:sz w:val="21"/>
                <w:szCs w:val="21"/>
              </w:rPr>
              <w:t>，</w:t>
            </w:r>
            <w:r w:rsidRPr="00227F2B">
              <w:rPr>
                <w:rFonts w:asciiTheme="minorEastAsia" w:eastAsiaTheme="minorEastAsia" w:hAnsiTheme="minorEastAsia" w:cs="宋体" w:hint="eastAsia"/>
                <w:kern w:val="0"/>
                <w:sz w:val="21"/>
                <w:szCs w:val="21"/>
              </w:rPr>
              <w:t>《中华人民共和国土地管理法实施条例》第二十二条第一款第(一)项</w:t>
            </w:r>
            <w:r w:rsidR="001462E7">
              <w:rPr>
                <w:rFonts w:asciiTheme="minorEastAsia" w:eastAsiaTheme="minorEastAsia" w:hAnsiTheme="minorEastAsia" w:cs="宋体" w:hint="eastAsia"/>
                <w:kern w:val="0"/>
                <w:sz w:val="21"/>
                <w:szCs w:val="21"/>
              </w:rPr>
              <w:t>，</w:t>
            </w:r>
            <w:r w:rsidRPr="00227F2B">
              <w:rPr>
                <w:rFonts w:asciiTheme="minorEastAsia" w:eastAsiaTheme="minorEastAsia" w:hAnsiTheme="minorEastAsia" w:cs="宋体" w:hint="eastAsia"/>
                <w:kern w:val="0"/>
                <w:sz w:val="21"/>
                <w:szCs w:val="21"/>
              </w:rPr>
              <w:t>《建设项目用地预审管理办法》（国土资源部令第7号)第四条、第七条</w:t>
            </w:r>
          </w:p>
        </w:tc>
        <w:tc>
          <w:tcPr>
            <w:tcW w:w="786"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保留</w:t>
            </w:r>
          </w:p>
        </w:tc>
      </w:tr>
      <w:tr w:rsidR="00227F2B" w:rsidRPr="00227F2B" w:rsidTr="00227F2B">
        <w:trPr>
          <w:cantSplit/>
          <w:trHeight w:val="567"/>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22</w:t>
            </w:r>
          </w:p>
        </w:tc>
        <w:tc>
          <w:tcPr>
            <w:tcW w:w="0" w:type="auto"/>
            <w:tcBorders>
              <w:top w:val="nil"/>
              <w:left w:val="nil"/>
              <w:bottom w:val="single" w:sz="4" w:space="0" w:color="auto"/>
              <w:right w:val="single" w:sz="4" w:space="0" w:color="auto"/>
            </w:tcBorders>
            <w:shd w:val="clear" w:color="auto" w:fill="auto"/>
            <w:vAlign w:val="center"/>
            <w:hideMark/>
          </w:tcPr>
          <w:p w:rsidR="00227F2B" w:rsidRPr="00227F2B" w:rsidRDefault="001462E7" w:rsidP="00227F2B">
            <w:pPr>
              <w:widowControl/>
              <w:spacing w:line="0" w:lineRule="atLeast"/>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县</w:t>
            </w:r>
            <w:r w:rsidR="00227F2B" w:rsidRPr="00227F2B">
              <w:rPr>
                <w:rFonts w:asciiTheme="minorEastAsia" w:eastAsiaTheme="minorEastAsia" w:hAnsiTheme="minorEastAsia" w:cs="宋体" w:hint="eastAsia"/>
                <w:kern w:val="0"/>
                <w:sz w:val="21"/>
                <w:szCs w:val="21"/>
              </w:rPr>
              <w:t>国土局</w:t>
            </w:r>
          </w:p>
        </w:tc>
        <w:tc>
          <w:tcPr>
            <w:tcW w:w="1960"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项目可行性研究报告</w:t>
            </w:r>
          </w:p>
        </w:tc>
        <w:tc>
          <w:tcPr>
            <w:tcW w:w="3571"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建设项目用地预审</w:t>
            </w:r>
          </w:p>
        </w:tc>
        <w:tc>
          <w:tcPr>
            <w:tcW w:w="6919"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《中华人民共和国土地管理法》第五十二条</w:t>
            </w:r>
            <w:r w:rsidR="001462E7">
              <w:rPr>
                <w:rFonts w:asciiTheme="minorEastAsia" w:eastAsiaTheme="minorEastAsia" w:hAnsiTheme="minorEastAsia" w:cs="宋体" w:hint="eastAsia"/>
                <w:kern w:val="0"/>
                <w:sz w:val="21"/>
                <w:szCs w:val="21"/>
              </w:rPr>
              <w:t>，</w:t>
            </w:r>
            <w:r w:rsidRPr="00227F2B">
              <w:rPr>
                <w:rFonts w:asciiTheme="minorEastAsia" w:eastAsiaTheme="minorEastAsia" w:hAnsiTheme="minorEastAsia" w:cs="宋体" w:hint="eastAsia"/>
                <w:kern w:val="0"/>
                <w:sz w:val="21"/>
                <w:szCs w:val="21"/>
              </w:rPr>
              <w:t>《中华人民共和国土地管理法实施条例》第二十二条第一款第(一)项</w:t>
            </w:r>
            <w:r w:rsidR="001462E7">
              <w:rPr>
                <w:rFonts w:asciiTheme="minorEastAsia" w:eastAsiaTheme="minorEastAsia" w:hAnsiTheme="minorEastAsia" w:cs="宋体" w:hint="eastAsia"/>
                <w:kern w:val="0"/>
                <w:sz w:val="21"/>
                <w:szCs w:val="21"/>
              </w:rPr>
              <w:t>，</w:t>
            </w:r>
            <w:r w:rsidRPr="00227F2B">
              <w:rPr>
                <w:rFonts w:asciiTheme="minorEastAsia" w:eastAsiaTheme="minorEastAsia" w:hAnsiTheme="minorEastAsia" w:cs="宋体" w:hint="eastAsia"/>
                <w:kern w:val="0"/>
                <w:sz w:val="21"/>
                <w:szCs w:val="21"/>
              </w:rPr>
              <w:t>《建设项目用地预审管理办法》（国土资源部令第7号)第四条</w:t>
            </w:r>
          </w:p>
        </w:tc>
        <w:tc>
          <w:tcPr>
            <w:tcW w:w="786"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保留</w:t>
            </w:r>
          </w:p>
        </w:tc>
      </w:tr>
      <w:tr w:rsidR="00227F2B" w:rsidRPr="00227F2B" w:rsidTr="00227F2B">
        <w:trPr>
          <w:cantSplit/>
          <w:trHeight w:val="567"/>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23</w:t>
            </w:r>
          </w:p>
        </w:tc>
        <w:tc>
          <w:tcPr>
            <w:tcW w:w="0" w:type="auto"/>
            <w:tcBorders>
              <w:top w:val="nil"/>
              <w:left w:val="nil"/>
              <w:bottom w:val="single" w:sz="4" w:space="0" w:color="auto"/>
              <w:right w:val="single" w:sz="4" w:space="0" w:color="auto"/>
            </w:tcBorders>
            <w:shd w:val="clear" w:color="auto" w:fill="auto"/>
            <w:vAlign w:val="center"/>
            <w:hideMark/>
          </w:tcPr>
          <w:p w:rsidR="00227F2B" w:rsidRPr="00227F2B" w:rsidRDefault="001462E7" w:rsidP="00227F2B">
            <w:pPr>
              <w:widowControl/>
              <w:spacing w:line="0" w:lineRule="atLeast"/>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县</w:t>
            </w:r>
            <w:r w:rsidR="00227F2B" w:rsidRPr="00227F2B">
              <w:rPr>
                <w:rFonts w:asciiTheme="minorEastAsia" w:eastAsiaTheme="minorEastAsia" w:hAnsiTheme="minorEastAsia" w:cs="宋体" w:hint="eastAsia"/>
                <w:kern w:val="0"/>
                <w:sz w:val="21"/>
                <w:szCs w:val="21"/>
              </w:rPr>
              <w:t>住建局</w:t>
            </w:r>
          </w:p>
        </w:tc>
        <w:tc>
          <w:tcPr>
            <w:tcW w:w="1960"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图纸审查</w:t>
            </w:r>
          </w:p>
        </w:tc>
        <w:tc>
          <w:tcPr>
            <w:tcW w:w="3571"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建设工程施工许可证核发</w:t>
            </w:r>
          </w:p>
        </w:tc>
        <w:tc>
          <w:tcPr>
            <w:tcW w:w="6919"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09028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《中华人民共和国建筑法》第七条、《建设工程质量管理条例》（国务院令</w:t>
            </w:r>
            <w:r w:rsidR="001462E7">
              <w:rPr>
                <w:rFonts w:asciiTheme="minorEastAsia" w:eastAsiaTheme="minorEastAsia" w:hAnsiTheme="minorEastAsia" w:cs="宋体" w:hint="eastAsia"/>
                <w:kern w:val="0"/>
                <w:sz w:val="21"/>
                <w:szCs w:val="21"/>
              </w:rPr>
              <w:t>第</w:t>
            </w:r>
            <w:r w:rsidRPr="00227F2B">
              <w:rPr>
                <w:rFonts w:asciiTheme="minorEastAsia" w:eastAsiaTheme="minorEastAsia" w:hAnsiTheme="minorEastAsia" w:cs="宋体" w:hint="eastAsia"/>
                <w:kern w:val="0"/>
                <w:sz w:val="21"/>
                <w:szCs w:val="21"/>
              </w:rPr>
              <w:t>279号）第十一条</w:t>
            </w:r>
            <w:r w:rsidR="001462E7">
              <w:rPr>
                <w:rFonts w:asciiTheme="minorEastAsia" w:eastAsiaTheme="minorEastAsia" w:hAnsiTheme="minorEastAsia" w:cs="宋体" w:hint="eastAsia"/>
                <w:kern w:val="0"/>
                <w:sz w:val="21"/>
                <w:szCs w:val="21"/>
              </w:rPr>
              <w:t>，</w:t>
            </w:r>
            <w:r w:rsidRPr="00227F2B">
              <w:rPr>
                <w:rFonts w:asciiTheme="minorEastAsia" w:eastAsiaTheme="minorEastAsia" w:hAnsiTheme="minorEastAsia" w:cs="宋体" w:hint="eastAsia"/>
                <w:kern w:val="0"/>
                <w:sz w:val="21"/>
                <w:szCs w:val="21"/>
              </w:rPr>
              <w:t>《河南省建筑工程施工许可管理实施细则（试行）》第九条</w:t>
            </w:r>
            <w:r w:rsidR="0009028B">
              <w:rPr>
                <w:rFonts w:asciiTheme="minorEastAsia" w:eastAsiaTheme="minorEastAsia" w:hAnsiTheme="minorEastAsia" w:cs="宋体" w:hint="eastAsia"/>
                <w:kern w:val="0"/>
                <w:sz w:val="21"/>
                <w:szCs w:val="21"/>
              </w:rPr>
              <w:t>第</w:t>
            </w:r>
            <w:r w:rsidRPr="00227F2B">
              <w:rPr>
                <w:rFonts w:asciiTheme="minorEastAsia" w:eastAsiaTheme="minorEastAsia" w:hAnsiTheme="minorEastAsia" w:cs="宋体" w:hint="eastAsia"/>
                <w:kern w:val="0"/>
                <w:sz w:val="21"/>
                <w:szCs w:val="21"/>
              </w:rPr>
              <w:t>五款</w:t>
            </w:r>
          </w:p>
        </w:tc>
        <w:tc>
          <w:tcPr>
            <w:tcW w:w="786"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保留</w:t>
            </w:r>
          </w:p>
        </w:tc>
      </w:tr>
      <w:tr w:rsidR="00227F2B" w:rsidRPr="00227F2B" w:rsidTr="00227F2B">
        <w:trPr>
          <w:cantSplit/>
          <w:trHeight w:val="567"/>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24</w:t>
            </w:r>
          </w:p>
        </w:tc>
        <w:tc>
          <w:tcPr>
            <w:tcW w:w="0" w:type="auto"/>
            <w:tcBorders>
              <w:top w:val="nil"/>
              <w:left w:val="nil"/>
              <w:bottom w:val="single" w:sz="4" w:space="0" w:color="auto"/>
              <w:right w:val="single" w:sz="4" w:space="0" w:color="auto"/>
            </w:tcBorders>
            <w:shd w:val="clear" w:color="auto" w:fill="auto"/>
            <w:vAlign w:val="center"/>
            <w:hideMark/>
          </w:tcPr>
          <w:p w:rsidR="00227F2B" w:rsidRPr="00227F2B" w:rsidRDefault="001462E7" w:rsidP="00227F2B">
            <w:pPr>
              <w:widowControl/>
              <w:spacing w:line="0" w:lineRule="atLeast"/>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县</w:t>
            </w:r>
            <w:r w:rsidR="00227F2B" w:rsidRPr="00227F2B">
              <w:rPr>
                <w:rFonts w:asciiTheme="minorEastAsia" w:eastAsiaTheme="minorEastAsia" w:hAnsiTheme="minorEastAsia" w:cs="宋体" w:hint="eastAsia"/>
                <w:kern w:val="0"/>
                <w:sz w:val="21"/>
                <w:szCs w:val="21"/>
              </w:rPr>
              <w:t>规划办</w:t>
            </w:r>
          </w:p>
        </w:tc>
        <w:tc>
          <w:tcPr>
            <w:tcW w:w="1960" w:type="dxa"/>
            <w:tcBorders>
              <w:top w:val="nil"/>
              <w:left w:val="nil"/>
              <w:bottom w:val="single" w:sz="4" w:space="0" w:color="auto"/>
              <w:right w:val="nil"/>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建设工程设计方案、修建性详细规划编制</w:t>
            </w:r>
          </w:p>
        </w:tc>
        <w:tc>
          <w:tcPr>
            <w:tcW w:w="3571" w:type="dxa"/>
            <w:tcBorders>
              <w:top w:val="nil"/>
              <w:left w:val="single" w:sz="4" w:space="0" w:color="auto"/>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建设工程规划许可证、乡村建设规划许可证核发</w:t>
            </w:r>
          </w:p>
        </w:tc>
        <w:tc>
          <w:tcPr>
            <w:tcW w:w="6919"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《中华人民共和国城乡规划法》第四十条</w:t>
            </w:r>
            <w:r w:rsidR="001462E7">
              <w:rPr>
                <w:rFonts w:asciiTheme="minorEastAsia" w:eastAsiaTheme="minorEastAsia" w:hAnsiTheme="minorEastAsia" w:cs="宋体" w:hint="eastAsia"/>
                <w:kern w:val="0"/>
                <w:sz w:val="21"/>
                <w:szCs w:val="21"/>
              </w:rPr>
              <w:t>，</w:t>
            </w:r>
            <w:r w:rsidRPr="00227F2B">
              <w:rPr>
                <w:rFonts w:asciiTheme="minorEastAsia" w:eastAsiaTheme="minorEastAsia" w:hAnsiTheme="minorEastAsia" w:cs="宋体" w:hint="eastAsia"/>
                <w:kern w:val="0"/>
                <w:sz w:val="21"/>
                <w:szCs w:val="21"/>
              </w:rPr>
              <w:t>《河南省实施 &lt; 中华人民共和国城乡规划法 &gt; 办法》第四十三条</w:t>
            </w:r>
            <w:r w:rsidR="001462E7">
              <w:rPr>
                <w:rFonts w:asciiTheme="minorEastAsia" w:eastAsiaTheme="minorEastAsia" w:hAnsiTheme="minorEastAsia" w:cs="宋体" w:hint="eastAsia"/>
                <w:kern w:val="0"/>
                <w:sz w:val="21"/>
                <w:szCs w:val="21"/>
              </w:rPr>
              <w:t>，</w:t>
            </w:r>
            <w:r w:rsidRPr="00227F2B">
              <w:rPr>
                <w:rFonts w:asciiTheme="minorEastAsia" w:eastAsiaTheme="minorEastAsia" w:hAnsiTheme="minorEastAsia" w:cs="宋体" w:hint="eastAsia"/>
                <w:kern w:val="0"/>
                <w:sz w:val="21"/>
                <w:szCs w:val="21"/>
              </w:rPr>
              <w:t>《乡村建设规划许可实施意见》第五条</w:t>
            </w:r>
          </w:p>
        </w:tc>
        <w:tc>
          <w:tcPr>
            <w:tcW w:w="786"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保留</w:t>
            </w:r>
          </w:p>
        </w:tc>
      </w:tr>
      <w:tr w:rsidR="00227F2B" w:rsidRPr="00227F2B" w:rsidTr="00227F2B">
        <w:trPr>
          <w:cantSplit/>
          <w:trHeight w:val="567"/>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25</w:t>
            </w:r>
          </w:p>
        </w:tc>
        <w:tc>
          <w:tcPr>
            <w:tcW w:w="0" w:type="auto"/>
            <w:tcBorders>
              <w:top w:val="nil"/>
              <w:left w:val="nil"/>
              <w:bottom w:val="single" w:sz="4" w:space="0" w:color="auto"/>
              <w:right w:val="single" w:sz="4" w:space="0" w:color="auto"/>
            </w:tcBorders>
            <w:shd w:val="clear" w:color="auto" w:fill="auto"/>
            <w:vAlign w:val="center"/>
            <w:hideMark/>
          </w:tcPr>
          <w:p w:rsidR="00227F2B" w:rsidRPr="00227F2B" w:rsidRDefault="001462E7" w:rsidP="00227F2B">
            <w:pPr>
              <w:widowControl/>
              <w:spacing w:line="0" w:lineRule="atLeast"/>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县</w:t>
            </w:r>
            <w:r w:rsidR="00227F2B" w:rsidRPr="00227F2B">
              <w:rPr>
                <w:rFonts w:asciiTheme="minorEastAsia" w:eastAsiaTheme="minorEastAsia" w:hAnsiTheme="minorEastAsia" w:cs="宋体" w:hint="eastAsia"/>
                <w:kern w:val="0"/>
                <w:sz w:val="21"/>
                <w:szCs w:val="21"/>
              </w:rPr>
              <w:t>规划办</w:t>
            </w:r>
          </w:p>
        </w:tc>
        <w:tc>
          <w:tcPr>
            <w:tcW w:w="1960" w:type="dxa"/>
            <w:tcBorders>
              <w:top w:val="nil"/>
              <w:left w:val="nil"/>
              <w:bottom w:val="single" w:sz="4" w:space="0" w:color="auto"/>
              <w:right w:val="nil"/>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地形图测绘</w:t>
            </w:r>
          </w:p>
        </w:tc>
        <w:tc>
          <w:tcPr>
            <w:tcW w:w="3571" w:type="dxa"/>
            <w:tcBorders>
              <w:top w:val="nil"/>
              <w:left w:val="single" w:sz="4" w:space="0" w:color="auto"/>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建设项目选址意见书、建设用地规划许可证、乡村建设规划许可证核发</w:t>
            </w:r>
          </w:p>
        </w:tc>
        <w:tc>
          <w:tcPr>
            <w:tcW w:w="6919"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《河南省实施&lt;中华人民共和国城乡规划法 &gt;办法》第三十六、三十九条</w:t>
            </w:r>
            <w:r w:rsidR="001462E7">
              <w:rPr>
                <w:rFonts w:asciiTheme="minorEastAsia" w:eastAsiaTheme="minorEastAsia" w:hAnsiTheme="minorEastAsia" w:cs="宋体" w:hint="eastAsia"/>
                <w:kern w:val="0"/>
                <w:sz w:val="21"/>
                <w:szCs w:val="21"/>
              </w:rPr>
              <w:t>，</w:t>
            </w:r>
            <w:r w:rsidRPr="00227F2B">
              <w:rPr>
                <w:rFonts w:asciiTheme="minorEastAsia" w:eastAsiaTheme="minorEastAsia" w:hAnsiTheme="minorEastAsia" w:cs="宋体" w:hint="eastAsia"/>
                <w:kern w:val="0"/>
                <w:sz w:val="21"/>
                <w:szCs w:val="21"/>
              </w:rPr>
              <w:t>《乡村建设规划许可实施意见》第五条</w:t>
            </w:r>
          </w:p>
        </w:tc>
        <w:tc>
          <w:tcPr>
            <w:tcW w:w="786" w:type="dxa"/>
            <w:tcBorders>
              <w:top w:val="nil"/>
              <w:left w:val="nil"/>
              <w:bottom w:val="single" w:sz="4" w:space="0" w:color="auto"/>
              <w:right w:val="single" w:sz="4" w:space="0" w:color="auto"/>
            </w:tcBorders>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保留</w:t>
            </w:r>
          </w:p>
        </w:tc>
      </w:tr>
    </w:tbl>
    <w:p w:rsidR="00227F2B" w:rsidRDefault="00227F2B"/>
    <w:p w:rsidR="00227F2B" w:rsidRDefault="00227F2B">
      <w:pPr>
        <w:widowControl/>
        <w:jc w:val="left"/>
      </w:pPr>
      <w:r>
        <w:br w:type="page"/>
      </w:r>
    </w:p>
    <w:p w:rsidR="00227F2B" w:rsidRPr="00227F2B" w:rsidRDefault="00227F2B" w:rsidP="00227F2B">
      <w:pPr>
        <w:rPr>
          <w:rFonts w:eastAsia="黑体" w:cs="Times New Roman"/>
        </w:rPr>
      </w:pPr>
      <w:r w:rsidRPr="00227F2B">
        <w:rPr>
          <w:rFonts w:eastAsia="黑体" w:hAnsi="黑体" w:cs="Times New Roman"/>
        </w:rPr>
        <w:lastRenderedPageBreak/>
        <w:t>附件</w:t>
      </w:r>
      <w:r w:rsidRPr="00227F2B">
        <w:rPr>
          <w:rFonts w:eastAsia="黑体" w:cs="Times New Roman"/>
        </w:rPr>
        <w:t>2</w:t>
      </w:r>
    </w:p>
    <w:p w:rsidR="00227F2B" w:rsidRPr="00227F2B" w:rsidRDefault="00227F2B" w:rsidP="00227F2B">
      <w:pPr>
        <w:jc w:val="center"/>
        <w:rPr>
          <w:rFonts w:ascii="方正小标宋简体" w:eastAsia="方正小标宋简体"/>
          <w:sz w:val="44"/>
          <w:szCs w:val="44"/>
        </w:rPr>
      </w:pPr>
      <w:r w:rsidRPr="00227F2B">
        <w:rPr>
          <w:rFonts w:ascii="方正小标宋简体" w:eastAsia="方正小标宋简体" w:hint="eastAsia"/>
          <w:sz w:val="44"/>
          <w:szCs w:val="44"/>
        </w:rPr>
        <w:t>淮滨县人民政府决定调整的县直部</w:t>
      </w:r>
      <w:proofErr w:type="gramStart"/>
      <w:r w:rsidRPr="00227F2B">
        <w:rPr>
          <w:rFonts w:ascii="方正小标宋简体" w:eastAsia="方正小标宋简体" w:hint="eastAsia"/>
          <w:sz w:val="44"/>
          <w:szCs w:val="44"/>
        </w:rPr>
        <w:t>门行政</w:t>
      </w:r>
      <w:proofErr w:type="gramEnd"/>
      <w:r w:rsidRPr="00227F2B">
        <w:rPr>
          <w:rFonts w:ascii="方正小标宋简体" w:eastAsia="方正小标宋简体" w:hint="eastAsia"/>
          <w:sz w:val="44"/>
          <w:szCs w:val="44"/>
        </w:rPr>
        <w:t>审批</w:t>
      </w:r>
    </w:p>
    <w:p w:rsidR="00227F2B" w:rsidRPr="00227F2B" w:rsidRDefault="00227F2B" w:rsidP="00227F2B">
      <w:pPr>
        <w:jc w:val="center"/>
        <w:rPr>
          <w:rFonts w:ascii="方正小标宋简体" w:eastAsia="方正小标宋简体"/>
          <w:sz w:val="44"/>
          <w:szCs w:val="44"/>
        </w:rPr>
      </w:pPr>
      <w:r w:rsidRPr="00227F2B">
        <w:rPr>
          <w:rFonts w:ascii="方正小标宋简体" w:eastAsia="方正小标宋简体" w:hint="eastAsia"/>
          <w:sz w:val="44"/>
          <w:szCs w:val="44"/>
        </w:rPr>
        <w:t>中介服务事项清单（25项）</w:t>
      </w:r>
    </w:p>
    <w:p w:rsidR="00227F2B" w:rsidRDefault="00227F2B" w:rsidP="00227F2B">
      <w:r>
        <w:rPr>
          <w:rFonts w:hint="eastAsia"/>
        </w:rPr>
        <w:t xml:space="preserve">　</w:t>
      </w:r>
      <w:r>
        <w:rPr>
          <w:rFonts w:hint="eastAsia"/>
        </w:rPr>
        <w:tab/>
      </w:r>
      <w:r>
        <w:rPr>
          <w:rFonts w:hint="eastAsia"/>
        </w:rPr>
        <w:t xml:space="preserve">　</w:t>
      </w:r>
      <w:r>
        <w:rPr>
          <w:rFonts w:hint="eastAsia"/>
        </w:rPr>
        <w:tab/>
      </w:r>
      <w:r>
        <w:rPr>
          <w:rFonts w:hint="eastAsia"/>
        </w:rPr>
        <w:t xml:space="preserve">　</w:t>
      </w:r>
      <w:r>
        <w:rPr>
          <w:rFonts w:hint="eastAsia"/>
        </w:rPr>
        <w:tab/>
      </w:r>
      <w:r>
        <w:rPr>
          <w:rFonts w:hint="eastAsia"/>
        </w:rPr>
        <w:t xml:space="preserve">　</w:t>
      </w:r>
      <w:r>
        <w:rPr>
          <w:rFonts w:hint="eastAsia"/>
        </w:rPr>
        <w:tab/>
      </w:r>
      <w:r>
        <w:rPr>
          <w:rFonts w:hint="eastAsia"/>
        </w:rPr>
        <w:t xml:space="preserve">　</w:t>
      </w:r>
      <w:r>
        <w:rPr>
          <w:rFonts w:hint="eastAsia"/>
        </w:rPr>
        <w:tab/>
      </w:r>
      <w:r>
        <w:rPr>
          <w:rFonts w:hint="eastAsia"/>
        </w:rPr>
        <w:t xml:space="preserve">　</w:t>
      </w:r>
      <w:r>
        <w:rPr>
          <w:rFonts w:hint="eastAsia"/>
        </w:rPr>
        <w:tab/>
      </w:r>
      <w:r>
        <w:rPr>
          <w:rFonts w:hint="eastAsia"/>
        </w:rPr>
        <w:t xml:space="preserve">　</w:t>
      </w:r>
    </w:p>
    <w:tbl>
      <w:tblPr>
        <w:tblW w:w="150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1073"/>
        <w:gridCol w:w="1471"/>
        <w:gridCol w:w="1505"/>
        <w:gridCol w:w="3827"/>
        <w:gridCol w:w="3826"/>
        <w:gridCol w:w="2566"/>
      </w:tblGrid>
      <w:tr w:rsidR="00227F2B" w:rsidRPr="00227F2B" w:rsidTr="00227F2B">
        <w:trPr>
          <w:cantSplit/>
          <w:trHeight w:val="567"/>
          <w:tblHeader/>
        </w:trPr>
        <w:tc>
          <w:tcPr>
            <w:tcW w:w="773" w:type="dxa"/>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bCs/>
                <w:color w:val="000000"/>
                <w:kern w:val="0"/>
                <w:sz w:val="21"/>
                <w:szCs w:val="21"/>
              </w:rPr>
            </w:pPr>
            <w:r w:rsidRPr="00227F2B">
              <w:rPr>
                <w:rFonts w:asciiTheme="minorEastAsia" w:eastAsiaTheme="minorEastAsia" w:hAnsiTheme="minorEastAsia" w:cs="宋体" w:hint="eastAsia"/>
                <w:bCs/>
                <w:color w:val="000000"/>
                <w:kern w:val="0"/>
                <w:sz w:val="21"/>
                <w:szCs w:val="21"/>
              </w:rPr>
              <w:t>序号</w:t>
            </w:r>
          </w:p>
        </w:tc>
        <w:tc>
          <w:tcPr>
            <w:tcW w:w="1073" w:type="dxa"/>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bCs/>
                <w:color w:val="000000"/>
                <w:kern w:val="0"/>
                <w:sz w:val="21"/>
                <w:szCs w:val="21"/>
              </w:rPr>
            </w:pPr>
            <w:r w:rsidRPr="00227F2B">
              <w:rPr>
                <w:rFonts w:asciiTheme="minorEastAsia" w:eastAsiaTheme="minorEastAsia" w:hAnsiTheme="minorEastAsia" w:cs="宋体" w:hint="eastAsia"/>
                <w:bCs/>
                <w:color w:val="000000"/>
                <w:kern w:val="0"/>
                <w:sz w:val="21"/>
                <w:szCs w:val="21"/>
              </w:rPr>
              <w:t>审批部门</w:t>
            </w:r>
          </w:p>
        </w:tc>
        <w:tc>
          <w:tcPr>
            <w:tcW w:w="0" w:type="auto"/>
            <w:shd w:val="clear" w:color="auto" w:fill="auto"/>
            <w:vAlign w:val="center"/>
            <w:hideMark/>
          </w:tcPr>
          <w:p w:rsidR="00227F2B" w:rsidRDefault="00227F2B" w:rsidP="00227F2B">
            <w:pPr>
              <w:widowControl/>
              <w:spacing w:line="0" w:lineRule="atLeast"/>
              <w:jc w:val="center"/>
              <w:rPr>
                <w:rFonts w:asciiTheme="minorEastAsia" w:eastAsiaTheme="minorEastAsia" w:hAnsiTheme="minorEastAsia" w:cs="宋体"/>
                <w:bCs/>
                <w:color w:val="000000"/>
                <w:kern w:val="0"/>
                <w:sz w:val="21"/>
                <w:szCs w:val="21"/>
              </w:rPr>
            </w:pPr>
            <w:r w:rsidRPr="00227F2B">
              <w:rPr>
                <w:rFonts w:asciiTheme="minorEastAsia" w:eastAsiaTheme="minorEastAsia" w:hAnsiTheme="minorEastAsia" w:cs="宋体" w:hint="eastAsia"/>
                <w:bCs/>
                <w:color w:val="000000"/>
                <w:kern w:val="0"/>
                <w:sz w:val="21"/>
                <w:szCs w:val="21"/>
              </w:rPr>
              <w:t>中介服务</w:t>
            </w:r>
          </w:p>
          <w:p w:rsidR="00227F2B" w:rsidRPr="00227F2B" w:rsidRDefault="00227F2B" w:rsidP="00227F2B">
            <w:pPr>
              <w:widowControl/>
              <w:spacing w:line="0" w:lineRule="atLeast"/>
              <w:jc w:val="center"/>
              <w:rPr>
                <w:rFonts w:asciiTheme="minorEastAsia" w:eastAsiaTheme="minorEastAsia" w:hAnsiTheme="minorEastAsia" w:cs="宋体"/>
                <w:bCs/>
                <w:color w:val="000000"/>
                <w:kern w:val="0"/>
                <w:sz w:val="21"/>
                <w:szCs w:val="21"/>
              </w:rPr>
            </w:pPr>
            <w:r w:rsidRPr="00227F2B">
              <w:rPr>
                <w:rFonts w:asciiTheme="minorEastAsia" w:eastAsiaTheme="minorEastAsia" w:hAnsiTheme="minorEastAsia" w:cs="宋体" w:hint="eastAsia"/>
                <w:bCs/>
                <w:color w:val="000000"/>
                <w:kern w:val="0"/>
                <w:sz w:val="21"/>
                <w:szCs w:val="21"/>
              </w:rPr>
              <w:t>事项名称</w:t>
            </w:r>
          </w:p>
        </w:tc>
        <w:tc>
          <w:tcPr>
            <w:tcW w:w="1505" w:type="dxa"/>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bCs/>
                <w:color w:val="000000"/>
                <w:kern w:val="0"/>
                <w:sz w:val="21"/>
                <w:szCs w:val="21"/>
              </w:rPr>
            </w:pPr>
            <w:r w:rsidRPr="00227F2B">
              <w:rPr>
                <w:rFonts w:asciiTheme="minorEastAsia" w:eastAsiaTheme="minorEastAsia" w:hAnsiTheme="minorEastAsia" w:cs="宋体" w:hint="eastAsia"/>
                <w:bCs/>
                <w:color w:val="000000"/>
                <w:kern w:val="0"/>
                <w:sz w:val="21"/>
                <w:szCs w:val="21"/>
              </w:rPr>
              <w:t>涉及的审批事项项目名称</w:t>
            </w:r>
          </w:p>
        </w:tc>
        <w:tc>
          <w:tcPr>
            <w:tcW w:w="3827" w:type="dxa"/>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bCs/>
                <w:color w:val="000000"/>
                <w:kern w:val="0"/>
                <w:sz w:val="21"/>
                <w:szCs w:val="21"/>
              </w:rPr>
            </w:pPr>
            <w:r w:rsidRPr="00227F2B">
              <w:rPr>
                <w:rFonts w:asciiTheme="minorEastAsia" w:eastAsiaTheme="minorEastAsia" w:hAnsiTheme="minorEastAsia" w:cs="宋体" w:hint="eastAsia"/>
                <w:bCs/>
                <w:color w:val="000000"/>
                <w:kern w:val="0"/>
                <w:sz w:val="21"/>
                <w:szCs w:val="21"/>
              </w:rPr>
              <w:t>中介服务事项设定依据</w:t>
            </w:r>
          </w:p>
        </w:tc>
        <w:tc>
          <w:tcPr>
            <w:tcW w:w="3826" w:type="dxa"/>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bCs/>
                <w:color w:val="000000"/>
                <w:kern w:val="0"/>
                <w:sz w:val="21"/>
                <w:szCs w:val="21"/>
              </w:rPr>
            </w:pPr>
            <w:r w:rsidRPr="00227F2B">
              <w:rPr>
                <w:rFonts w:asciiTheme="minorEastAsia" w:eastAsiaTheme="minorEastAsia" w:hAnsiTheme="minorEastAsia" w:cs="宋体" w:hint="eastAsia"/>
                <w:bCs/>
                <w:color w:val="000000"/>
                <w:kern w:val="0"/>
                <w:sz w:val="21"/>
                <w:szCs w:val="21"/>
              </w:rPr>
              <w:t>处理决定</w:t>
            </w:r>
          </w:p>
        </w:tc>
        <w:tc>
          <w:tcPr>
            <w:tcW w:w="2566" w:type="dxa"/>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bCs/>
                <w:color w:val="000000"/>
                <w:kern w:val="0"/>
                <w:sz w:val="21"/>
                <w:szCs w:val="21"/>
              </w:rPr>
            </w:pPr>
            <w:r w:rsidRPr="00227F2B">
              <w:rPr>
                <w:rFonts w:asciiTheme="minorEastAsia" w:eastAsiaTheme="minorEastAsia" w:hAnsiTheme="minorEastAsia" w:cs="宋体" w:hint="eastAsia"/>
                <w:bCs/>
                <w:color w:val="000000"/>
                <w:kern w:val="0"/>
                <w:sz w:val="21"/>
                <w:szCs w:val="21"/>
              </w:rPr>
              <w:t>处理依据</w:t>
            </w:r>
          </w:p>
        </w:tc>
      </w:tr>
      <w:tr w:rsidR="00227F2B" w:rsidRPr="00227F2B" w:rsidTr="00227F2B">
        <w:trPr>
          <w:cantSplit/>
          <w:trHeight w:val="567"/>
        </w:trPr>
        <w:tc>
          <w:tcPr>
            <w:tcW w:w="773" w:type="dxa"/>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1</w:t>
            </w:r>
          </w:p>
        </w:tc>
        <w:tc>
          <w:tcPr>
            <w:tcW w:w="1073" w:type="dxa"/>
            <w:shd w:val="clear" w:color="auto" w:fill="auto"/>
            <w:vAlign w:val="center"/>
            <w:hideMark/>
          </w:tcPr>
          <w:p w:rsidR="00227F2B" w:rsidRPr="00227F2B" w:rsidRDefault="001462E7" w:rsidP="00227F2B">
            <w:pPr>
              <w:widowControl/>
              <w:spacing w:line="0" w:lineRule="atLeast"/>
              <w:jc w:val="center"/>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color w:val="000000"/>
                <w:kern w:val="0"/>
                <w:sz w:val="21"/>
                <w:szCs w:val="21"/>
              </w:rPr>
              <w:t>县</w:t>
            </w:r>
            <w:r w:rsidR="00227F2B" w:rsidRPr="00227F2B">
              <w:rPr>
                <w:rFonts w:asciiTheme="minorEastAsia" w:eastAsiaTheme="minorEastAsia" w:hAnsiTheme="minorEastAsia" w:cs="宋体" w:hint="eastAsia"/>
                <w:color w:val="000000"/>
                <w:kern w:val="0"/>
                <w:sz w:val="21"/>
                <w:szCs w:val="21"/>
              </w:rPr>
              <w:t>水利局</w:t>
            </w:r>
          </w:p>
        </w:tc>
        <w:tc>
          <w:tcPr>
            <w:tcW w:w="0" w:type="auto"/>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生产建设项目水土保持方案编制</w:t>
            </w:r>
          </w:p>
        </w:tc>
        <w:tc>
          <w:tcPr>
            <w:tcW w:w="1505"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生产建设项目水土保持方案审批</w:t>
            </w:r>
          </w:p>
        </w:tc>
        <w:tc>
          <w:tcPr>
            <w:tcW w:w="3827"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 xml:space="preserve">《中华人民共和国水土保持法》第二十五条 </w:t>
            </w:r>
          </w:p>
        </w:tc>
        <w:tc>
          <w:tcPr>
            <w:tcW w:w="3826"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仍需申请人提供生产建设项目水土保持方案编制，但申请人可按照要求自行编制，也可委托有关机构编制。审批部门不得以任何形式要求申请人必须委托特定中介服务机构提供服务。保留审批部门现有的方案技术评审评估。</w:t>
            </w:r>
          </w:p>
        </w:tc>
        <w:tc>
          <w:tcPr>
            <w:tcW w:w="2566"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《国务院关于第一批清理规范89项国务院部门行政审批中介服务事项的决定》（国发〔2015〕58号）</w:t>
            </w:r>
          </w:p>
        </w:tc>
      </w:tr>
      <w:tr w:rsidR="00227F2B" w:rsidRPr="00227F2B" w:rsidTr="00227F2B">
        <w:trPr>
          <w:cantSplit/>
          <w:trHeight w:val="567"/>
        </w:trPr>
        <w:tc>
          <w:tcPr>
            <w:tcW w:w="773" w:type="dxa"/>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2</w:t>
            </w:r>
          </w:p>
        </w:tc>
        <w:tc>
          <w:tcPr>
            <w:tcW w:w="1073" w:type="dxa"/>
            <w:shd w:val="clear" w:color="auto" w:fill="auto"/>
            <w:vAlign w:val="center"/>
            <w:hideMark/>
          </w:tcPr>
          <w:p w:rsidR="00227F2B" w:rsidRPr="00227F2B" w:rsidRDefault="001462E7" w:rsidP="00227F2B">
            <w:pPr>
              <w:widowControl/>
              <w:spacing w:line="0" w:lineRule="atLeast"/>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县</w:t>
            </w:r>
            <w:r w:rsidR="00227F2B" w:rsidRPr="00227F2B">
              <w:rPr>
                <w:rFonts w:asciiTheme="minorEastAsia" w:eastAsiaTheme="minorEastAsia" w:hAnsiTheme="minorEastAsia" w:cs="宋体" w:hint="eastAsia"/>
                <w:kern w:val="0"/>
                <w:sz w:val="21"/>
                <w:szCs w:val="21"/>
              </w:rPr>
              <w:t>水利局</w:t>
            </w:r>
          </w:p>
        </w:tc>
        <w:tc>
          <w:tcPr>
            <w:tcW w:w="0" w:type="auto"/>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建设项目水资源论证</w:t>
            </w:r>
          </w:p>
        </w:tc>
        <w:tc>
          <w:tcPr>
            <w:tcW w:w="1505"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取水许可</w:t>
            </w:r>
          </w:p>
        </w:tc>
        <w:tc>
          <w:tcPr>
            <w:tcW w:w="3827"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《建设项目水资源论证管理办法》（水利部、国家计委令第15号）第四条</w:t>
            </w:r>
            <w:r w:rsidR="001462E7">
              <w:rPr>
                <w:rFonts w:asciiTheme="minorEastAsia" w:eastAsiaTheme="minorEastAsia" w:hAnsiTheme="minorEastAsia" w:cs="宋体" w:hint="eastAsia"/>
                <w:kern w:val="0"/>
                <w:sz w:val="21"/>
                <w:szCs w:val="21"/>
              </w:rPr>
              <w:t>，</w:t>
            </w:r>
            <w:r w:rsidRPr="00227F2B">
              <w:rPr>
                <w:rFonts w:asciiTheme="minorEastAsia" w:eastAsiaTheme="minorEastAsia" w:hAnsiTheme="minorEastAsia" w:cs="宋体" w:hint="eastAsia"/>
                <w:kern w:val="0"/>
                <w:sz w:val="21"/>
                <w:szCs w:val="21"/>
              </w:rPr>
              <w:t>《河南省实施&lt;中华人民共和国水法&gt;办法》(河南省第七届人民代表大会常务委员会公告</w:t>
            </w:r>
            <w:r w:rsidR="001462E7">
              <w:rPr>
                <w:rFonts w:asciiTheme="minorEastAsia" w:eastAsiaTheme="minorEastAsia" w:hAnsiTheme="minorEastAsia" w:cs="宋体" w:hint="eastAsia"/>
                <w:kern w:val="0"/>
                <w:sz w:val="21"/>
                <w:szCs w:val="21"/>
              </w:rPr>
              <w:t>第</w:t>
            </w:r>
            <w:r w:rsidRPr="00227F2B">
              <w:rPr>
                <w:rFonts w:asciiTheme="minorEastAsia" w:eastAsiaTheme="minorEastAsia" w:hAnsiTheme="minorEastAsia" w:cs="宋体" w:hint="eastAsia"/>
                <w:kern w:val="0"/>
                <w:sz w:val="21"/>
                <w:szCs w:val="21"/>
              </w:rPr>
              <w:t>62号)第三十三条</w:t>
            </w:r>
          </w:p>
        </w:tc>
        <w:tc>
          <w:tcPr>
            <w:tcW w:w="3826"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仍需申请人提供建设项目水资源论证，但申请人可按要求自行编制，也可委托有关机构编制，审批部门不得以任何形式要求申请人必须委托特定中介机构提供服务。保留审批部门现有的论证报告书、技术评估评审。</w:t>
            </w:r>
          </w:p>
        </w:tc>
        <w:tc>
          <w:tcPr>
            <w:tcW w:w="2566"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《国务院关于第一批清理规范89项国务院部门行政审批中介服务事项的决定》（国发〔2015〕58号）</w:t>
            </w:r>
          </w:p>
        </w:tc>
      </w:tr>
      <w:tr w:rsidR="00227F2B" w:rsidRPr="00227F2B" w:rsidTr="00227F2B">
        <w:trPr>
          <w:cantSplit/>
          <w:trHeight w:val="567"/>
        </w:trPr>
        <w:tc>
          <w:tcPr>
            <w:tcW w:w="773" w:type="dxa"/>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3</w:t>
            </w:r>
          </w:p>
        </w:tc>
        <w:tc>
          <w:tcPr>
            <w:tcW w:w="1073" w:type="dxa"/>
            <w:shd w:val="clear" w:color="auto" w:fill="auto"/>
            <w:vAlign w:val="center"/>
            <w:hideMark/>
          </w:tcPr>
          <w:p w:rsidR="00227F2B" w:rsidRPr="00227F2B" w:rsidRDefault="001462E7" w:rsidP="00227F2B">
            <w:pPr>
              <w:widowControl/>
              <w:spacing w:line="0" w:lineRule="atLeast"/>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县</w:t>
            </w:r>
            <w:r w:rsidR="00227F2B" w:rsidRPr="00227F2B">
              <w:rPr>
                <w:rFonts w:asciiTheme="minorEastAsia" w:eastAsiaTheme="minorEastAsia" w:hAnsiTheme="minorEastAsia" w:cs="宋体" w:hint="eastAsia"/>
                <w:kern w:val="0"/>
                <w:sz w:val="21"/>
                <w:szCs w:val="21"/>
              </w:rPr>
              <w:t>水利局</w:t>
            </w:r>
          </w:p>
        </w:tc>
        <w:tc>
          <w:tcPr>
            <w:tcW w:w="0" w:type="auto"/>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入河排污口设置论证报告书</w:t>
            </w:r>
          </w:p>
        </w:tc>
        <w:tc>
          <w:tcPr>
            <w:tcW w:w="1505"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在河流、水库、渠道设置、扩大排污口的许可</w:t>
            </w:r>
          </w:p>
        </w:tc>
        <w:tc>
          <w:tcPr>
            <w:tcW w:w="3827"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《入河排污口监督管理办法》（水利部令第22号）第六条</w:t>
            </w:r>
            <w:r w:rsidR="001462E7">
              <w:rPr>
                <w:rFonts w:asciiTheme="minorEastAsia" w:eastAsiaTheme="minorEastAsia" w:hAnsiTheme="minorEastAsia" w:cs="宋体" w:hint="eastAsia"/>
                <w:kern w:val="0"/>
                <w:sz w:val="21"/>
                <w:szCs w:val="21"/>
              </w:rPr>
              <w:t>，</w:t>
            </w:r>
            <w:r w:rsidRPr="00227F2B">
              <w:rPr>
                <w:rFonts w:asciiTheme="minorEastAsia" w:eastAsiaTheme="minorEastAsia" w:hAnsiTheme="minorEastAsia" w:cs="宋体" w:hint="eastAsia"/>
                <w:kern w:val="0"/>
                <w:sz w:val="21"/>
                <w:szCs w:val="21"/>
              </w:rPr>
              <w:t>《中华人民共和国河道管理条例》（1988年6月10日中华人民共和国国务院令第3号发布，根据2011年1月8日《国务院关于废止和修改部分行政法规的决定》修订）第三十四条</w:t>
            </w:r>
          </w:p>
        </w:tc>
        <w:tc>
          <w:tcPr>
            <w:tcW w:w="3826"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申请人可按要求自行编制入河排污口设置论证报告，也可委托有关机构编制。审批部门不得以任何形式要求申请人必须委托特定中介机构提供服务。保留审批部门现有的排污口设置论证报告技术评估、评审</w:t>
            </w:r>
            <w:r w:rsidR="001462E7">
              <w:rPr>
                <w:rFonts w:asciiTheme="minorEastAsia" w:eastAsiaTheme="minorEastAsia" w:hAnsiTheme="minorEastAsia" w:cs="宋体" w:hint="eastAsia"/>
                <w:kern w:val="0"/>
                <w:sz w:val="21"/>
                <w:szCs w:val="21"/>
              </w:rPr>
              <w:t>。</w:t>
            </w:r>
          </w:p>
        </w:tc>
        <w:tc>
          <w:tcPr>
            <w:tcW w:w="2566" w:type="dxa"/>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《信阳市人民政府关于第二批清理规范市直部门行政审批中介服务事项的决定》（</w:t>
            </w:r>
            <w:proofErr w:type="gramStart"/>
            <w:r w:rsidRPr="00227F2B">
              <w:rPr>
                <w:rFonts w:asciiTheme="minorEastAsia" w:eastAsiaTheme="minorEastAsia" w:hAnsiTheme="minorEastAsia" w:cs="宋体" w:hint="eastAsia"/>
                <w:kern w:val="0"/>
                <w:sz w:val="21"/>
                <w:szCs w:val="21"/>
              </w:rPr>
              <w:t>信政〔2018〕</w:t>
            </w:r>
            <w:proofErr w:type="gramEnd"/>
            <w:r w:rsidRPr="00227F2B">
              <w:rPr>
                <w:rFonts w:asciiTheme="minorEastAsia" w:eastAsiaTheme="minorEastAsia" w:hAnsiTheme="minorEastAsia" w:cs="宋体" w:hint="eastAsia"/>
                <w:kern w:val="0"/>
                <w:sz w:val="21"/>
                <w:szCs w:val="21"/>
              </w:rPr>
              <w:t>10号）</w:t>
            </w:r>
          </w:p>
        </w:tc>
      </w:tr>
      <w:tr w:rsidR="00227F2B" w:rsidRPr="00227F2B" w:rsidTr="00227F2B">
        <w:trPr>
          <w:cantSplit/>
          <w:trHeight w:val="567"/>
        </w:trPr>
        <w:tc>
          <w:tcPr>
            <w:tcW w:w="773" w:type="dxa"/>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lastRenderedPageBreak/>
              <w:t>4</w:t>
            </w:r>
          </w:p>
        </w:tc>
        <w:tc>
          <w:tcPr>
            <w:tcW w:w="1073" w:type="dxa"/>
            <w:shd w:val="clear" w:color="auto" w:fill="auto"/>
            <w:vAlign w:val="center"/>
            <w:hideMark/>
          </w:tcPr>
          <w:p w:rsidR="00227F2B" w:rsidRPr="00227F2B" w:rsidRDefault="001462E7" w:rsidP="00227F2B">
            <w:pPr>
              <w:widowControl/>
              <w:spacing w:line="0" w:lineRule="atLeast"/>
              <w:jc w:val="center"/>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color w:val="000000"/>
                <w:kern w:val="0"/>
                <w:sz w:val="21"/>
                <w:szCs w:val="21"/>
              </w:rPr>
              <w:t>县</w:t>
            </w:r>
            <w:r w:rsidR="00227F2B" w:rsidRPr="00227F2B">
              <w:rPr>
                <w:rFonts w:asciiTheme="minorEastAsia" w:eastAsiaTheme="minorEastAsia" w:hAnsiTheme="minorEastAsia" w:cs="宋体" w:hint="eastAsia"/>
                <w:color w:val="000000"/>
                <w:kern w:val="0"/>
                <w:sz w:val="21"/>
                <w:szCs w:val="21"/>
              </w:rPr>
              <w:t>水利局</w:t>
            </w:r>
          </w:p>
        </w:tc>
        <w:tc>
          <w:tcPr>
            <w:tcW w:w="0" w:type="auto"/>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防洪评价报告</w:t>
            </w:r>
          </w:p>
        </w:tc>
        <w:tc>
          <w:tcPr>
            <w:tcW w:w="1505"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河道、水库、大型灌区管理范围内建设项目选址及建设审批</w:t>
            </w:r>
          </w:p>
        </w:tc>
        <w:tc>
          <w:tcPr>
            <w:tcW w:w="3827"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《中华人民共和国水法》第三十八条</w:t>
            </w:r>
            <w:r w:rsidR="001462E7">
              <w:rPr>
                <w:rFonts w:asciiTheme="minorEastAsia" w:eastAsiaTheme="minorEastAsia" w:hAnsiTheme="minorEastAsia" w:cs="宋体" w:hint="eastAsia"/>
                <w:color w:val="000000"/>
                <w:kern w:val="0"/>
                <w:sz w:val="21"/>
                <w:szCs w:val="21"/>
              </w:rPr>
              <w:t>，</w:t>
            </w:r>
            <w:r w:rsidRPr="00227F2B">
              <w:rPr>
                <w:rFonts w:asciiTheme="minorEastAsia" w:eastAsiaTheme="minorEastAsia" w:hAnsiTheme="minorEastAsia" w:cs="宋体" w:hint="eastAsia"/>
                <w:color w:val="000000"/>
                <w:kern w:val="0"/>
                <w:sz w:val="21"/>
                <w:szCs w:val="21"/>
              </w:rPr>
              <w:t>《中华人民共和国防洪法》第二十七条</w:t>
            </w:r>
            <w:r w:rsidR="001462E7">
              <w:rPr>
                <w:rFonts w:asciiTheme="minorEastAsia" w:eastAsiaTheme="minorEastAsia" w:hAnsiTheme="minorEastAsia" w:cs="宋体" w:hint="eastAsia"/>
                <w:color w:val="000000"/>
                <w:kern w:val="0"/>
                <w:sz w:val="21"/>
                <w:szCs w:val="21"/>
              </w:rPr>
              <w:t>，</w:t>
            </w:r>
            <w:r w:rsidRPr="00227F2B">
              <w:rPr>
                <w:rFonts w:asciiTheme="minorEastAsia" w:eastAsiaTheme="minorEastAsia" w:hAnsiTheme="minorEastAsia" w:cs="宋体" w:hint="eastAsia"/>
                <w:color w:val="000000"/>
                <w:kern w:val="0"/>
                <w:sz w:val="21"/>
                <w:szCs w:val="21"/>
              </w:rPr>
              <w:t>《中华人民共和国河道管理条例》（1988年6月10日中华人民共和国国务院令第3号发布，根据2011年1月8日《国务院关于废止和修改部分行政法规的决定》修订）第十一条</w:t>
            </w:r>
          </w:p>
        </w:tc>
        <w:tc>
          <w:tcPr>
            <w:tcW w:w="3826"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仍需申请人提供河道管理范围内建设项目防洪评价报告，但申请人可按照要求自行编制，也可委托有关机构编制。审批部门不得以任何形式要求申请人必须委托特定中介服务机构提供服务。保留审批部门现有的防洪评价报告技术评审评估</w:t>
            </w:r>
            <w:r w:rsidR="001462E7">
              <w:rPr>
                <w:rFonts w:asciiTheme="minorEastAsia" w:eastAsiaTheme="minorEastAsia" w:hAnsiTheme="minorEastAsia" w:cs="宋体" w:hint="eastAsia"/>
                <w:color w:val="000000"/>
                <w:kern w:val="0"/>
                <w:sz w:val="21"/>
                <w:szCs w:val="21"/>
              </w:rPr>
              <w:t>。</w:t>
            </w:r>
          </w:p>
        </w:tc>
        <w:tc>
          <w:tcPr>
            <w:tcW w:w="2566" w:type="dxa"/>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《信阳市人民政府关于第二批清理规范市直部门行政审批中介服务事项的决定》（</w:t>
            </w:r>
            <w:proofErr w:type="gramStart"/>
            <w:r w:rsidRPr="00227F2B">
              <w:rPr>
                <w:rFonts w:asciiTheme="minorEastAsia" w:eastAsiaTheme="minorEastAsia" w:hAnsiTheme="minorEastAsia" w:cs="宋体" w:hint="eastAsia"/>
                <w:color w:val="000000"/>
                <w:kern w:val="0"/>
                <w:sz w:val="21"/>
                <w:szCs w:val="21"/>
              </w:rPr>
              <w:t>信政〔2018〕</w:t>
            </w:r>
            <w:proofErr w:type="gramEnd"/>
            <w:r w:rsidRPr="00227F2B">
              <w:rPr>
                <w:rFonts w:asciiTheme="minorEastAsia" w:eastAsiaTheme="minorEastAsia" w:hAnsiTheme="minorEastAsia" w:cs="宋体" w:hint="eastAsia"/>
                <w:color w:val="000000"/>
                <w:kern w:val="0"/>
                <w:sz w:val="21"/>
                <w:szCs w:val="21"/>
              </w:rPr>
              <w:t>10号）</w:t>
            </w:r>
          </w:p>
        </w:tc>
      </w:tr>
      <w:tr w:rsidR="00227F2B" w:rsidRPr="00227F2B" w:rsidTr="00227F2B">
        <w:trPr>
          <w:cantSplit/>
          <w:trHeight w:val="567"/>
        </w:trPr>
        <w:tc>
          <w:tcPr>
            <w:tcW w:w="773" w:type="dxa"/>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5</w:t>
            </w:r>
          </w:p>
        </w:tc>
        <w:tc>
          <w:tcPr>
            <w:tcW w:w="1073" w:type="dxa"/>
            <w:shd w:val="clear" w:color="auto" w:fill="auto"/>
            <w:vAlign w:val="center"/>
            <w:hideMark/>
          </w:tcPr>
          <w:p w:rsidR="00227F2B" w:rsidRPr="00227F2B" w:rsidRDefault="001462E7" w:rsidP="00227F2B">
            <w:pPr>
              <w:widowControl/>
              <w:spacing w:line="0" w:lineRule="atLeast"/>
              <w:jc w:val="center"/>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color w:val="000000"/>
                <w:kern w:val="0"/>
                <w:sz w:val="21"/>
                <w:szCs w:val="21"/>
              </w:rPr>
              <w:t>县</w:t>
            </w:r>
            <w:r w:rsidR="00227F2B" w:rsidRPr="00227F2B">
              <w:rPr>
                <w:rFonts w:asciiTheme="minorEastAsia" w:eastAsiaTheme="minorEastAsia" w:hAnsiTheme="minorEastAsia" w:cs="宋体" w:hint="eastAsia"/>
                <w:color w:val="000000"/>
                <w:kern w:val="0"/>
                <w:sz w:val="21"/>
                <w:szCs w:val="21"/>
              </w:rPr>
              <w:t>民政局</w:t>
            </w:r>
          </w:p>
        </w:tc>
        <w:tc>
          <w:tcPr>
            <w:tcW w:w="0" w:type="auto"/>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社会团体法定代表人离任审计</w:t>
            </w:r>
          </w:p>
        </w:tc>
        <w:tc>
          <w:tcPr>
            <w:tcW w:w="1505"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社会团体登记</w:t>
            </w:r>
          </w:p>
        </w:tc>
        <w:tc>
          <w:tcPr>
            <w:tcW w:w="3827"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《社会团体登记管理条例》（国务院令第250号）第二十八条</w:t>
            </w:r>
          </w:p>
        </w:tc>
        <w:tc>
          <w:tcPr>
            <w:tcW w:w="3826"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不再要求申请人提供法定代表人离任审计报告，改由审批部门委托有关机构开展社团法定代表人离任审计。</w:t>
            </w:r>
          </w:p>
        </w:tc>
        <w:tc>
          <w:tcPr>
            <w:tcW w:w="2566"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《信阳市人民政府关于清理规范市直部门行政审批中介服务事项的决定》（</w:t>
            </w:r>
            <w:proofErr w:type="gramStart"/>
            <w:r w:rsidRPr="00227F2B">
              <w:rPr>
                <w:rFonts w:asciiTheme="minorEastAsia" w:eastAsiaTheme="minorEastAsia" w:hAnsiTheme="minorEastAsia" w:cs="宋体" w:hint="eastAsia"/>
                <w:color w:val="000000"/>
                <w:kern w:val="0"/>
                <w:sz w:val="21"/>
                <w:szCs w:val="21"/>
              </w:rPr>
              <w:t>信政〔2016〕</w:t>
            </w:r>
            <w:proofErr w:type="gramEnd"/>
            <w:r w:rsidRPr="00227F2B">
              <w:rPr>
                <w:rFonts w:asciiTheme="minorEastAsia" w:eastAsiaTheme="minorEastAsia" w:hAnsiTheme="minorEastAsia" w:cs="宋体" w:hint="eastAsia"/>
                <w:color w:val="000000"/>
                <w:kern w:val="0"/>
                <w:sz w:val="21"/>
                <w:szCs w:val="21"/>
              </w:rPr>
              <w:t>39号）</w:t>
            </w:r>
          </w:p>
        </w:tc>
      </w:tr>
      <w:tr w:rsidR="00227F2B" w:rsidRPr="00227F2B" w:rsidTr="00227F2B">
        <w:trPr>
          <w:cantSplit/>
          <w:trHeight w:val="567"/>
        </w:trPr>
        <w:tc>
          <w:tcPr>
            <w:tcW w:w="773" w:type="dxa"/>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6</w:t>
            </w:r>
          </w:p>
        </w:tc>
        <w:tc>
          <w:tcPr>
            <w:tcW w:w="1073" w:type="dxa"/>
            <w:shd w:val="clear" w:color="auto" w:fill="auto"/>
            <w:vAlign w:val="center"/>
            <w:hideMark/>
          </w:tcPr>
          <w:p w:rsidR="00227F2B" w:rsidRPr="00227F2B" w:rsidRDefault="001462E7" w:rsidP="00227F2B">
            <w:pPr>
              <w:widowControl/>
              <w:spacing w:line="0" w:lineRule="atLeast"/>
              <w:jc w:val="center"/>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color w:val="000000"/>
                <w:kern w:val="0"/>
                <w:sz w:val="21"/>
                <w:szCs w:val="21"/>
              </w:rPr>
              <w:t>县</w:t>
            </w:r>
            <w:r w:rsidR="00227F2B" w:rsidRPr="00227F2B">
              <w:rPr>
                <w:rFonts w:asciiTheme="minorEastAsia" w:eastAsiaTheme="minorEastAsia" w:hAnsiTheme="minorEastAsia" w:cs="宋体" w:hint="eastAsia"/>
                <w:color w:val="000000"/>
                <w:kern w:val="0"/>
                <w:sz w:val="21"/>
                <w:szCs w:val="21"/>
              </w:rPr>
              <w:t>民政局</w:t>
            </w:r>
          </w:p>
        </w:tc>
        <w:tc>
          <w:tcPr>
            <w:tcW w:w="0" w:type="auto"/>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社会团体注销清算报告审计</w:t>
            </w:r>
          </w:p>
        </w:tc>
        <w:tc>
          <w:tcPr>
            <w:tcW w:w="1505"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社会团体登记</w:t>
            </w:r>
          </w:p>
        </w:tc>
        <w:tc>
          <w:tcPr>
            <w:tcW w:w="3827"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《社会团体登记管理条例》（国务院令第250号）第二十二条、第二十三条</w:t>
            </w:r>
          </w:p>
        </w:tc>
        <w:tc>
          <w:tcPr>
            <w:tcW w:w="3826"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不再要求申请人提供清算审计报告，改由审批部门委托有关机构开展社会团体注销清算审计。</w:t>
            </w:r>
          </w:p>
        </w:tc>
        <w:tc>
          <w:tcPr>
            <w:tcW w:w="2566"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《信阳市人民政府关于清理规范市直部门行政审批中介服务事项的决定》（</w:t>
            </w:r>
            <w:proofErr w:type="gramStart"/>
            <w:r w:rsidRPr="00227F2B">
              <w:rPr>
                <w:rFonts w:asciiTheme="minorEastAsia" w:eastAsiaTheme="minorEastAsia" w:hAnsiTheme="minorEastAsia" w:cs="宋体" w:hint="eastAsia"/>
                <w:color w:val="000000"/>
                <w:kern w:val="0"/>
                <w:sz w:val="21"/>
                <w:szCs w:val="21"/>
              </w:rPr>
              <w:t>信政〔2016〕</w:t>
            </w:r>
            <w:proofErr w:type="gramEnd"/>
            <w:r w:rsidRPr="00227F2B">
              <w:rPr>
                <w:rFonts w:asciiTheme="minorEastAsia" w:eastAsiaTheme="minorEastAsia" w:hAnsiTheme="minorEastAsia" w:cs="宋体" w:hint="eastAsia"/>
                <w:color w:val="000000"/>
                <w:kern w:val="0"/>
                <w:sz w:val="21"/>
                <w:szCs w:val="21"/>
              </w:rPr>
              <w:t>39号）</w:t>
            </w:r>
          </w:p>
        </w:tc>
      </w:tr>
      <w:tr w:rsidR="00227F2B" w:rsidRPr="00227F2B" w:rsidTr="00227F2B">
        <w:trPr>
          <w:cantSplit/>
          <w:trHeight w:val="567"/>
        </w:trPr>
        <w:tc>
          <w:tcPr>
            <w:tcW w:w="773" w:type="dxa"/>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7</w:t>
            </w:r>
          </w:p>
        </w:tc>
        <w:tc>
          <w:tcPr>
            <w:tcW w:w="1073" w:type="dxa"/>
            <w:shd w:val="clear" w:color="auto" w:fill="auto"/>
            <w:vAlign w:val="center"/>
            <w:hideMark/>
          </w:tcPr>
          <w:p w:rsidR="00227F2B" w:rsidRPr="00227F2B" w:rsidRDefault="001462E7" w:rsidP="00227F2B">
            <w:pPr>
              <w:widowControl/>
              <w:spacing w:line="0" w:lineRule="atLeast"/>
              <w:jc w:val="center"/>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color w:val="000000"/>
                <w:kern w:val="0"/>
                <w:sz w:val="21"/>
                <w:szCs w:val="21"/>
              </w:rPr>
              <w:t>县</w:t>
            </w:r>
            <w:r w:rsidR="00227F2B" w:rsidRPr="00227F2B">
              <w:rPr>
                <w:rFonts w:asciiTheme="minorEastAsia" w:eastAsiaTheme="minorEastAsia" w:hAnsiTheme="minorEastAsia" w:cs="宋体" w:hint="eastAsia"/>
                <w:color w:val="000000"/>
                <w:kern w:val="0"/>
                <w:sz w:val="21"/>
                <w:szCs w:val="21"/>
              </w:rPr>
              <w:t>民政局</w:t>
            </w:r>
          </w:p>
        </w:tc>
        <w:tc>
          <w:tcPr>
            <w:tcW w:w="0" w:type="auto"/>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民办非企业单位法定代表人离任审计</w:t>
            </w:r>
          </w:p>
        </w:tc>
        <w:tc>
          <w:tcPr>
            <w:tcW w:w="1505"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民办非企业单位登记</w:t>
            </w:r>
          </w:p>
        </w:tc>
        <w:tc>
          <w:tcPr>
            <w:tcW w:w="3827"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《民办非企业单位登记管理暂行条例》（国务院令第251号）第二十条</w:t>
            </w:r>
          </w:p>
        </w:tc>
        <w:tc>
          <w:tcPr>
            <w:tcW w:w="3826"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不再要求申请人提供法定代表人离任审计报告，改由审批部门委托有关机构开展民办非企业单位法定代表人离任审计。</w:t>
            </w:r>
          </w:p>
        </w:tc>
        <w:tc>
          <w:tcPr>
            <w:tcW w:w="2566"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《信阳市人民政府关于清理规范市直部门行政审批中介服务事项的决定》（</w:t>
            </w:r>
            <w:proofErr w:type="gramStart"/>
            <w:r w:rsidRPr="00227F2B">
              <w:rPr>
                <w:rFonts w:asciiTheme="minorEastAsia" w:eastAsiaTheme="minorEastAsia" w:hAnsiTheme="minorEastAsia" w:cs="宋体" w:hint="eastAsia"/>
                <w:color w:val="000000"/>
                <w:kern w:val="0"/>
                <w:sz w:val="21"/>
                <w:szCs w:val="21"/>
              </w:rPr>
              <w:t>信政〔2016〕</w:t>
            </w:r>
            <w:proofErr w:type="gramEnd"/>
            <w:r w:rsidRPr="00227F2B">
              <w:rPr>
                <w:rFonts w:asciiTheme="minorEastAsia" w:eastAsiaTheme="minorEastAsia" w:hAnsiTheme="minorEastAsia" w:cs="宋体" w:hint="eastAsia"/>
                <w:color w:val="000000"/>
                <w:kern w:val="0"/>
                <w:sz w:val="21"/>
                <w:szCs w:val="21"/>
              </w:rPr>
              <w:t>39号）</w:t>
            </w:r>
          </w:p>
        </w:tc>
      </w:tr>
      <w:tr w:rsidR="00227F2B" w:rsidRPr="00227F2B" w:rsidTr="00227F2B">
        <w:trPr>
          <w:cantSplit/>
          <w:trHeight w:val="567"/>
        </w:trPr>
        <w:tc>
          <w:tcPr>
            <w:tcW w:w="773" w:type="dxa"/>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8</w:t>
            </w:r>
          </w:p>
        </w:tc>
        <w:tc>
          <w:tcPr>
            <w:tcW w:w="1073" w:type="dxa"/>
            <w:shd w:val="clear" w:color="auto" w:fill="auto"/>
            <w:vAlign w:val="center"/>
            <w:hideMark/>
          </w:tcPr>
          <w:p w:rsidR="00227F2B" w:rsidRPr="00227F2B" w:rsidRDefault="001462E7" w:rsidP="00227F2B">
            <w:pPr>
              <w:widowControl/>
              <w:spacing w:line="0" w:lineRule="atLeast"/>
              <w:jc w:val="center"/>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color w:val="000000"/>
                <w:kern w:val="0"/>
                <w:sz w:val="21"/>
                <w:szCs w:val="21"/>
              </w:rPr>
              <w:t>县</w:t>
            </w:r>
            <w:r w:rsidR="00227F2B" w:rsidRPr="00227F2B">
              <w:rPr>
                <w:rFonts w:asciiTheme="minorEastAsia" w:eastAsiaTheme="minorEastAsia" w:hAnsiTheme="minorEastAsia" w:cs="宋体" w:hint="eastAsia"/>
                <w:color w:val="000000"/>
                <w:kern w:val="0"/>
                <w:sz w:val="21"/>
                <w:szCs w:val="21"/>
              </w:rPr>
              <w:t>民政局</w:t>
            </w:r>
          </w:p>
        </w:tc>
        <w:tc>
          <w:tcPr>
            <w:tcW w:w="0" w:type="auto"/>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民办非企业单位注销清算报告审计</w:t>
            </w:r>
          </w:p>
        </w:tc>
        <w:tc>
          <w:tcPr>
            <w:tcW w:w="1505"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民办非企业单位登记</w:t>
            </w:r>
          </w:p>
        </w:tc>
        <w:tc>
          <w:tcPr>
            <w:tcW w:w="3827"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《民办非企业单位登记管理暂行条例》（国务院令第251号）第十六条、第十七条</w:t>
            </w:r>
          </w:p>
        </w:tc>
        <w:tc>
          <w:tcPr>
            <w:tcW w:w="3826"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不再要求申请人提供清算审计报告，改由审批部门委托有关机构开展民办非企业单位注销清算审计。</w:t>
            </w:r>
          </w:p>
        </w:tc>
        <w:tc>
          <w:tcPr>
            <w:tcW w:w="2566"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《信阳市人民政府关于清理规范市直部门行政审批中介服务事项的决定》（</w:t>
            </w:r>
            <w:proofErr w:type="gramStart"/>
            <w:r w:rsidRPr="00227F2B">
              <w:rPr>
                <w:rFonts w:asciiTheme="minorEastAsia" w:eastAsiaTheme="minorEastAsia" w:hAnsiTheme="minorEastAsia" w:cs="宋体" w:hint="eastAsia"/>
                <w:color w:val="000000"/>
                <w:kern w:val="0"/>
                <w:sz w:val="21"/>
                <w:szCs w:val="21"/>
              </w:rPr>
              <w:t>信政〔2016〕</w:t>
            </w:r>
            <w:proofErr w:type="gramEnd"/>
            <w:r w:rsidRPr="00227F2B">
              <w:rPr>
                <w:rFonts w:asciiTheme="minorEastAsia" w:eastAsiaTheme="minorEastAsia" w:hAnsiTheme="minorEastAsia" w:cs="宋体" w:hint="eastAsia"/>
                <w:color w:val="000000"/>
                <w:kern w:val="0"/>
                <w:sz w:val="21"/>
                <w:szCs w:val="21"/>
              </w:rPr>
              <w:t>39号）</w:t>
            </w:r>
          </w:p>
        </w:tc>
      </w:tr>
      <w:tr w:rsidR="00227F2B" w:rsidRPr="00227F2B" w:rsidTr="00227F2B">
        <w:trPr>
          <w:cantSplit/>
          <w:trHeight w:val="567"/>
        </w:trPr>
        <w:tc>
          <w:tcPr>
            <w:tcW w:w="773" w:type="dxa"/>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9</w:t>
            </w:r>
          </w:p>
        </w:tc>
        <w:tc>
          <w:tcPr>
            <w:tcW w:w="1073" w:type="dxa"/>
            <w:shd w:val="clear" w:color="auto" w:fill="auto"/>
            <w:vAlign w:val="center"/>
            <w:hideMark/>
          </w:tcPr>
          <w:p w:rsidR="00227F2B" w:rsidRPr="00227F2B" w:rsidRDefault="001462E7" w:rsidP="00227F2B">
            <w:pPr>
              <w:widowControl/>
              <w:spacing w:line="0" w:lineRule="atLeast"/>
              <w:jc w:val="center"/>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color w:val="000000"/>
                <w:kern w:val="0"/>
                <w:sz w:val="21"/>
                <w:szCs w:val="21"/>
              </w:rPr>
              <w:t>县</w:t>
            </w:r>
            <w:r w:rsidR="00227F2B" w:rsidRPr="00227F2B">
              <w:rPr>
                <w:rFonts w:asciiTheme="minorEastAsia" w:eastAsiaTheme="minorEastAsia" w:hAnsiTheme="minorEastAsia" w:cs="宋体" w:hint="eastAsia"/>
                <w:color w:val="000000"/>
                <w:kern w:val="0"/>
                <w:sz w:val="21"/>
                <w:szCs w:val="21"/>
              </w:rPr>
              <w:t>民政局</w:t>
            </w:r>
          </w:p>
        </w:tc>
        <w:tc>
          <w:tcPr>
            <w:tcW w:w="0" w:type="auto"/>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基金会法定代表人离任审计</w:t>
            </w:r>
          </w:p>
        </w:tc>
        <w:tc>
          <w:tcPr>
            <w:tcW w:w="1505"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非公募基金会登记</w:t>
            </w:r>
          </w:p>
        </w:tc>
        <w:tc>
          <w:tcPr>
            <w:tcW w:w="3827"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《基金会管理条例》（国务院令第400号）第三十七条</w:t>
            </w:r>
          </w:p>
        </w:tc>
        <w:tc>
          <w:tcPr>
            <w:tcW w:w="3826"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不再要求申请人提供法定代表人离任审计报告，改由审批部门委托有关机构开展基金会法定代表人离任审计。</w:t>
            </w:r>
          </w:p>
        </w:tc>
        <w:tc>
          <w:tcPr>
            <w:tcW w:w="2566"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《信阳市人民政府关于清理规范市直部门行政审批中介服务事项的决定》（</w:t>
            </w:r>
            <w:proofErr w:type="gramStart"/>
            <w:r w:rsidRPr="00227F2B">
              <w:rPr>
                <w:rFonts w:asciiTheme="minorEastAsia" w:eastAsiaTheme="minorEastAsia" w:hAnsiTheme="minorEastAsia" w:cs="宋体" w:hint="eastAsia"/>
                <w:color w:val="000000"/>
                <w:kern w:val="0"/>
                <w:sz w:val="21"/>
                <w:szCs w:val="21"/>
              </w:rPr>
              <w:t>信政〔2016〕</w:t>
            </w:r>
            <w:proofErr w:type="gramEnd"/>
            <w:r w:rsidRPr="00227F2B">
              <w:rPr>
                <w:rFonts w:asciiTheme="minorEastAsia" w:eastAsiaTheme="minorEastAsia" w:hAnsiTheme="minorEastAsia" w:cs="宋体" w:hint="eastAsia"/>
                <w:color w:val="000000"/>
                <w:kern w:val="0"/>
                <w:sz w:val="21"/>
                <w:szCs w:val="21"/>
              </w:rPr>
              <w:t>39号）</w:t>
            </w:r>
          </w:p>
        </w:tc>
      </w:tr>
      <w:tr w:rsidR="00227F2B" w:rsidRPr="00227F2B" w:rsidTr="00227F2B">
        <w:trPr>
          <w:cantSplit/>
          <w:trHeight w:val="567"/>
        </w:trPr>
        <w:tc>
          <w:tcPr>
            <w:tcW w:w="773" w:type="dxa"/>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lastRenderedPageBreak/>
              <w:t>10</w:t>
            </w:r>
          </w:p>
        </w:tc>
        <w:tc>
          <w:tcPr>
            <w:tcW w:w="1073" w:type="dxa"/>
            <w:shd w:val="clear" w:color="auto" w:fill="auto"/>
            <w:vAlign w:val="center"/>
            <w:hideMark/>
          </w:tcPr>
          <w:p w:rsidR="00227F2B" w:rsidRPr="00227F2B" w:rsidRDefault="001462E7" w:rsidP="00227F2B">
            <w:pPr>
              <w:widowControl/>
              <w:spacing w:line="0" w:lineRule="atLeast"/>
              <w:jc w:val="center"/>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color w:val="000000"/>
                <w:kern w:val="0"/>
                <w:sz w:val="21"/>
                <w:szCs w:val="21"/>
              </w:rPr>
              <w:t>县</w:t>
            </w:r>
            <w:r w:rsidR="00227F2B" w:rsidRPr="00227F2B">
              <w:rPr>
                <w:rFonts w:asciiTheme="minorEastAsia" w:eastAsiaTheme="minorEastAsia" w:hAnsiTheme="minorEastAsia" w:cs="宋体" w:hint="eastAsia"/>
                <w:color w:val="000000"/>
                <w:kern w:val="0"/>
                <w:sz w:val="21"/>
                <w:szCs w:val="21"/>
              </w:rPr>
              <w:t>民政局</w:t>
            </w:r>
          </w:p>
        </w:tc>
        <w:tc>
          <w:tcPr>
            <w:tcW w:w="0" w:type="auto"/>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基金会注销清算报告审计</w:t>
            </w:r>
          </w:p>
        </w:tc>
        <w:tc>
          <w:tcPr>
            <w:tcW w:w="1505"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非公募基金会登记</w:t>
            </w:r>
          </w:p>
        </w:tc>
        <w:tc>
          <w:tcPr>
            <w:tcW w:w="3827"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《基金会管理条例》（国务院令第400号）第十八条</w:t>
            </w:r>
          </w:p>
        </w:tc>
        <w:tc>
          <w:tcPr>
            <w:tcW w:w="3826"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不再要求申请人提供清算审计报告，改由审批部门委托有关机构开展基金会注销清算审计。</w:t>
            </w:r>
          </w:p>
        </w:tc>
        <w:tc>
          <w:tcPr>
            <w:tcW w:w="2566"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《信阳市人民政府关于清理规范市直部门行政审批中介服务事项的决定》（</w:t>
            </w:r>
            <w:proofErr w:type="gramStart"/>
            <w:r w:rsidRPr="00227F2B">
              <w:rPr>
                <w:rFonts w:asciiTheme="minorEastAsia" w:eastAsiaTheme="minorEastAsia" w:hAnsiTheme="minorEastAsia" w:cs="宋体" w:hint="eastAsia"/>
                <w:color w:val="000000"/>
                <w:kern w:val="0"/>
                <w:sz w:val="21"/>
                <w:szCs w:val="21"/>
              </w:rPr>
              <w:t>信政〔2016〕</w:t>
            </w:r>
            <w:proofErr w:type="gramEnd"/>
            <w:r w:rsidRPr="00227F2B">
              <w:rPr>
                <w:rFonts w:asciiTheme="minorEastAsia" w:eastAsiaTheme="minorEastAsia" w:hAnsiTheme="minorEastAsia" w:cs="宋体" w:hint="eastAsia"/>
                <w:color w:val="000000"/>
                <w:kern w:val="0"/>
                <w:sz w:val="21"/>
                <w:szCs w:val="21"/>
              </w:rPr>
              <w:t>39号）</w:t>
            </w:r>
          </w:p>
        </w:tc>
      </w:tr>
      <w:tr w:rsidR="00227F2B" w:rsidRPr="00227F2B" w:rsidTr="00227F2B">
        <w:trPr>
          <w:cantSplit/>
          <w:trHeight w:val="567"/>
        </w:trPr>
        <w:tc>
          <w:tcPr>
            <w:tcW w:w="773" w:type="dxa"/>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11</w:t>
            </w:r>
          </w:p>
        </w:tc>
        <w:tc>
          <w:tcPr>
            <w:tcW w:w="1073" w:type="dxa"/>
            <w:shd w:val="clear" w:color="auto" w:fill="auto"/>
            <w:vAlign w:val="center"/>
            <w:hideMark/>
          </w:tcPr>
          <w:p w:rsidR="00227F2B" w:rsidRPr="00227F2B" w:rsidRDefault="001462E7" w:rsidP="00227F2B">
            <w:pPr>
              <w:widowControl/>
              <w:spacing w:line="0" w:lineRule="atLeast"/>
              <w:jc w:val="center"/>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color w:val="000000"/>
                <w:kern w:val="0"/>
                <w:sz w:val="21"/>
                <w:szCs w:val="21"/>
              </w:rPr>
              <w:t>县</w:t>
            </w:r>
            <w:r w:rsidR="00227F2B" w:rsidRPr="00227F2B">
              <w:rPr>
                <w:rFonts w:asciiTheme="minorEastAsia" w:eastAsiaTheme="minorEastAsia" w:hAnsiTheme="minorEastAsia" w:cs="宋体" w:hint="eastAsia"/>
                <w:color w:val="000000"/>
                <w:kern w:val="0"/>
                <w:sz w:val="21"/>
                <w:szCs w:val="21"/>
              </w:rPr>
              <w:t>气象局</w:t>
            </w:r>
          </w:p>
        </w:tc>
        <w:tc>
          <w:tcPr>
            <w:tcW w:w="0" w:type="auto"/>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防雷装置设计技术评价</w:t>
            </w:r>
          </w:p>
        </w:tc>
        <w:tc>
          <w:tcPr>
            <w:tcW w:w="1505"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防雷装置设计审核和竣工验收</w:t>
            </w:r>
          </w:p>
        </w:tc>
        <w:tc>
          <w:tcPr>
            <w:tcW w:w="3827"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《防雷装置设计审核和竣工验收规定》（中国气象局第21号令</w:t>
            </w:r>
            <w:r w:rsidR="001462E7">
              <w:rPr>
                <w:rFonts w:asciiTheme="minorEastAsia" w:eastAsiaTheme="minorEastAsia" w:hAnsiTheme="minorEastAsia" w:cs="宋体" w:hint="eastAsia"/>
                <w:color w:val="000000"/>
                <w:kern w:val="0"/>
                <w:sz w:val="21"/>
                <w:szCs w:val="21"/>
              </w:rPr>
              <w:t>）</w:t>
            </w:r>
            <w:r w:rsidRPr="00227F2B">
              <w:rPr>
                <w:rFonts w:asciiTheme="minorEastAsia" w:eastAsiaTheme="minorEastAsia" w:hAnsiTheme="minorEastAsia" w:cs="宋体" w:hint="eastAsia"/>
                <w:color w:val="000000"/>
                <w:kern w:val="0"/>
                <w:sz w:val="21"/>
                <w:szCs w:val="21"/>
              </w:rPr>
              <w:t>第九条</w:t>
            </w:r>
            <w:r w:rsidR="001462E7">
              <w:rPr>
                <w:rFonts w:asciiTheme="minorEastAsia" w:eastAsiaTheme="minorEastAsia" w:hAnsiTheme="minorEastAsia" w:cs="宋体" w:hint="eastAsia"/>
                <w:color w:val="000000"/>
                <w:kern w:val="0"/>
                <w:sz w:val="21"/>
                <w:szCs w:val="21"/>
              </w:rPr>
              <w:t>，</w:t>
            </w:r>
            <w:r w:rsidRPr="00227F2B">
              <w:rPr>
                <w:rFonts w:asciiTheme="minorEastAsia" w:eastAsiaTheme="minorEastAsia" w:hAnsiTheme="minorEastAsia" w:cs="宋体" w:hint="eastAsia"/>
                <w:color w:val="000000"/>
                <w:kern w:val="0"/>
                <w:sz w:val="21"/>
                <w:szCs w:val="21"/>
              </w:rPr>
              <w:t>《防雷减灾管理办法》（中国气象局第24号令）第十五条</w:t>
            </w:r>
          </w:p>
        </w:tc>
        <w:tc>
          <w:tcPr>
            <w:tcW w:w="3826"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不再要求申请人提供防雷装置设计技术评价，改由审批部门委托有关机构开展。</w:t>
            </w:r>
          </w:p>
        </w:tc>
        <w:tc>
          <w:tcPr>
            <w:tcW w:w="2566"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《国务院关于第一批清理规范89项国务院部门行政审批中介服务事项的决定》（国发〔2015〕58号）</w:t>
            </w:r>
          </w:p>
        </w:tc>
      </w:tr>
      <w:tr w:rsidR="00227F2B" w:rsidRPr="00227F2B" w:rsidTr="00227F2B">
        <w:trPr>
          <w:cantSplit/>
          <w:trHeight w:val="567"/>
        </w:trPr>
        <w:tc>
          <w:tcPr>
            <w:tcW w:w="773" w:type="dxa"/>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12</w:t>
            </w:r>
          </w:p>
        </w:tc>
        <w:tc>
          <w:tcPr>
            <w:tcW w:w="1073" w:type="dxa"/>
            <w:shd w:val="clear" w:color="auto" w:fill="auto"/>
            <w:vAlign w:val="center"/>
            <w:hideMark/>
          </w:tcPr>
          <w:p w:rsidR="00227F2B" w:rsidRPr="00227F2B" w:rsidRDefault="001462E7" w:rsidP="00227F2B">
            <w:pPr>
              <w:widowControl/>
              <w:spacing w:line="0" w:lineRule="atLeast"/>
              <w:jc w:val="center"/>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color w:val="000000"/>
                <w:kern w:val="0"/>
                <w:sz w:val="21"/>
                <w:szCs w:val="21"/>
              </w:rPr>
              <w:t>县</w:t>
            </w:r>
            <w:r w:rsidR="00227F2B" w:rsidRPr="00227F2B">
              <w:rPr>
                <w:rFonts w:asciiTheme="minorEastAsia" w:eastAsiaTheme="minorEastAsia" w:hAnsiTheme="minorEastAsia" w:cs="宋体" w:hint="eastAsia"/>
                <w:color w:val="000000"/>
                <w:kern w:val="0"/>
                <w:sz w:val="21"/>
                <w:szCs w:val="21"/>
              </w:rPr>
              <w:t>农业局</w:t>
            </w:r>
          </w:p>
        </w:tc>
        <w:tc>
          <w:tcPr>
            <w:tcW w:w="0" w:type="auto"/>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注册资本证明</w:t>
            </w:r>
          </w:p>
        </w:tc>
        <w:tc>
          <w:tcPr>
            <w:tcW w:w="1505"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农作物种子生产、经营许可证核发</w:t>
            </w:r>
          </w:p>
        </w:tc>
        <w:tc>
          <w:tcPr>
            <w:tcW w:w="3827"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《农作物种子生产经营许可管理办法》（农业部令2011年第3号公布）第十七条</w:t>
            </w:r>
          </w:p>
        </w:tc>
        <w:tc>
          <w:tcPr>
            <w:tcW w:w="3826"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不再要求申请人提供注册资本证明。</w:t>
            </w:r>
          </w:p>
        </w:tc>
        <w:tc>
          <w:tcPr>
            <w:tcW w:w="2566"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《河南省人民政府关于清理规范省直部门行政审批中介服务事项的决定》（豫政〔2016〕51号）</w:t>
            </w:r>
          </w:p>
        </w:tc>
      </w:tr>
      <w:tr w:rsidR="00227F2B" w:rsidRPr="00227F2B" w:rsidTr="00227F2B">
        <w:trPr>
          <w:cantSplit/>
          <w:trHeight w:val="567"/>
        </w:trPr>
        <w:tc>
          <w:tcPr>
            <w:tcW w:w="773" w:type="dxa"/>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13</w:t>
            </w:r>
          </w:p>
        </w:tc>
        <w:tc>
          <w:tcPr>
            <w:tcW w:w="1073" w:type="dxa"/>
            <w:shd w:val="clear" w:color="auto" w:fill="auto"/>
            <w:vAlign w:val="center"/>
            <w:hideMark/>
          </w:tcPr>
          <w:p w:rsidR="00227F2B" w:rsidRPr="00227F2B" w:rsidRDefault="001462E7" w:rsidP="00227F2B">
            <w:pPr>
              <w:widowControl/>
              <w:spacing w:line="0" w:lineRule="atLeast"/>
              <w:jc w:val="center"/>
              <w:rPr>
                <w:rFonts w:asciiTheme="minorEastAsia" w:eastAsiaTheme="minorEastAsia" w:hAnsiTheme="minorEastAsia" w:cs="宋体"/>
                <w:color w:val="000000"/>
                <w:kern w:val="0"/>
                <w:sz w:val="21"/>
                <w:szCs w:val="21"/>
              </w:rPr>
            </w:pPr>
            <w:proofErr w:type="gramStart"/>
            <w:r>
              <w:rPr>
                <w:rFonts w:asciiTheme="minorEastAsia" w:eastAsiaTheme="minorEastAsia" w:hAnsiTheme="minorEastAsia" w:cs="宋体" w:hint="eastAsia"/>
                <w:color w:val="000000"/>
                <w:kern w:val="0"/>
                <w:sz w:val="21"/>
                <w:szCs w:val="21"/>
              </w:rPr>
              <w:t>县</w:t>
            </w:r>
            <w:r w:rsidR="00227F2B" w:rsidRPr="00227F2B">
              <w:rPr>
                <w:rFonts w:asciiTheme="minorEastAsia" w:eastAsiaTheme="minorEastAsia" w:hAnsiTheme="minorEastAsia" w:cs="宋体" w:hint="eastAsia"/>
                <w:color w:val="000000"/>
                <w:kern w:val="0"/>
                <w:sz w:val="21"/>
                <w:szCs w:val="21"/>
              </w:rPr>
              <w:t>卫计委</w:t>
            </w:r>
            <w:proofErr w:type="gramEnd"/>
          </w:p>
        </w:tc>
        <w:tc>
          <w:tcPr>
            <w:tcW w:w="0" w:type="auto"/>
            <w:shd w:val="clear" w:color="auto" w:fill="auto"/>
            <w:vAlign w:val="center"/>
            <w:hideMark/>
          </w:tcPr>
          <w:p w:rsidR="00227F2B" w:rsidRPr="00227F2B" w:rsidRDefault="00227F2B" w:rsidP="00227F2B">
            <w:pPr>
              <w:widowControl/>
              <w:spacing w:after="240"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验资证明、资产评估报告</w:t>
            </w:r>
          </w:p>
        </w:tc>
        <w:tc>
          <w:tcPr>
            <w:tcW w:w="1505" w:type="dxa"/>
            <w:shd w:val="clear" w:color="auto" w:fill="auto"/>
            <w:vAlign w:val="center"/>
            <w:hideMark/>
          </w:tcPr>
          <w:p w:rsidR="00227F2B" w:rsidRPr="00227F2B" w:rsidRDefault="00227F2B" w:rsidP="00227F2B">
            <w:pPr>
              <w:widowControl/>
              <w:spacing w:after="240"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 xml:space="preserve">           医疗机构执业许可</w:t>
            </w:r>
          </w:p>
        </w:tc>
        <w:tc>
          <w:tcPr>
            <w:tcW w:w="3827"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《医疗机构管理条例实施细则》（1994年8月卫生部令第35号，卫</w:t>
            </w:r>
            <w:proofErr w:type="gramStart"/>
            <w:r w:rsidRPr="00227F2B">
              <w:rPr>
                <w:rFonts w:asciiTheme="minorEastAsia" w:eastAsiaTheme="minorEastAsia" w:hAnsiTheme="minorEastAsia" w:cs="宋体" w:hint="eastAsia"/>
                <w:color w:val="000000"/>
                <w:kern w:val="0"/>
                <w:sz w:val="21"/>
                <w:szCs w:val="21"/>
              </w:rPr>
              <w:t>医</w:t>
            </w:r>
            <w:proofErr w:type="gramEnd"/>
            <w:r w:rsidRPr="00227F2B">
              <w:rPr>
                <w:rFonts w:asciiTheme="minorEastAsia" w:eastAsiaTheme="minorEastAsia" w:hAnsiTheme="minorEastAsia" w:cs="宋体" w:hint="eastAsia"/>
                <w:color w:val="000000"/>
                <w:kern w:val="0"/>
                <w:sz w:val="21"/>
                <w:szCs w:val="21"/>
              </w:rPr>
              <w:t>发〔2006〕432号修订）第二十五条</w:t>
            </w:r>
          </w:p>
        </w:tc>
        <w:tc>
          <w:tcPr>
            <w:tcW w:w="3826"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不再要求申请人提供验资证明、资产评估报告。</w:t>
            </w:r>
          </w:p>
        </w:tc>
        <w:tc>
          <w:tcPr>
            <w:tcW w:w="2566"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《河南省人民政府关于清理规范省直部门行政审批中介服务事项的决定》（豫政〔2016〕51号）</w:t>
            </w:r>
          </w:p>
        </w:tc>
      </w:tr>
      <w:tr w:rsidR="00227F2B" w:rsidRPr="00227F2B" w:rsidTr="00227F2B">
        <w:trPr>
          <w:cantSplit/>
          <w:trHeight w:val="567"/>
        </w:trPr>
        <w:tc>
          <w:tcPr>
            <w:tcW w:w="773" w:type="dxa"/>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14</w:t>
            </w:r>
          </w:p>
        </w:tc>
        <w:tc>
          <w:tcPr>
            <w:tcW w:w="1073" w:type="dxa"/>
            <w:shd w:val="clear" w:color="auto" w:fill="auto"/>
            <w:vAlign w:val="center"/>
            <w:hideMark/>
          </w:tcPr>
          <w:p w:rsidR="00227F2B" w:rsidRPr="00227F2B" w:rsidRDefault="001462E7" w:rsidP="00227F2B">
            <w:pPr>
              <w:widowControl/>
              <w:spacing w:line="0" w:lineRule="atLeast"/>
              <w:jc w:val="center"/>
              <w:rPr>
                <w:rFonts w:asciiTheme="minorEastAsia" w:eastAsiaTheme="minorEastAsia" w:hAnsiTheme="minorEastAsia" w:cs="宋体"/>
                <w:color w:val="000000"/>
                <w:kern w:val="0"/>
                <w:sz w:val="21"/>
                <w:szCs w:val="21"/>
              </w:rPr>
            </w:pPr>
            <w:proofErr w:type="gramStart"/>
            <w:r>
              <w:rPr>
                <w:rFonts w:asciiTheme="minorEastAsia" w:eastAsiaTheme="minorEastAsia" w:hAnsiTheme="minorEastAsia" w:cs="宋体" w:hint="eastAsia"/>
                <w:color w:val="000000"/>
                <w:kern w:val="0"/>
                <w:sz w:val="21"/>
                <w:szCs w:val="21"/>
              </w:rPr>
              <w:t>县</w:t>
            </w:r>
            <w:r w:rsidR="00227F2B" w:rsidRPr="00227F2B">
              <w:rPr>
                <w:rFonts w:asciiTheme="minorEastAsia" w:eastAsiaTheme="minorEastAsia" w:hAnsiTheme="minorEastAsia" w:cs="宋体" w:hint="eastAsia"/>
                <w:color w:val="000000"/>
                <w:kern w:val="0"/>
                <w:sz w:val="21"/>
                <w:szCs w:val="21"/>
              </w:rPr>
              <w:t>卫计委</w:t>
            </w:r>
            <w:proofErr w:type="gramEnd"/>
          </w:p>
        </w:tc>
        <w:tc>
          <w:tcPr>
            <w:tcW w:w="0" w:type="auto"/>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公共场所卫生检测</w:t>
            </w:r>
          </w:p>
        </w:tc>
        <w:tc>
          <w:tcPr>
            <w:tcW w:w="1505"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公共场所卫生许可</w:t>
            </w:r>
          </w:p>
        </w:tc>
        <w:tc>
          <w:tcPr>
            <w:tcW w:w="3827"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《公共场所卫生管理条例实施细则》（2011年卫生部令第80号）第十九条 、第二十三条</w:t>
            </w:r>
          </w:p>
        </w:tc>
        <w:tc>
          <w:tcPr>
            <w:tcW w:w="3826"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仍需申请人提供卫生检测，但申请人可按照要求自行卫生检测，也可委托有关机构进行卫生检测。审批部门不得以任何形式要求申请人必须委托特定中介服务机构提供服务。保留审批部门现有的方案技术评审评估。</w:t>
            </w:r>
          </w:p>
        </w:tc>
        <w:tc>
          <w:tcPr>
            <w:tcW w:w="2566"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《公共场所卫生管理条例实施细则》（2011年卫生部令第80号）</w:t>
            </w:r>
          </w:p>
        </w:tc>
      </w:tr>
      <w:tr w:rsidR="00227F2B" w:rsidRPr="00227F2B" w:rsidTr="00227F2B">
        <w:trPr>
          <w:cantSplit/>
          <w:trHeight w:val="567"/>
        </w:trPr>
        <w:tc>
          <w:tcPr>
            <w:tcW w:w="773" w:type="dxa"/>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lastRenderedPageBreak/>
              <w:t>15</w:t>
            </w:r>
          </w:p>
        </w:tc>
        <w:tc>
          <w:tcPr>
            <w:tcW w:w="1073" w:type="dxa"/>
            <w:shd w:val="clear" w:color="auto" w:fill="auto"/>
            <w:vAlign w:val="center"/>
            <w:hideMark/>
          </w:tcPr>
          <w:p w:rsidR="00227F2B" w:rsidRPr="00227F2B" w:rsidRDefault="001462E7" w:rsidP="00227F2B">
            <w:pPr>
              <w:widowControl/>
              <w:spacing w:line="0" w:lineRule="atLeast"/>
              <w:jc w:val="center"/>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color w:val="000000"/>
                <w:kern w:val="0"/>
                <w:sz w:val="21"/>
                <w:szCs w:val="21"/>
              </w:rPr>
              <w:t>县</w:t>
            </w:r>
            <w:r w:rsidR="00227F2B" w:rsidRPr="00227F2B">
              <w:rPr>
                <w:rFonts w:asciiTheme="minorEastAsia" w:eastAsiaTheme="minorEastAsia" w:hAnsiTheme="minorEastAsia" w:cs="宋体" w:hint="eastAsia"/>
                <w:color w:val="000000"/>
                <w:kern w:val="0"/>
                <w:sz w:val="21"/>
                <w:szCs w:val="21"/>
              </w:rPr>
              <w:t>国土局</w:t>
            </w:r>
          </w:p>
        </w:tc>
        <w:tc>
          <w:tcPr>
            <w:tcW w:w="0" w:type="auto"/>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建设项目土地利用总体规划实施暨对规划实施影响评估报告</w:t>
            </w:r>
          </w:p>
        </w:tc>
        <w:tc>
          <w:tcPr>
            <w:tcW w:w="1505"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建设项目用地预审</w:t>
            </w:r>
          </w:p>
        </w:tc>
        <w:tc>
          <w:tcPr>
            <w:tcW w:w="3827"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《中华人民共和国土地管理法》第五十二条</w:t>
            </w:r>
            <w:r w:rsidR="001462E7">
              <w:rPr>
                <w:rFonts w:asciiTheme="minorEastAsia" w:eastAsiaTheme="minorEastAsia" w:hAnsiTheme="minorEastAsia" w:cs="宋体" w:hint="eastAsia"/>
                <w:color w:val="000000"/>
                <w:kern w:val="0"/>
                <w:sz w:val="21"/>
                <w:szCs w:val="21"/>
              </w:rPr>
              <w:t>，</w:t>
            </w:r>
            <w:r w:rsidRPr="00227F2B">
              <w:rPr>
                <w:rFonts w:asciiTheme="minorEastAsia" w:eastAsiaTheme="minorEastAsia" w:hAnsiTheme="minorEastAsia" w:cs="宋体" w:hint="eastAsia"/>
                <w:color w:val="000000"/>
                <w:kern w:val="0"/>
                <w:sz w:val="21"/>
                <w:szCs w:val="21"/>
              </w:rPr>
              <w:t>《中华人民共和国土地管理法实施条例》第二十二条第一款第（一）项</w:t>
            </w:r>
            <w:r w:rsidR="001462E7">
              <w:rPr>
                <w:rFonts w:asciiTheme="minorEastAsia" w:eastAsiaTheme="minorEastAsia" w:hAnsiTheme="minorEastAsia" w:cs="宋体" w:hint="eastAsia"/>
                <w:color w:val="000000"/>
                <w:kern w:val="0"/>
                <w:sz w:val="21"/>
                <w:szCs w:val="21"/>
              </w:rPr>
              <w:t>，</w:t>
            </w:r>
            <w:r w:rsidRPr="00227F2B">
              <w:rPr>
                <w:rFonts w:asciiTheme="minorEastAsia" w:eastAsiaTheme="minorEastAsia" w:hAnsiTheme="minorEastAsia" w:cs="宋体" w:hint="eastAsia"/>
                <w:color w:val="000000"/>
                <w:kern w:val="0"/>
                <w:sz w:val="21"/>
                <w:szCs w:val="21"/>
              </w:rPr>
              <w:t>《建设项目用地预审管理办法》第四条</w:t>
            </w:r>
          </w:p>
        </w:tc>
        <w:tc>
          <w:tcPr>
            <w:tcW w:w="3826"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仍需申请人提供建设项目土地利用总体规划修改方案暨对规划实施影响评估报告，但申请人可按要求自行编制，也可委托有关机构编制，审批部门不得以任何形式要求申请人必须委托特定中介服务机构提供服务。保留审批部门现有的评估报告评审评估。</w:t>
            </w:r>
          </w:p>
        </w:tc>
        <w:tc>
          <w:tcPr>
            <w:tcW w:w="2566"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《信阳市人民政府关于清理规范市直部门行政审批中介服务事项的决定》（</w:t>
            </w:r>
            <w:proofErr w:type="gramStart"/>
            <w:r w:rsidRPr="00227F2B">
              <w:rPr>
                <w:rFonts w:asciiTheme="minorEastAsia" w:eastAsiaTheme="minorEastAsia" w:hAnsiTheme="minorEastAsia" w:cs="宋体" w:hint="eastAsia"/>
                <w:color w:val="000000"/>
                <w:kern w:val="0"/>
                <w:sz w:val="21"/>
                <w:szCs w:val="21"/>
              </w:rPr>
              <w:t>信政〔2016〕</w:t>
            </w:r>
            <w:proofErr w:type="gramEnd"/>
            <w:r w:rsidRPr="00227F2B">
              <w:rPr>
                <w:rFonts w:asciiTheme="minorEastAsia" w:eastAsiaTheme="minorEastAsia" w:hAnsiTheme="minorEastAsia" w:cs="宋体" w:hint="eastAsia"/>
                <w:color w:val="000000"/>
                <w:kern w:val="0"/>
                <w:sz w:val="21"/>
                <w:szCs w:val="21"/>
              </w:rPr>
              <w:t>39号）</w:t>
            </w:r>
          </w:p>
        </w:tc>
      </w:tr>
      <w:tr w:rsidR="00227F2B" w:rsidRPr="00227F2B" w:rsidTr="00227F2B">
        <w:trPr>
          <w:cantSplit/>
          <w:trHeight w:val="567"/>
        </w:trPr>
        <w:tc>
          <w:tcPr>
            <w:tcW w:w="773" w:type="dxa"/>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16</w:t>
            </w:r>
          </w:p>
        </w:tc>
        <w:tc>
          <w:tcPr>
            <w:tcW w:w="1073" w:type="dxa"/>
            <w:shd w:val="clear" w:color="auto" w:fill="auto"/>
            <w:vAlign w:val="center"/>
            <w:hideMark/>
          </w:tcPr>
          <w:p w:rsidR="00227F2B" w:rsidRPr="00227F2B" w:rsidRDefault="001462E7" w:rsidP="00227F2B">
            <w:pPr>
              <w:widowControl/>
              <w:spacing w:line="0" w:lineRule="atLeast"/>
              <w:jc w:val="center"/>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color w:val="000000"/>
                <w:kern w:val="0"/>
                <w:sz w:val="21"/>
                <w:szCs w:val="21"/>
              </w:rPr>
              <w:t>县</w:t>
            </w:r>
            <w:r w:rsidR="00227F2B" w:rsidRPr="00227F2B">
              <w:rPr>
                <w:rFonts w:asciiTheme="minorEastAsia" w:eastAsiaTheme="minorEastAsia" w:hAnsiTheme="minorEastAsia" w:cs="宋体" w:hint="eastAsia"/>
                <w:color w:val="000000"/>
                <w:kern w:val="0"/>
                <w:sz w:val="21"/>
                <w:szCs w:val="21"/>
              </w:rPr>
              <w:t>环保局</w:t>
            </w:r>
          </w:p>
        </w:tc>
        <w:tc>
          <w:tcPr>
            <w:tcW w:w="0" w:type="auto"/>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污染物排放监测报告及排污口规范化验收材料编制</w:t>
            </w:r>
          </w:p>
        </w:tc>
        <w:tc>
          <w:tcPr>
            <w:tcW w:w="1505"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重点污染物排放量的核定和排污许可证的发放</w:t>
            </w:r>
          </w:p>
        </w:tc>
        <w:tc>
          <w:tcPr>
            <w:tcW w:w="3827"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《河南省减少污染物排放条例》（2013年9月26日河南省第十二届人民代表大会常务委员会第四次会议通过）第十三条</w:t>
            </w:r>
          </w:p>
        </w:tc>
        <w:tc>
          <w:tcPr>
            <w:tcW w:w="3826"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不再要求申请人提供污染物排放监测报告及排污口规范化验收材料。</w:t>
            </w:r>
          </w:p>
        </w:tc>
        <w:tc>
          <w:tcPr>
            <w:tcW w:w="2566"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《河南省人民政府关于清理规范省直部门行政审批中介服务事项的决定》（豫政〔2017〕39号）</w:t>
            </w:r>
          </w:p>
        </w:tc>
      </w:tr>
      <w:tr w:rsidR="00227F2B" w:rsidRPr="00227F2B" w:rsidTr="00227F2B">
        <w:trPr>
          <w:cantSplit/>
          <w:trHeight w:val="567"/>
        </w:trPr>
        <w:tc>
          <w:tcPr>
            <w:tcW w:w="773" w:type="dxa"/>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17</w:t>
            </w:r>
          </w:p>
        </w:tc>
        <w:tc>
          <w:tcPr>
            <w:tcW w:w="1073" w:type="dxa"/>
            <w:shd w:val="clear" w:color="auto" w:fill="auto"/>
            <w:vAlign w:val="center"/>
            <w:hideMark/>
          </w:tcPr>
          <w:p w:rsidR="00227F2B" w:rsidRPr="00227F2B" w:rsidRDefault="001462E7" w:rsidP="00227F2B">
            <w:pPr>
              <w:widowControl/>
              <w:spacing w:line="0" w:lineRule="atLeast"/>
              <w:jc w:val="center"/>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color w:val="000000"/>
                <w:kern w:val="0"/>
                <w:sz w:val="21"/>
                <w:szCs w:val="21"/>
              </w:rPr>
              <w:t>县</w:t>
            </w:r>
            <w:r w:rsidR="00227F2B" w:rsidRPr="00227F2B">
              <w:rPr>
                <w:rFonts w:asciiTheme="minorEastAsia" w:eastAsiaTheme="minorEastAsia" w:hAnsiTheme="minorEastAsia" w:cs="宋体" w:hint="eastAsia"/>
                <w:color w:val="000000"/>
                <w:kern w:val="0"/>
                <w:sz w:val="21"/>
                <w:szCs w:val="21"/>
              </w:rPr>
              <w:t>环保局</w:t>
            </w:r>
          </w:p>
        </w:tc>
        <w:tc>
          <w:tcPr>
            <w:tcW w:w="0" w:type="auto"/>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建设项目的环境影响评价报告技术评估</w:t>
            </w:r>
          </w:p>
        </w:tc>
        <w:tc>
          <w:tcPr>
            <w:tcW w:w="1505"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建设项目的环境影响评价报告书审批</w:t>
            </w:r>
          </w:p>
        </w:tc>
        <w:tc>
          <w:tcPr>
            <w:tcW w:w="3827"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《中华人民共和国环境保护法》第十九条</w:t>
            </w:r>
            <w:r w:rsidR="001462E7">
              <w:rPr>
                <w:rFonts w:asciiTheme="minorEastAsia" w:eastAsiaTheme="minorEastAsia" w:hAnsiTheme="minorEastAsia" w:cs="宋体" w:hint="eastAsia"/>
                <w:color w:val="000000"/>
                <w:kern w:val="0"/>
                <w:sz w:val="21"/>
                <w:szCs w:val="21"/>
              </w:rPr>
              <w:t>，</w:t>
            </w:r>
            <w:r w:rsidRPr="00227F2B">
              <w:rPr>
                <w:rFonts w:asciiTheme="minorEastAsia" w:eastAsiaTheme="minorEastAsia" w:hAnsiTheme="minorEastAsia" w:cs="宋体" w:hint="eastAsia"/>
                <w:color w:val="000000"/>
                <w:kern w:val="0"/>
                <w:sz w:val="21"/>
                <w:szCs w:val="21"/>
              </w:rPr>
              <w:t>《中华人民共和国环境影响评价法》第十九条、第二十条</w:t>
            </w:r>
          </w:p>
        </w:tc>
        <w:tc>
          <w:tcPr>
            <w:tcW w:w="3826"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不再要求申请人提供建设项目环境影响评价文件技术审查报告，改由审批部门委托有关机构开展技术性服务。</w:t>
            </w:r>
          </w:p>
        </w:tc>
        <w:tc>
          <w:tcPr>
            <w:tcW w:w="2566"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《信阳市人民政府关于清理规范市直部门行政审批中介服务事项的决定》（</w:t>
            </w:r>
            <w:proofErr w:type="gramStart"/>
            <w:r w:rsidRPr="00227F2B">
              <w:rPr>
                <w:rFonts w:asciiTheme="minorEastAsia" w:eastAsiaTheme="minorEastAsia" w:hAnsiTheme="minorEastAsia" w:cs="宋体" w:hint="eastAsia"/>
                <w:color w:val="000000"/>
                <w:kern w:val="0"/>
                <w:sz w:val="21"/>
                <w:szCs w:val="21"/>
              </w:rPr>
              <w:t>信政〔2016〕</w:t>
            </w:r>
            <w:proofErr w:type="gramEnd"/>
            <w:r w:rsidRPr="00227F2B">
              <w:rPr>
                <w:rFonts w:asciiTheme="minorEastAsia" w:eastAsiaTheme="minorEastAsia" w:hAnsiTheme="minorEastAsia" w:cs="宋体" w:hint="eastAsia"/>
                <w:color w:val="000000"/>
                <w:kern w:val="0"/>
                <w:sz w:val="21"/>
                <w:szCs w:val="21"/>
              </w:rPr>
              <w:t>39号）</w:t>
            </w:r>
          </w:p>
        </w:tc>
      </w:tr>
      <w:tr w:rsidR="00227F2B" w:rsidRPr="00227F2B" w:rsidTr="00227F2B">
        <w:trPr>
          <w:cantSplit/>
          <w:trHeight w:val="567"/>
        </w:trPr>
        <w:tc>
          <w:tcPr>
            <w:tcW w:w="773" w:type="dxa"/>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18</w:t>
            </w:r>
          </w:p>
        </w:tc>
        <w:tc>
          <w:tcPr>
            <w:tcW w:w="1073" w:type="dxa"/>
            <w:shd w:val="clear" w:color="auto" w:fill="auto"/>
            <w:vAlign w:val="center"/>
            <w:hideMark/>
          </w:tcPr>
          <w:p w:rsidR="00227F2B" w:rsidRPr="00227F2B" w:rsidRDefault="001462E7" w:rsidP="00227F2B">
            <w:pPr>
              <w:widowControl/>
              <w:spacing w:line="0" w:lineRule="atLeast"/>
              <w:jc w:val="center"/>
              <w:rPr>
                <w:rFonts w:asciiTheme="minorEastAsia" w:eastAsiaTheme="minorEastAsia" w:hAnsiTheme="minorEastAsia" w:cs="宋体"/>
                <w:color w:val="000000"/>
                <w:kern w:val="0"/>
                <w:sz w:val="21"/>
                <w:szCs w:val="21"/>
              </w:rPr>
            </w:pPr>
            <w:proofErr w:type="gramStart"/>
            <w:r>
              <w:rPr>
                <w:rFonts w:asciiTheme="minorEastAsia" w:eastAsiaTheme="minorEastAsia" w:hAnsiTheme="minorEastAsia" w:cs="宋体" w:hint="eastAsia"/>
                <w:color w:val="000000"/>
                <w:kern w:val="0"/>
                <w:sz w:val="21"/>
                <w:szCs w:val="21"/>
              </w:rPr>
              <w:t>县</w:t>
            </w:r>
            <w:r w:rsidR="00227F2B" w:rsidRPr="00227F2B">
              <w:rPr>
                <w:rFonts w:asciiTheme="minorEastAsia" w:eastAsiaTheme="minorEastAsia" w:hAnsiTheme="minorEastAsia" w:cs="宋体" w:hint="eastAsia"/>
                <w:color w:val="000000"/>
                <w:kern w:val="0"/>
                <w:sz w:val="21"/>
                <w:szCs w:val="21"/>
              </w:rPr>
              <w:t>发改</w:t>
            </w:r>
            <w:proofErr w:type="gramEnd"/>
            <w:r w:rsidR="00227F2B" w:rsidRPr="00227F2B">
              <w:rPr>
                <w:rFonts w:asciiTheme="minorEastAsia" w:eastAsiaTheme="minorEastAsia" w:hAnsiTheme="minorEastAsia" w:cs="宋体" w:hint="eastAsia"/>
                <w:color w:val="000000"/>
                <w:kern w:val="0"/>
                <w:sz w:val="21"/>
                <w:szCs w:val="21"/>
              </w:rPr>
              <w:t>委</w:t>
            </w:r>
          </w:p>
        </w:tc>
        <w:tc>
          <w:tcPr>
            <w:tcW w:w="0" w:type="auto"/>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企业、事业单位、社会团体等投资建设的固定资产投资项目申请报告编制</w:t>
            </w:r>
          </w:p>
        </w:tc>
        <w:tc>
          <w:tcPr>
            <w:tcW w:w="1505"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企业、事业单位、社会团体等投资建设的固定资产投资项目核准</w:t>
            </w:r>
          </w:p>
        </w:tc>
        <w:tc>
          <w:tcPr>
            <w:tcW w:w="3827"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《国务院关于投资体制改革的决定》（国发〔2014〕20号））第二条第二款</w:t>
            </w:r>
            <w:r w:rsidR="001462E7">
              <w:rPr>
                <w:rFonts w:asciiTheme="minorEastAsia" w:eastAsiaTheme="minorEastAsia" w:hAnsiTheme="minorEastAsia" w:cs="宋体" w:hint="eastAsia"/>
                <w:color w:val="000000"/>
                <w:kern w:val="0"/>
                <w:sz w:val="21"/>
                <w:szCs w:val="21"/>
              </w:rPr>
              <w:t>，</w:t>
            </w:r>
            <w:r w:rsidRPr="00227F2B">
              <w:rPr>
                <w:rFonts w:asciiTheme="minorEastAsia" w:eastAsiaTheme="minorEastAsia" w:hAnsiTheme="minorEastAsia" w:cs="宋体" w:hint="eastAsia"/>
                <w:color w:val="000000"/>
                <w:kern w:val="0"/>
                <w:sz w:val="21"/>
                <w:szCs w:val="21"/>
              </w:rPr>
              <w:t>《政府核准投资项目管理办法》（</w:t>
            </w:r>
            <w:proofErr w:type="gramStart"/>
            <w:r w:rsidRPr="00227F2B">
              <w:rPr>
                <w:rFonts w:asciiTheme="minorEastAsia" w:eastAsiaTheme="minorEastAsia" w:hAnsiTheme="minorEastAsia" w:cs="宋体" w:hint="eastAsia"/>
                <w:color w:val="000000"/>
                <w:kern w:val="0"/>
                <w:sz w:val="21"/>
                <w:szCs w:val="21"/>
              </w:rPr>
              <w:t>国家发改委令</w:t>
            </w:r>
            <w:proofErr w:type="gramEnd"/>
            <w:r w:rsidRPr="00227F2B">
              <w:rPr>
                <w:rFonts w:asciiTheme="minorEastAsia" w:eastAsiaTheme="minorEastAsia" w:hAnsiTheme="minorEastAsia" w:cs="宋体" w:hint="eastAsia"/>
                <w:color w:val="000000"/>
                <w:kern w:val="0"/>
                <w:sz w:val="21"/>
                <w:szCs w:val="21"/>
              </w:rPr>
              <w:t>2014年第11号）第三条</w:t>
            </w:r>
          </w:p>
        </w:tc>
        <w:tc>
          <w:tcPr>
            <w:tcW w:w="3826"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仍需申请人提供项目申请报告，但申请人可按照要求自行编制，也可委托有关机构编制。审批部门不得以任何形式要求申请人必须委托特定中介服务机构提供服务。保留审批部门现有的项目申请报告技术评审评估。</w:t>
            </w:r>
          </w:p>
        </w:tc>
        <w:tc>
          <w:tcPr>
            <w:tcW w:w="2566"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《信阳市人民政府关于清理规范市直部门行政审批中介服务事项的决定》（</w:t>
            </w:r>
            <w:proofErr w:type="gramStart"/>
            <w:r w:rsidRPr="00227F2B">
              <w:rPr>
                <w:rFonts w:asciiTheme="minorEastAsia" w:eastAsiaTheme="minorEastAsia" w:hAnsiTheme="minorEastAsia" w:cs="宋体" w:hint="eastAsia"/>
                <w:color w:val="000000"/>
                <w:kern w:val="0"/>
                <w:sz w:val="21"/>
                <w:szCs w:val="21"/>
              </w:rPr>
              <w:t>信政〔2016〕</w:t>
            </w:r>
            <w:proofErr w:type="gramEnd"/>
            <w:r w:rsidRPr="00227F2B">
              <w:rPr>
                <w:rFonts w:asciiTheme="minorEastAsia" w:eastAsiaTheme="minorEastAsia" w:hAnsiTheme="minorEastAsia" w:cs="宋体" w:hint="eastAsia"/>
                <w:color w:val="000000"/>
                <w:kern w:val="0"/>
                <w:sz w:val="21"/>
                <w:szCs w:val="21"/>
              </w:rPr>
              <w:t>39号）</w:t>
            </w:r>
          </w:p>
        </w:tc>
      </w:tr>
      <w:tr w:rsidR="00227F2B" w:rsidRPr="00227F2B" w:rsidTr="00227F2B">
        <w:trPr>
          <w:cantSplit/>
          <w:trHeight w:val="567"/>
        </w:trPr>
        <w:tc>
          <w:tcPr>
            <w:tcW w:w="773" w:type="dxa"/>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19</w:t>
            </w:r>
          </w:p>
        </w:tc>
        <w:tc>
          <w:tcPr>
            <w:tcW w:w="1073" w:type="dxa"/>
            <w:shd w:val="clear" w:color="auto" w:fill="auto"/>
            <w:vAlign w:val="center"/>
            <w:hideMark/>
          </w:tcPr>
          <w:p w:rsidR="00227F2B" w:rsidRPr="00227F2B" w:rsidRDefault="001462E7" w:rsidP="00227F2B">
            <w:pPr>
              <w:widowControl/>
              <w:spacing w:line="0" w:lineRule="atLeast"/>
              <w:jc w:val="center"/>
              <w:rPr>
                <w:rFonts w:asciiTheme="minorEastAsia" w:eastAsiaTheme="minorEastAsia" w:hAnsiTheme="minorEastAsia" w:cs="宋体"/>
                <w:color w:val="000000"/>
                <w:kern w:val="0"/>
                <w:sz w:val="21"/>
                <w:szCs w:val="21"/>
              </w:rPr>
            </w:pPr>
            <w:proofErr w:type="gramStart"/>
            <w:r>
              <w:rPr>
                <w:rFonts w:asciiTheme="minorEastAsia" w:eastAsiaTheme="minorEastAsia" w:hAnsiTheme="minorEastAsia" w:cs="宋体" w:hint="eastAsia"/>
                <w:color w:val="000000"/>
                <w:kern w:val="0"/>
                <w:sz w:val="21"/>
                <w:szCs w:val="21"/>
              </w:rPr>
              <w:t>县</w:t>
            </w:r>
            <w:r w:rsidR="00227F2B" w:rsidRPr="00227F2B">
              <w:rPr>
                <w:rFonts w:asciiTheme="minorEastAsia" w:eastAsiaTheme="minorEastAsia" w:hAnsiTheme="minorEastAsia" w:cs="宋体" w:hint="eastAsia"/>
                <w:color w:val="000000"/>
                <w:kern w:val="0"/>
                <w:sz w:val="21"/>
                <w:szCs w:val="21"/>
              </w:rPr>
              <w:t>发改</w:t>
            </w:r>
            <w:proofErr w:type="gramEnd"/>
            <w:r w:rsidR="00227F2B" w:rsidRPr="00227F2B">
              <w:rPr>
                <w:rFonts w:asciiTheme="minorEastAsia" w:eastAsiaTheme="minorEastAsia" w:hAnsiTheme="minorEastAsia" w:cs="宋体" w:hint="eastAsia"/>
                <w:color w:val="000000"/>
                <w:kern w:val="0"/>
                <w:sz w:val="21"/>
                <w:szCs w:val="21"/>
              </w:rPr>
              <w:t>委</w:t>
            </w:r>
          </w:p>
        </w:tc>
        <w:tc>
          <w:tcPr>
            <w:tcW w:w="0" w:type="auto"/>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企业、事业单位、社会团体等投资建设的固定资产投资项目申请报告评估</w:t>
            </w:r>
          </w:p>
        </w:tc>
        <w:tc>
          <w:tcPr>
            <w:tcW w:w="1505"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企业、事业单位、社会团体等投资建设的固定资产投资项目核准</w:t>
            </w:r>
          </w:p>
        </w:tc>
        <w:tc>
          <w:tcPr>
            <w:tcW w:w="3827"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《政府核准投资项目管理办法》（</w:t>
            </w:r>
            <w:proofErr w:type="gramStart"/>
            <w:r w:rsidRPr="00227F2B">
              <w:rPr>
                <w:rFonts w:asciiTheme="minorEastAsia" w:eastAsiaTheme="minorEastAsia" w:hAnsiTheme="minorEastAsia" w:cs="宋体" w:hint="eastAsia"/>
                <w:color w:val="000000"/>
                <w:kern w:val="0"/>
                <w:sz w:val="21"/>
                <w:szCs w:val="21"/>
              </w:rPr>
              <w:t>国家发改委令</w:t>
            </w:r>
            <w:proofErr w:type="gramEnd"/>
            <w:r w:rsidRPr="00227F2B">
              <w:rPr>
                <w:rFonts w:asciiTheme="minorEastAsia" w:eastAsiaTheme="minorEastAsia" w:hAnsiTheme="minorEastAsia" w:cs="宋体" w:hint="eastAsia"/>
                <w:color w:val="000000"/>
                <w:kern w:val="0"/>
                <w:sz w:val="21"/>
                <w:szCs w:val="21"/>
              </w:rPr>
              <w:t>2014年第11号）第十六条</w:t>
            </w:r>
          </w:p>
        </w:tc>
        <w:tc>
          <w:tcPr>
            <w:tcW w:w="3826"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不再要求申请人提供相关材料，改为由审批部门根据审批工作需要委托有关机构开展技术性服务,所需费用纳入财政预算。</w:t>
            </w:r>
          </w:p>
        </w:tc>
        <w:tc>
          <w:tcPr>
            <w:tcW w:w="2566"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《信阳市人民政府关于清理规范市直部门行政审批中介服务事项的决定》（</w:t>
            </w:r>
            <w:proofErr w:type="gramStart"/>
            <w:r w:rsidRPr="00227F2B">
              <w:rPr>
                <w:rFonts w:asciiTheme="minorEastAsia" w:eastAsiaTheme="minorEastAsia" w:hAnsiTheme="minorEastAsia" w:cs="宋体" w:hint="eastAsia"/>
                <w:color w:val="000000"/>
                <w:kern w:val="0"/>
                <w:sz w:val="21"/>
                <w:szCs w:val="21"/>
              </w:rPr>
              <w:t>信政〔2016〕</w:t>
            </w:r>
            <w:proofErr w:type="gramEnd"/>
            <w:r w:rsidRPr="00227F2B">
              <w:rPr>
                <w:rFonts w:asciiTheme="minorEastAsia" w:eastAsiaTheme="minorEastAsia" w:hAnsiTheme="minorEastAsia" w:cs="宋体" w:hint="eastAsia"/>
                <w:color w:val="000000"/>
                <w:kern w:val="0"/>
                <w:sz w:val="21"/>
                <w:szCs w:val="21"/>
              </w:rPr>
              <w:t>39号）</w:t>
            </w:r>
          </w:p>
        </w:tc>
      </w:tr>
      <w:tr w:rsidR="00227F2B" w:rsidRPr="00227F2B" w:rsidTr="00227F2B">
        <w:trPr>
          <w:cantSplit/>
          <w:trHeight w:val="567"/>
        </w:trPr>
        <w:tc>
          <w:tcPr>
            <w:tcW w:w="773" w:type="dxa"/>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lastRenderedPageBreak/>
              <w:t>20</w:t>
            </w:r>
          </w:p>
        </w:tc>
        <w:tc>
          <w:tcPr>
            <w:tcW w:w="1073" w:type="dxa"/>
            <w:shd w:val="clear" w:color="auto" w:fill="auto"/>
            <w:vAlign w:val="center"/>
            <w:hideMark/>
          </w:tcPr>
          <w:p w:rsidR="00227F2B" w:rsidRPr="00227F2B" w:rsidRDefault="001462E7" w:rsidP="00227F2B">
            <w:pPr>
              <w:widowControl/>
              <w:spacing w:line="0" w:lineRule="atLeast"/>
              <w:jc w:val="center"/>
              <w:rPr>
                <w:rFonts w:asciiTheme="minorEastAsia" w:eastAsiaTheme="minorEastAsia" w:hAnsiTheme="minorEastAsia" w:cs="宋体"/>
                <w:color w:val="000000"/>
                <w:kern w:val="0"/>
                <w:sz w:val="21"/>
                <w:szCs w:val="21"/>
              </w:rPr>
            </w:pPr>
            <w:proofErr w:type="gramStart"/>
            <w:r>
              <w:rPr>
                <w:rFonts w:asciiTheme="minorEastAsia" w:eastAsiaTheme="minorEastAsia" w:hAnsiTheme="minorEastAsia" w:cs="宋体" w:hint="eastAsia"/>
                <w:color w:val="000000"/>
                <w:kern w:val="0"/>
                <w:sz w:val="21"/>
                <w:szCs w:val="21"/>
              </w:rPr>
              <w:t>县</w:t>
            </w:r>
            <w:r w:rsidR="00227F2B" w:rsidRPr="00227F2B">
              <w:rPr>
                <w:rFonts w:asciiTheme="minorEastAsia" w:eastAsiaTheme="minorEastAsia" w:hAnsiTheme="minorEastAsia" w:cs="宋体" w:hint="eastAsia"/>
                <w:color w:val="000000"/>
                <w:kern w:val="0"/>
                <w:sz w:val="21"/>
                <w:szCs w:val="21"/>
              </w:rPr>
              <w:t>发改</w:t>
            </w:r>
            <w:proofErr w:type="gramEnd"/>
            <w:r w:rsidR="00227F2B" w:rsidRPr="00227F2B">
              <w:rPr>
                <w:rFonts w:asciiTheme="minorEastAsia" w:eastAsiaTheme="minorEastAsia" w:hAnsiTheme="minorEastAsia" w:cs="宋体" w:hint="eastAsia"/>
                <w:color w:val="000000"/>
                <w:kern w:val="0"/>
                <w:sz w:val="21"/>
                <w:szCs w:val="21"/>
              </w:rPr>
              <w:t>委</w:t>
            </w:r>
          </w:p>
        </w:tc>
        <w:tc>
          <w:tcPr>
            <w:tcW w:w="0" w:type="auto"/>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外商投资</w:t>
            </w:r>
            <w:proofErr w:type="gramStart"/>
            <w:r w:rsidRPr="00227F2B">
              <w:rPr>
                <w:rFonts w:asciiTheme="minorEastAsia" w:eastAsiaTheme="minorEastAsia" w:hAnsiTheme="minorEastAsia" w:cs="宋体" w:hint="eastAsia"/>
                <w:color w:val="000000"/>
                <w:kern w:val="0"/>
                <w:sz w:val="21"/>
                <w:szCs w:val="21"/>
              </w:rPr>
              <w:t>项目项目</w:t>
            </w:r>
            <w:proofErr w:type="gramEnd"/>
            <w:r w:rsidRPr="00227F2B">
              <w:rPr>
                <w:rFonts w:asciiTheme="minorEastAsia" w:eastAsiaTheme="minorEastAsia" w:hAnsiTheme="minorEastAsia" w:cs="宋体" w:hint="eastAsia"/>
                <w:color w:val="000000"/>
                <w:kern w:val="0"/>
                <w:sz w:val="21"/>
                <w:szCs w:val="21"/>
              </w:rPr>
              <w:t>申请报告编制</w:t>
            </w:r>
          </w:p>
        </w:tc>
        <w:tc>
          <w:tcPr>
            <w:tcW w:w="1505"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外商投资项目核准</w:t>
            </w:r>
          </w:p>
        </w:tc>
        <w:tc>
          <w:tcPr>
            <w:tcW w:w="3827"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《外商投资项目核准和备案管理办法》（2014年</w:t>
            </w:r>
            <w:proofErr w:type="gramStart"/>
            <w:r w:rsidRPr="00227F2B">
              <w:rPr>
                <w:rFonts w:asciiTheme="minorEastAsia" w:eastAsiaTheme="minorEastAsia" w:hAnsiTheme="minorEastAsia" w:cs="宋体" w:hint="eastAsia"/>
                <w:color w:val="000000"/>
                <w:kern w:val="0"/>
                <w:sz w:val="21"/>
                <w:szCs w:val="21"/>
              </w:rPr>
              <w:t>国家发改委令</w:t>
            </w:r>
            <w:proofErr w:type="gramEnd"/>
            <w:r w:rsidRPr="00227F2B">
              <w:rPr>
                <w:rFonts w:asciiTheme="minorEastAsia" w:eastAsiaTheme="minorEastAsia" w:hAnsiTheme="minorEastAsia" w:cs="宋体" w:hint="eastAsia"/>
                <w:color w:val="000000"/>
                <w:kern w:val="0"/>
                <w:sz w:val="21"/>
                <w:szCs w:val="21"/>
              </w:rPr>
              <w:t>第12号）第八条</w:t>
            </w:r>
          </w:p>
        </w:tc>
        <w:tc>
          <w:tcPr>
            <w:tcW w:w="3826"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仍需申请人提供项目申请报告，但申请人可按要求自行编制，也可委托有关机构编制，审批部门不得以任何形式要求申请人必须委托特定中介机构提供服务。保留审批部门现有的项目申请报告技术评估、评审。</w:t>
            </w:r>
          </w:p>
        </w:tc>
        <w:tc>
          <w:tcPr>
            <w:tcW w:w="2566"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《信阳市人民政府关于清理规范市直部门行政审批中介服务事项的决定》（</w:t>
            </w:r>
            <w:proofErr w:type="gramStart"/>
            <w:r w:rsidRPr="00227F2B">
              <w:rPr>
                <w:rFonts w:asciiTheme="minorEastAsia" w:eastAsiaTheme="minorEastAsia" w:hAnsiTheme="minorEastAsia" w:cs="宋体" w:hint="eastAsia"/>
                <w:color w:val="000000"/>
                <w:kern w:val="0"/>
                <w:sz w:val="21"/>
                <w:szCs w:val="21"/>
              </w:rPr>
              <w:t>信政〔2016〕</w:t>
            </w:r>
            <w:proofErr w:type="gramEnd"/>
            <w:r w:rsidRPr="00227F2B">
              <w:rPr>
                <w:rFonts w:asciiTheme="minorEastAsia" w:eastAsiaTheme="minorEastAsia" w:hAnsiTheme="minorEastAsia" w:cs="宋体" w:hint="eastAsia"/>
                <w:color w:val="000000"/>
                <w:kern w:val="0"/>
                <w:sz w:val="21"/>
                <w:szCs w:val="21"/>
              </w:rPr>
              <w:t>39号）</w:t>
            </w:r>
          </w:p>
        </w:tc>
      </w:tr>
      <w:tr w:rsidR="00227F2B" w:rsidRPr="00227F2B" w:rsidTr="00227F2B">
        <w:trPr>
          <w:cantSplit/>
          <w:trHeight w:val="567"/>
        </w:trPr>
        <w:tc>
          <w:tcPr>
            <w:tcW w:w="773" w:type="dxa"/>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21</w:t>
            </w:r>
          </w:p>
        </w:tc>
        <w:tc>
          <w:tcPr>
            <w:tcW w:w="1073" w:type="dxa"/>
            <w:shd w:val="clear" w:color="auto" w:fill="auto"/>
            <w:vAlign w:val="center"/>
            <w:hideMark/>
          </w:tcPr>
          <w:p w:rsidR="00227F2B" w:rsidRPr="00227F2B" w:rsidRDefault="001462E7" w:rsidP="00227F2B">
            <w:pPr>
              <w:widowControl/>
              <w:spacing w:line="0" w:lineRule="atLeast"/>
              <w:jc w:val="center"/>
              <w:rPr>
                <w:rFonts w:asciiTheme="minorEastAsia" w:eastAsiaTheme="minorEastAsia" w:hAnsiTheme="minorEastAsia" w:cs="宋体"/>
                <w:color w:val="000000"/>
                <w:kern w:val="0"/>
                <w:sz w:val="21"/>
                <w:szCs w:val="21"/>
              </w:rPr>
            </w:pPr>
            <w:proofErr w:type="gramStart"/>
            <w:r>
              <w:rPr>
                <w:rFonts w:asciiTheme="minorEastAsia" w:eastAsiaTheme="minorEastAsia" w:hAnsiTheme="minorEastAsia" w:cs="宋体" w:hint="eastAsia"/>
                <w:color w:val="000000"/>
                <w:kern w:val="0"/>
                <w:sz w:val="21"/>
                <w:szCs w:val="21"/>
              </w:rPr>
              <w:t>县</w:t>
            </w:r>
            <w:r w:rsidR="00227F2B" w:rsidRPr="00227F2B">
              <w:rPr>
                <w:rFonts w:asciiTheme="minorEastAsia" w:eastAsiaTheme="minorEastAsia" w:hAnsiTheme="minorEastAsia" w:cs="宋体" w:hint="eastAsia"/>
                <w:color w:val="000000"/>
                <w:kern w:val="0"/>
                <w:sz w:val="21"/>
                <w:szCs w:val="21"/>
              </w:rPr>
              <w:t>发改</w:t>
            </w:r>
            <w:proofErr w:type="gramEnd"/>
            <w:r w:rsidR="00227F2B" w:rsidRPr="00227F2B">
              <w:rPr>
                <w:rFonts w:asciiTheme="minorEastAsia" w:eastAsiaTheme="minorEastAsia" w:hAnsiTheme="minorEastAsia" w:cs="宋体" w:hint="eastAsia"/>
                <w:color w:val="000000"/>
                <w:kern w:val="0"/>
                <w:sz w:val="21"/>
                <w:szCs w:val="21"/>
              </w:rPr>
              <w:t>委</w:t>
            </w:r>
          </w:p>
        </w:tc>
        <w:tc>
          <w:tcPr>
            <w:tcW w:w="0" w:type="auto"/>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外商投资</w:t>
            </w:r>
            <w:proofErr w:type="gramStart"/>
            <w:r w:rsidRPr="00227F2B">
              <w:rPr>
                <w:rFonts w:asciiTheme="minorEastAsia" w:eastAsiaTheme="minorEastAsia" w:hAnsiTheme="minorEastAsia" w:cs="宋体" w:hint="eastAsia"/>
                <w:color w:val="000000"/>
                <w:kern w:val="0"/>
                <w:sz w:val="21"/>
                <w:szCs w:val="21"/>
              </w:rPr>
              <w:t>项目项目</w:t>
            </w:r>
            <w:proofErr w:type="gramEnd"/>
            <w:r w:rsidRPr="00227F2B">
              <w:rPr>
                <w:rFonts w:asciiTheme="minorEastAsia" w:eastAsiaTheme="minorEastAsia" w:hAnsiTheme="minorEastAsia" w:cs="宋体" w:hint="eastAsia"/>
                <w:color w:val="000000"/>
                <w:kern w:val="0"/>
                <w:sz w:val="21"/>
                <w:szCs w:val="21"/>
              </w:rPr>
              <w:t>申请报告评估</w:t>
            </w:r>
          </w:p>
        </w:tc>
        <w:tc>
          <w:tcPr>
            <w:tcW w:w="1505"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外商投资项目核准</w:t>
            </w:r>
          </w:p>
        </w:tc>
        <w:tc>
          <w:tcPr>
            <w:tcW w:w="3827"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《外商投资项目核准和备案管理办法》（2014年</w:t>
            </w:r>
            <w:proofErr w:type="gramStart"/>
            <w:r w:rsidRPr="00227F2B">
              <w:rPr>
                <w:rFonts w:asciiTheme="minorEastAsia" w:eastAsiaTheme="minorEastAsia" w:hAnsiTheme="minorEastAsia" w:cs="宋体" w:hint="eastAsia"/>
                <w:color w:val="000000"/>
                <w:kern w:val="0"/>
                <w:sz w:val="21"/>
                <w:szCs w:val="21"/>
              </w:rPr>
              <w:t>国家发改委令</w:t>
            </w:r>
            <w:proofErr w:type="gramEnd"/>
            <w:r w:rsidRPr="00227F2B">
              <w:rPr>
                <w:rFonts w:asciiTheme="minorEastAsia" w:eastAsiaTheme="minorEastAsia" w:hAnsiTheme="minorEastAsia" w:cs="宋体" w:hint="eastAsia"/>
                <w:color w:val="000000"/>
                <w:kern w:val="0"/>
                <w:sz w:val="21"/>
                <w:szCs w:val="21"/>
              </w:rPr>
              <w:t>第12号）第十四条</w:t>
            </w:r>
          </w:p>
        </w:tc>
        <w:tc>
          <w:tcPr>
            <w:tcW w:w="3826"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不再要求申请人提供相关材料，改为由审批部门根据审批工作需要委托有关机构开展技术性服务，所需费用纳入财政预算。</w:t>
            </w:r>
          </w:p>
        </w:tc>
        <w:tc>
          <w:tcPr>
            <w:tcW w:w="2566"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《信阳市人民政府关于清理规范市直部门行政审批中介服务事项的决定》（</w:t>
            </w:r>
            <w:proofErr w:type="gramStart"/>
            <w:r w:rsidRPr="00227F2B">
              <w:rPr>
                <w:rFonts w:asciiTheme="minorEastAsia" w:eastAsiaTheme="minorEastAsia" w:hAnsiTheme="minorEastAsia" w:cs="宋体" w:hint="eastAsia"/>
                <w:color w:val="000000"/>
                <w:kern w:val="0"/>
                <w:sz w:val="21"/>
                <w:szCs w:val="21"/>
              </w:rPr>
              <w:t>信政〔2016〕</w:t>
            </w:r>
            <w:proofErr w:type="gramEnd"/>
            <w:r w:rsidRPr="00227F2B">
              <w:rPr>
                <w:rFonts w:asciiTheme="minorEastAsia" w:eastAsiaTheme="minorEastAsia" w:hAnsiTheme="minorEastAsia" w:cs="宋体" w:hint="eastAsia"/>
                <w:color w:val="000000"/>
                <w:kern w:val="0"/>
                <w:sz w:val="21"/>
                <w:szCs w:val="21"/>
              </w:rPr>
              <w:t>39号）</w:t>
            </w:r>
          </w:p>
        </w:tc>
      </w:tr>
      <w:tr w:rsidR="00227F2B" w:rsidRPr="00227F2B" w:rsidTr="00227F2B">
        <w:trPr>
          <w:cantSplit/>
          <w:trHeight w:val="567"/>
        </w:trPr>
        <w:tc>
          <w:tcPr>
            <w:tcW w:w="773" w:type="dxa"/>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22</w:t>
            </w:r>
          </w:p>
        </w:tc>
        <w:tc>
          <w:tcPr>
            <w:tcW w:w="1073" w:type="dxa"/>
            <w:shd w:val="clear" w:color="auto" w:fill="auto"/>
            <w:vAlign w:val="center"/>
            <w:hideMark/>
          </w:tcPr>
          <w:p w:rsidR="00227F2B" w:rsidRPr="00227F2B" w:rsidRDefault="001462E7" w:rsidP="00227F2B">
            <w:pPr>
              <w:widowControl/>
              <w:spacing w:line="0" w:lineRule="atLeast"/>
              <w:jc w:val="center"/>
              <w:rPr>
                <w:rFonts w:asciiTheme="minorEastAsia" w:eastAsiaTheme="minorEastAsia" w:hAnsiTheme="minorEastAsia" w:cs="宋体"/>
                <w:color w:val="000000"/>
                <w:kern w:val="0"/>
                <w:sz w:val="21"/>
                <w:szCs w:val="21"/>
              </w:rPr>
            </w:pPr>
            <w:proofErr w:type="gramStart"/>
            <w:r>
              <w:rPr>
                <w:rFonts w:asciiTheme="minorEastAsia" w:eastAsiaTheme="minorEastAsia" w:hAnsiTheme="minorEastAsia" w:cs="宋体" w:hint="eastAsia"/>
                <w:color w:val="000000"/>
                <w:kern w:val="0"/>
                <w:sz w:val="21"/>
                <w:szCs w:val="21"/>
              </w:rPr>
              <w:t>县</w:t>
            </w:r>
            <w:r w:rsidR="00227F2B" w:rsidRPr="00227F2B">
              <w:rPr>
                <w:rFonts w:asciiTheme="minorEastAsia" w:eastAsiaTheme="minorEastAsia" w:hAnsiTheme="minorEastAsia" w:cs="宋体" w:hint="eastAsia"/>
                <w:color w:val="000000"/>
                <w:kern w:val="0"/>
                <w:sz w:val="21"/>
                <w:szCs w:val="21"/>
              </w:rPr>
              <w:t>发改</w:t>
            </w:r>
            <w:proofErr w:type="gramEnd"/>
            <w:r w:rsidR="00227F2B" w:rsidRPr="00227F2B">
              <w:rPr>
                <w:rFonts w:asciiTheme="minorEastAsia" w:eastAsiaTheme="minorEastAsia" w:hAnsiTheme="minorEastAsia" w:cs="宋体" w:hint="eastAsia"/>
                <w:color w:val="000000"/>
                <w:kern w:val="0"/>
                <w:sz w:val="21"/>
                <w:szCs w:val="21"/>
              </w:rPr>
              <w:t>委</w:t>
            </w:r>
          </w:p>
        </w:tc>
        <w:tc>
          <w:tcPr>
            <w:tcW w:w="0" w:type="auto"/>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政府投资项目可行性研究报告（实施方案）评估</w:t>
            </w:r>
          </w:p>
        </w:tc>
        <w:tc>
          <w:tcPr>
            <w:tcW w:w="1505"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政府投资项目可行性研究报告（实施方案）审批</w:t>
            </w:r>
          </w:p>
        </w:tc>
        <w:tc>
          <w:tcPr>
            <w:tcW w:w="3827" w:type="dxa"/>
            <w:shd w:val="clear" w:color="auto" w:fill="auto"/>
            <w:vAlign w:val="center"/>
            <w:hideMark/>
          </w:tcPr>
          <w:p w:rsidR="00227F2B" w:rsidRPr="00227F2B" w:rsidRDefault="00227F2B" w:rsidP="0009028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《国务院关于投资体制改革的决定》（国发〔2004〕20号）第三条第(二)项</w:t>
            </w:r>
            <w:r w:rsidR="0009028B">
              <w:rPr>
                <w:rFonts w:asciiTheme="minorEastAsia" w:eastAsiaTheme="minorEastAsia" w:hAnsiTheme="minorEastAsia" w:cs="宋体" w:hint="eastAsia"/>
                <w:color w:val="000000"/>
                <w:kern w:val="0"/>
                <w:sz w:val="21"/>
                <w:szCs w:val="21"/>
              </w:rPr>
              <w:t>，</w:t>
            </w:r>
            <w:r w:rsidRPr="00227F2B">
              <w:rPr>
                <w:rFonts w:asciiTheme="minorEastAsia" w:eastAsiaTheme="minorEastAsia" w:hAnsiTheme="minorEastAsia" w:cs="宋体" w:hint="eastAsia"/>
                <w:color w:val="000000"/>
                <w:kern w:val="0"/>
                <w:sz w:val="21"/>
                <w:szCs w:val="21"/>
              </w:rPr>
              <w:t>《河南省人民政府贯彻落实国务院关于投资体制改革决定的通知》（豫政〔2004〕59号）第二条第(二)项</w:t>
            </w:r>
          </w:p>
        </w:tc>
        <w:tc>
          <w:tcPr>
            <w:tcW w:w="3826"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不再要求申请人提供相关材料，改为由审批部门根据审批工作需要委托有关机构开展技术性服务，所需费用纳入财政预算。</w:t>
            </w:r>
          </w:p>
        </w:tc>
        <w:tc>
          <w:tcPr>
            <w:tcW w:w="2566"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《信阳市人民政府关于清理规范市直部门行政审批中介服务事项的决定》（</w:t>
            </w:r>
            <w:proofErr w:type="gramStart"/>
            <w:r w:rsidRPr="00227F2B">
              <w:rPr>
                <w:rFonts w:asciiTheme="minorEastAsia" w:eastAsiaTheme="minorEastAsia" w:hAnsiTheme="minorEastAsia" w:cs="宋体" w:hint="eastAsia"/>
                <w:color w:val="000000"/>
                <w:kern w:val="0"/>
                <w:sz w:val="21"/>
                <w:szCs w:val="21"/>
              </w:rPr>
              <w:t>信政〔2016〕</w:t>
            </w:r>
            <w:proofErr w:type="gramEnd"/>
            <w:r w:rsidRPr="00227F2B">
              <w:rPr>
                <w:rFonts w:asciiTheme="minorEastAsia" w:eastAsiaTheme="minorEastAsia" w:hAnsiTheme="minorEastAsia" w:cs="宋体" w:hint="eastAsia"/>
                <w:color w:val="000000"/>
                <w:kern w:val="0"/>
                <w:sz w:val="21"/>
                <w:szCs w:val="21"/>
              </w:rPr>
              <w:t>39号）</w:t>
            </w:r>
          </w:p>
        </w:tc>
      </w:tr>
      <w:tr w:rsidR="00227F2B" w:rsidRPr="00227F2B" w:rsidTr="00227F2B">
        <w:trPr>
          <w:cantSplit/>
          <w:trHeight w:val="567"/>
        </w:trPr>
        <w:tc>
          <w:tcPr>
            <w:tcW w:w="773" w:type="dxa"/>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23</w:t>
            </w:r>
          </w:p>
        </w:tc>
        <w:tc>
          <w:tcPr>
            <w:tcW w:w="1073" w:type="dxa"/>
            <w:shd w:val="clear" w:color="auto" w:fill="auto"/>
            <w:vAlign w:val="center"/>
            <w:hideMark/>
          </w:tcPr>
          <w:p w:rsidR="00227F2B" w:rsidRPr="00227F2B" w:rsidRDefault="001462E7" w:rsidP="00227F2B">
            <w:pPr>
              <w:widowControl/>
              <w:spacing w:line="0" w:lineRule="atLeast"/>
              <w:jc w:val="center"/>
              <w:rPr>
                <w:rFonts w:asciiTheme="minorEastAsia" w:eastAsiaTheme="minorEastAsia" w:hAnsiTheme="minorEastAsia" w:cs="宋体"/>
                <w:color w:val="000000"/>
                <w:kern w:val="0"/>
                <w:sz w:val="21"/>
                <w:szCs w:val="21"/>
              </w:rPr>
            </w:pPr>
            <w:proofErr w:type="gramStart"/>
            <w:r>
              <w:rPr>
                <w:rFonts w:asciiTheme="minorEastAsia" w:eastAsiaTheme="minorEastAsia" w:hAnsiTheme="minorEastAsia" w:cs="宋体" w:hint="eastAsia"/>
                <w:color w:val="000000"/>
                <w:kern w:val="0"/>
                <w:sz w:val="21"/>
                <w:szCs w:val="21"/>
              </w:rPr>
              <w:t>县</w:t>
            </w:r>
            <w:r w:rsidR="00227F2B" w:rsidRPr="00227F2B">
              <w:rPr>
                <w:rFonts w:asciiTheme="minorEastAsia" w:eastAsiaTheme="minorEastAsia" w:hAnsiTheme="minorEastAsia" w:cs="宋体" w:hint="eastAsia"/>
                <w:color w:val="000000"/>
                <w:kern w:val="0"/>
                <w:sz w:val="21"/>
                <w:szCs w:val="21"/>
              </w:rPr>
              <w:t>发改</w:t>
            </w:r>
            <w:proofErr w:type="gramEnd"/>
            <w:r w:rsidR="00227F2B" w:rsidRPr="00227F2B">
              <w:rPr>
                <w:rFonts w:asciiTheme="minorEastAsia" w:eastAsiaTheme="minorEastAsia" w:hAnsiTheme="minorEastAsia" w:cs="宋体" w:hint="eastAsia"/>
                <w:color w:val="000000"/>
                <w:kern w:val="0"/>
                <w:sz w:val="21"/>
                <w:szCs w:val="21"/>
              </w:rPr>
              <w:t>委</w:t>
            </w:r>
          </w:p>
        </w:tc>
        <w:tc>
          <w:tcPr>
            <w:tcW w:w="0" w:type="auto"/>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政府投资项目资金申请报告编制</w:t>
            </w:r>
          </w:p>
        </w:tc>
        <w:tc>
          <w:tcPr>
            <w:tcW w:w="1505"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政府投资项目资金申请报告审批</w:t>
            </w:r>
          </w:p>
        </w:tc>
        <w:tc>
          <w:tcPr>
            <w:tcW w:w="3827"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《国务院关于投资体制改革的决定》（国发〔2004〕20号）第三条第(四)项</w:t>
            </w:r>
            <w:r w:rsidR="001462E7">
              <w:rPr>
                <w:rFonts w:asciiTheme="minorEastAsia" w:eastAsiaTheme="minorEastAsia" w:hAnsiTheme="minorEastAsia" w:cs="宋体" w:hint="eastAsia"/>
                <w:color w:val="000000"/>
                <w:kern w:val="0"/>
                <w:sz w:val="21"/>
                <w:szCs w:val="21"/>
              </w:rPr>
              <w:t>，</w:t>
            </w:r>
            <w:r w:rsidRPr="00227F2B">
              <w:rPr>
                <w:rFonts w:asciiTheme="minorEastAsia" w:eastAsiaTheme="minorEastAsia" w:hAnsiTheme="minorEastAsia" w:cs="宋体" w:hint="eastAsia"/>
                <w:color w:val="000000"/>
                <w:kern w:val="0"/>
                <w:sz w:val="21"/>
                <w:szCs w:val="21"/>
              </w:rPr>
              <w:t>《河南省人民政府贯彻落实国务院关于投资体制改革决定的通知》（豫政〔2004〕59号）第二条第(四)项</w:t>
            </w:r>
          </w:p>
        </w:tc>
        <w:tc>
          <w:tcPr>
            <w:tcW w:w="3826"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仍需申请人提供项目资金申请报告，但申请人可按要求自行编制，也可委托有关机构编制，审批部门不得以任何形式要求申请人必须委托特定中介机构提供服务。保留审批部门现有的项目资金申请报告技术评估、评审。</w:t>
            </w:r>
          </w:p>
        </w:tc>
        <w:tc>
          <w:tcPr>
            <w:tcW w:w="2566"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《信阳市人民政府关于清理规范市直部门行政审批中介服务事项的决定》（</w:t>
            </w:r>
            <w:proofErr w:type="gramStart"/>
            <w:r w:rsidRPr="00227F2B">
              <w:rPr>
                <w:rFonts w:asciiTheme="minorEastAsia" w:eastAsiaTheme="minorEastAsia" w:hAnsiTheme="minorEastAsia" w:cs="宋体" w:hint="eastAsia"/>
                <w:color w:val="000000"/>
                <w:kern w:val="0"/>
                <w:sz w:val="21"/>
                <w:szCs w:val="21"/>
              </w:rPr>
              <w:t>信政〔2016〕</w:t>
            </w:r>
            <w:proofErr w:type="gramEnd"/>
            <w:r w:rsidRPr="00227F2B">
              <w:rPr>
                <w:rFonts w:asciiTheme="minorEastAsia" w:eastAsiaTheme="minorEastAsia" w:hAnsiTheme="minorEastAsia" w:cs="宋体" w:hint="eastAsia"/>
                <w:color w:val="000000"/>
                <w:kern w:val="0"/>
                <w:sz w:val="21"/>
                <w:szCs w:val="21"/>
              </w:rPr>
              <w:t>39号）</w:t>
            </w:r>
          </w:p>
        </w:tc>
      </w:tr>
      <w:tr w:rsidR="00227F2B" w:rsidRPr="00227F2B" w:rsidTr="00227F2B">
        <w:trPr>
          <w:cantSplit/>
          <w:trHeight w:val="567"/>
        </w:trPr>
        <w:tc>
          <w:tcPr>
            <w:tcW w:w="773" w:type="dxa"/>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lastRenderedPageBreak/>
              <w:t>24</w:t>
            </w:r>
          </w:p>
        </w:tc>
        <w:tc>
          <w:tcPr>
            <w:tcW w:w="1073" w:type="dxa"/>
            <w:shd w:val="clear" w:color="auto" w:fill="auto"/>
            <w:vAlign w:val="center"/>
            <w:hideMark/>
          </w:tcPr>
          <w:p w:rsidR="00227F2B" w:rsidRPr="00227F2B" w:rsidRDefault="001462E7" w:rsidP="00227F2B">
            <w:pPr>
              <w:widowControl/>
              <w:spacing w:line="0" w:lineRule="atLeast"/>
              <w:jc w:val="center"/>
              <w:rPr>
                <w:rFonts w:asciiTheme="minorEastAsia" w:eastAsiaTheme="minorEastAsia" w:hAnsiTheme="minorEastAsia" w:cs="宋体"/>
                <w:color w:val="000000"/>
                <w:kern w:val="0"/>
                <w:sz w:val="21"/>
                <w:szCs w:val="21"/>
              </w:rPr>
            </w:pPr>
            <w:proofErr w:type="gramStart"/>
            <w:r>
              <w:rPr>
                <w:rFonts w:asciiTheme="minorEastAsia" w:eastAsiaTheme="minorEastAsia" w:hAnsiTheme="minorEastAsia" w:cs="宋体" w:hint="eastAsia"/>
                <w:color w:val="000000"/>
                <w:kern w:val="0"/>
                <w:sz w:val="21"/>
                <w:szCs w:val="21"/>
              </w:rPr>
              <w:t>县</w:t>
            </w:r>
            <w:r w:rsidR="00227F2B" w:rsidRPr="00227F2B">
              <w:rPr>
                <w:rFonts w:asciiTheme="minorEastAsia" w:eastAsiaTheme="minorEastAsia" w:hAnsiTheme="minorEastAsia" w:cs="宋体" w:hint="eastAsia"/>
                <w:color w:val="000000"/>
                <w:kern w:val="0"/>
                <w:sz w:val="21"/>
                <w:szCs w:val="21"/>
              </w:rPr>
              <w:t>发改</w:t>
            </w:r>
            <w:proofErr w:type="gramEnd"/>
            <w:r w:rsidR="00227F2B" w:rsidRPr="00227F2B">
              <w:rPr>
                <w:rFonts w:asciiTheme="minorEastAsia" w:eastAsiaTheme="minorEastAsia" w:hAnsiTheme="minorEastAsia" w:cs="宋体" w:hint="eastAsia"/>
                <w:color w:val="000000"/>
                <w:kern w:val="0"/>
                <w:sz w:val="21"/>
                <w:szCs w:val="21"/>
              </w:rPr>
              <w:t>委</w:t>
            </w:r>
          </w:p>
        </w:tc>
        <w:tc>
          <w:tcPr>
            <w:tcW w:w="0" w:type="auto"/>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 xml:space="preserve">政府投资项目建议书编制  </w:t>
            </w:r>
          </w:p>
        </w:tc>
        <w:tc>
          <w:tcPr>
            <w:tcW w:w="1505"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政府投资项目建议书审批</w:t>
            </w:r>
          </w:p>
        </w:tc>
        <w:tc>
          <w:tcPr>
            <w:tcW w:w="3827"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《国务院关于投资体制改革的决定》（国发〔2004〕20号）第三条第(四)项</w:t>
            </w:r>
            <w:r w:rsidR="001462E7">
              <w:rPr>
                <w:rFonts w:asciiTheme="minorEastAsia" w:eastAsiaTheme="minorEastAsia" w:hAnsiTheme="minorEastAsia" w:cs="宋体" w:hint="eastAsia"/>
                <w:color w:val="000000"/>
                <w:kern w:val="0"/>
                <w:sz w:val="21"/>
                <w:szCs w:val="21"/>
              </w:rPr>
              <w:t>，</w:t>
            </w:r>
            <w:r w:rsidRPr="00227F2B">
              <w:rPr>
                <w:rFonts w:asciiTheme="minorEastAsia" w:eastAsiaTheme="minorEastAsia" w:hAnsiTheme="minorEastAsia" w:cs="宋体" w:hint="eastAsia"/>
                <w:color w:val="000000"/>
                <w:kern w:val="0"/>
                <w:sz w:val="21"/>
                <w:szCs w:val="21"/>
              </w:rPr>
              <w:t>《河南省人民政府贯彻落实国务院关于投资体制改革决定的通知》（豫政〔2004〕59号）第二条第(四)项</w:t>
            </w:r>
            <w:r w:rsidR="001462E7">
              <w:rPr>
                <w:rFonts w:asciiTheme="minorEastAsia" w:eastAsiaTheme="minorEastAsia" w:hAnsiTheme="minorEastAsia" w:cs="宋体" w:hint="eastAsia"/>
                <w:color w:val="000000"/>
                <w:kern w:val="0"/>
                <w:sz w:val="21"/>
                <w:szCs w:val="21"/>
              </w:rPr>
              <w:t>，</w:t>
            </w:r>
            <w:r w:rsidRPr="00227F2B">
              <w:rPr>
                <w:rFonts w:asciiTheme="minorEastAsia" w:eastAsiaTheme="minorEastAsia" w:hAnsiTheme="minorEastAsia" w:cs="宋体" w:hint="eastAsia"/>
                <w:color w:val="000000"/>
                <w:kern w:val="0"/>
                <w:sz w:val="21"/>
                <w:szCs w:val="21"/>
              </w:rPr>
              <w:t>《国家以工代赈管理办法》（国家发展改革委令第19号）第十六条</w:t>
            </w:r>
            <w:r w:rsidR="001462E7">
              <w:rPr>
                <w:rFonts w:asciiTheme="minorEastAsia" w:eastAsiaTheme="minorEastAsia" w:hAnsiTheme="minorEastAsia" w:cs="宋体" w:hint="eastAsia"/>
                <w:color w:val="000000"/>
                <w:kern w:val="0"/>
                <w:sz w:val="21"/>
                <w:szCs w:val="21"/>
              </w:rPr>
              <w:t>，</w:t>
            </w:r>
            <w:r w:rsidRPr="00227F2B">
              <w:rPr>
                <w:rFonts w:asciiTheme="minorEastAsia" w:eastAsiaTheme="minorEastAsia" w:hAnsiTheme="minorEastAsia" w:cs="宋体" w:hint="eastAsia"/>
                <w:color w:val="000000"/>
                <w:kern w:val="0"/>
                <w:sz w:val="21"/>
                <w:szCs w:val="21"/>
              </w:rPr>
              <w:t>《河南省以工代赈管理实施细则》（</w:t>
            </w:r>
            <w:proofErr w:type="gramStart"/>
            <w:r w:rsidRPr="00227F2B">
              <w:rPr>
                <w:rFonts w:asciiTheme="minorEastAsia" w:eastAsiaTheme="minorEastAsia" w:hAnsiTheme="minorEastAsia" w:cs="宋体" w:hint="eastAsia"/>
                <w:color w:val="000000"/>
                <w:kern w:val="0"/>
                <w:sz w:val="21"/>
                <w:szCs w:val="21"/>
              </w:rPr>
              <w:t>豫发改代赈</w:t>
            </w:r>
            <w:proofErr w:type="gramEnd"/>
            <w:r w:rsidRPr="00227F2B">
              <w:rPr>
                <w:rFonts w:asciiTheme="minorEastAsia" w:eastAsiaTheme="minorEastAsia" w:hAnsiTheme="minorEastAsia" w:cs="宋体" w:hint="eastAsia"/>
                <w:color w:val="000000"/>
                <w:kern w:val="0"/>
                <w:sz w:val="21"/>
                <w:szCs w:val="21"/>
              </w:rPr>
              <w:t>〔2013〕1119号）第二十六条</w:t>
            </w:r>
          </w:p>
        </w:tc>
        <w:tc>
          <w:tcPr>
            <w:tcW w:w="3826"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仍需申请人提供项目建议书，但申请人可按要求自行编制，也可委托有关机构编制，审批部门不得以任何形式要求申请人必须委托特定中介机构提供服务。保留审批部门现有的项目建议书技术评估、评审。</w:t>
            </w:r>
          </w:p>
        </w:tc>
        <w:tc>
          <w:tcPr>
            <w:tcW w:w="2566"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《信阳市人民政府关于清理规范市直部门行政审批中介服务事项的决定》（</w:t>
            </w:r>
            <w:proofErr w:type="gramStart"/>
            <w:r w:rsidRPr="00227F2B">
              <w:rPr>
                <w:rFonts w:asciiTheme="minorEastAsia" w:eastAsiaTheme="minorEastAsia" w:hAnsiTheme="minorEastAsia" w:cs="宋体" w:hint="eastAsia"/>
                <w:color w:val="000000"/>
                <w:kern w:val="0"/>
                <w:sz w:val="21"/>
                <w:szCs w:val="21"/>
              </w:rPr>
              <w:t>信政〔2016〕</w:t>
            </w:r>
            <w:proofErr w:type="gramEnd"/>
            <w:r w:rsidRPr="00227F2B">
              <w:rPr>
                <w:rFonts w:asciiTheme="minorEastAsia" w:eastAsiaTheme="minorEastAsia" w:hAnsiTheme="minorEastAsia" w:cs="宋体" w:hint="eastAsia"/>
                <w:color w:val="000000"/>
                <w:kern w:val="0"/>
                <w:sz w:val="21"/>
                <w:szCs w:val="21"/>
              </w:rPr>
              <w:t>39号）</w:t>
            </w:r>
          </w:p>
        </w:tc>
      </w:tr>
      <w:tr w:rsidR="00227F2B" w:rsidRPr="00227F2B" w:rsidTr="00227F2B">
        <w:trPr>
          <w:cantSplit/>
          <w:trHeight w:val="567"/>
        </w:trPr>
        <w:tc>
          <w:tcPr>
            <w:tcW w:w="773" w:type="dxa"/>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color w:val="000000"/>
                <w:kern w:val="0"/>
                <w:sz w:val="21"/>
                <w:szCs w:val="21"/>
              </w:rPr>
            </w:pPr>
            <w:r w:rsidRPr="00227F2B">
              <w:rPr>
                <w:rFonts w:asciiTheme="minorEastAsia" w:eastAsiaTheme="minorEastAsia" w:hAnsiTheme="minorEastAsia" w:cs="宋体" w:hint="eastAsia"/>
                <w:color w:val="000000"/>
                <w:kern w:val="0"/>
                <w:sz w:val="21"/>
                <w:szCs w:val="21"/>
              </w:rPr>
              <w:t>25</w:t>
            </w:r>
          </w:p>
        </w:tc>
        <w:tc>
          <w:tcPr>
            <w:tcW w:w="1073" w:type="dxa"/>
            <w:shd w:val="clear" w:color="auto" w:fill="auto"/>
            <w:vAlign w:val="center"/>
            <w:hideMark/>
          </w:tcPr>
          <w:p w:rsidR="00227F2B" w:rsidRPr="00227F2B" w:rsidRDefault="001462E7" w:rsidP="00227F2B">
            <w:pPr>
              <w:widowControl/>
              <w:spacing w:line="0" w:lineRule="atLeast"/>
              <w:jc w:val="center"/>
              <w:rPr>
                <w:rFonts w:asciiTheme="minorEastAsia" w:eastAsiaTheme="minorEastAsia" w:hAnsiTheme="minorEastAsia" w:cs="宋体"/>
                <w:kern w:val="0"/>
                <w:sz w:val="21"/>
                <w:szCs w:val="21"/>
              </w:rPr>
            </w:pPr>
            <w:proofErr w:type="gramStart"/>
            <w:r>
              <w:rPr>
                <w:rFonts w:asciiTheme="minorEastAsia" w:eastAsiaTheme="minorEastAsia" w:hAnsiTheme="minorEastAsia" w:cs="宋体" w:hint="eastAsia"/>
                <w:kern w:val="0"/>
                <w:sz w:val="21"/>
                <w:szCs w:val="21"/>
              </w:rPr>
              <w:t>县</w:t>
            </w:r>
            <w:r w:rsidR="00227F2B" w:rsidRPr="00227F2B">
              <w:rPr>
                <w:rFonts w:asciiTheme="minorEastAsia" w:eastAsiaTheme="minorEastAsia" w:hAnsiTheme="minorEastAsia" w:cs="宋体" w:hint="eastAsia"/>
                <w:kern w:val="0"/>
                <w:sz w:val="21"/>
                <w:szCs w:val="21"/>
              </w:rPr>
              <w:t>发改</w:t>
            </w:r>
            <w:proofErr w:type="gramEnd"/>
            <w:r w:rsidR="00227F2B" w:rsidRPr="00227F2B">
              <w:rPr>
                <w:rFonts w:asciiTheme="minorEastAsia" w:eastAsiaTheme="minorEastAsia" w:hAnsiTheme="minorEastAsia" w:cs="宋体" w:hint="eastAsia"/>
                <w:kern w:val="0"/>
                <w:sz w:val="21"/>
                <w:szCs w:val="21"/>
              </w:rPr>
              <w:t>委</w:t>
            </w:r>
          </w:p>
        </w:tc>
        <w:tc>
          <w:tcPr>
            <w:tcW w:w="0" w:type="auto"/>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政府投资项目可行性研究报告（实施方案）编制</w:t>
            </w:r>
          </w:p>
        </w:tc>
        <w:tc>
          <w:tcPr>
            <w:tcW w:w="1505"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政府投资项目可行性研究报告（实施方案）审批</w:t>
            </w:r>
          </w:p>
        </w:tc>
        <w:tc>
          <w:tcPr>
            <w:tcW w:w="3827"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《国务院关于投资体制改革的决定》（国发〔2004〕20号）第三条第（四）项</w:t>
            </w:r>
            <w:r w:rsidR="001462E7">
              <w:rPr>
                <w:rFonts w:asciiTheme="minorEastAsia" w:eastAsiaTheme="minorEastAsia" w:hAnsiTheme="minorEastAsia" w:cs="宋体" w:hint="eastAsia"/>
                <w:kern w:val="0"/>
                <w:sz w:val="21"/>
                <w:szCs w:val="21"/>
              </w:rPr>
              <w:t>，</w:t>
            </w:r>
            <w:r w:rsidRPr="00227F2B">
              <w:rPr>
                <w:rFonts w:asciiTheme="minorEastAsia" w:eastAsiaTheme="minorEastAsia" w:hAnsiTheme="minorEastAsia" w:cs="宋体" w:hint="eastAsia"/>
                <w:kern w:val="0"/>
                <w:sz w:val="21"/>
                <w:szCs w:val="21"/>
              </w:rPr>
              <w:t>《河南省人民政府贯彻落实国务院关于投资体制改革决定的通知》（豫政〔2004〕59号）第二条第（四）项</w:t>
            </w:r>
            <w:r w:rsidR="001462E7">
              <w:rPr>
                <w:rFonts w:asciiTheme="minorEastAsia" w:eastAsiaTheme="minorEastAsia" w:hAnsiTheme="minorEastAsia" w:cs="宋体" w:hint="eastAsia"/>
                <w:kern w:val="0"/>
                <w:sz w:val="21"/>
                <w:szCs w:val="21"/>
              </w:rPr>
              <w:t>，</w:t>
            </w:r>
            <w:r w:rsidRPr="00227F2B">
              <w:rPr>
                <w:rFonts w:asciiTheme="minorEastAsia" w:eastAsiaTheme="minorEastAsia" w:hAnsiTheme="minorEastAsia" w:cs="宋体" w:hint="eastAsia"/>
                <w:kern w:val="0"/>
                <w:sz w:val="21"/>
                <w:szCs w:val="21"/>
              </w:rPr>
              <w:t>《国家以工代赈管理办法》（国家发展改革委令第19号）第十六条</w:t>
            </w:r>
            <w:r w:rsidR="001462E7">
              <w:rPr>
                <w:rFonts w:asciiTheme="minorEastAsia" w:eastAsiaTheme="minorEastAsia" w:hAnsiTheme="minorEastAsia" w:cs="宋体" w:hint="eastAsia"/>
                <w:kern w:val="0"/>
                <w:sz w:val="21"/>
                <w:szCs w:val="21"/>
              </w:rPr>
              <w:t>，</w:t>
            </w:r>
            <w:r w:rsidRPr="00227F2B">
              <w:rPr>
                <w:rFonts w:asciiTheme="minorEastAsia" w:eastAsiaTheme="minorEastAsia" w:hAnsiTheme="minorEastAsia" w:cs="宋体" w:hint="eastAsia"/>
                <w:kern w:val="0"/>
                <w:sz w:val="21"/>
                <w:szCs w:val="21"/>
              </w:rPr>
              <w:t>《河南省以工代赈管理实施细则》（</w:t>
            </w:r>
            <w:proofErr w:type="gramStart"/>
            <w:r w:rsidRPr="00227F2B">
              <w:rPr>
                <w:rFonts w:asciiTheme="minorEastAsia" w:eastAsiaTheme="minorEastAsia" w:hAnsiTheme="minorEastAsia" w:cs="宋体" w:hint="eastAsia"/>
                <w:kern w:val="0"/>
                <w:sz w:val="21"/>
                <w:szCs w:val="21"/>
              </w:rPr>
              <w:t>豫发改代赈</w:t>
            </w:r>
            <w:proofErr w:type="gramEnd"/>
            <w:r w:rsidRPr="00227F2B">
              <w:rPr>
                <w:rFonts w:asciiTheme="minorEastAsia" w:eastAsiaTheme="minorEastAsia" w:hAnsiTheme="minorEastAsia" w:cs="宋体" w:hint="eastAsia"/>
                <w:kern w:val="0"/>
                <w:sz w:val="21"/>
                <w:szCs w:val="21"/>
              </w:rPr>
              <w:t>〔2013〕1119号）第二十六条</w:t>
            </w:r>
            <w:r w:rsidR="001462E7">
              <w:rPr>
                <w:rFonts w:asciiTheme="minorEastAsia" w:eastAsiaTheme="minorEastAsia" w:hAnsiTheme="minorEastAsia" w:cs="宋体" w:hint="eastAsia"/>
                <w:kern w:val="0"/>
                <w:sz w:val="21"/>
                <w:szCs w:val="21"/>
              </w:rPr>
              <w:t>，</w:t>
            </w:r>
            <w:r w:rsidRPr="00227F2B">
              <w:rPr>
                <w:rFonts w:asciiTheme="minorEastAsia" w:eastAsiaTheme="minorEastAsia" w:hAnsiTheme="minorEastAsia" w:cs="宋体" w:hint="eastAsia"/>
                <w:kern w:val="0"/>
                <w:sz w:val="21"/>
                <w:szCs w:val="21"/>
              </w:rPr>
              <w:t>《关于印发农村饮水安全工程建设管理办法的通知》（</w:t>
            </w:r>
            <w:proofErr w:type="gramStart"/>
            <w:r w:rsidRPr="00227F2B">
              <w:rPr>
                <w:rFonts w:asciiTheme="minorEastAsia" w:eastAsiaTheme="minorEastAsia" w:hAnsiTheme="minorEastAsia" w:cs="宋体" w:hint="eastAsia"/>
                <w:kern w:val="0"/>
                <w:sz w:val="21"/>
                <w:szCs w:val="21"/>
              </w:rPr>
              <w:t>发改农</w:t>
            </w:r>
            <w:proofErr w:type="gramEnd"/>
            <w:r w:rsidRPr="00227F2B">
              <w:rPr>
                <w:rFonts w:asciiTheme="minorEastAsia" w:eastAsiaTheme="minorEastAsia" w:hAnsiTheme="minorEastAsia" w:cs="宋体" w:hint="eastAsia"/>
                <w:kern w:val="0"/>
                <w:sz w:val="21"/>
                <w:szCs w:val="21"/>
              </w:rPr>
              <w:t>经〔2013〕2673号）第八条</w:t>
            </w:r>
            <w:r w:rsidR="001462E7">
              <w:rPr>
                <w:rFonts w:asciiTheme="minorEastAsia" w:eastAsiaTheme="minorEastAsia" w:hAnsiTheme="minorEastAsia" w:cs="宋体" w:hint="eastAsia"/>
                <w:kern w:val="0"/>
                <w:sz w:val="21"/>
                <w:szCs w:val="21"/>
              </w:rPr>
              <w:t>，</w:t>
            </w:r>
            <w:r w:rsidRPr="00227F2B">
              <w:rPr>
                <w:rFonts w:asciiTheme="minorEastAsia" w:eastAsiaTheme="minorEastAsia" w:hAnsiTheme="minorEastAsia" w:cs="宋体" w:hint="eastAsia"/>
                <w:kern w:val="0"/>
                <w:sz w:val="21"/>
                <w:szCs w:val="21"/>
              </w:rPr>
              <w:t>《全国新增1000亿斤粮食生产能力规划田间工程及农技服务体系建设项目管理暂行办法》第六条</w:t>
            </w:r>
          </w:p>
        </w:tc>
        <w:tc>
          <w:tcPr>
            <w:tcW w:w="3826" w:type="dxa"/>
            <w:shd w:val="clear" w:color="auto" w:fill="auto"/>
            <w:vAlign w:val="center"/>
            <w:hideMark/>
          </w:tcPr>
          <w:p w:rsidR="00227F2B" w:rsidRPr="00227F2B" w:rsidRDefault="00227F2B" w:rsidP="00227F2B">
            <w:pPr>
              <w:widowControl/>
              <w:spacing w:line="0" w:lineRule="atLeast"/>
              <w:jc w:val="left"/>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仍需申请人提供项目可行性研究报告，但申请人可按照要求自行编制，也可委托有关机构编制。审批部门不得以任何形式要求申请人必须委托特定中介服务机构提供服务。保留审批部门现有的项目可行性研究报告技术评审评估</w:t>
            </w:r>
          </w:p>
        </w:tc>
        <w:tc>
          <w:tcPr>
            <w:tcW w:w="2566" w:type="dxa"/>
            <w:shd w:val="clear" w:color="auto" w:fill="auto"/>
            <w:vAlign w:val="center"/>
            <w:hideMark/>
          </w:tcPr>
          <w:p w:rsidR="00227F2B" w:rsidRPr="00227F2B" w:rsidRDefault="00227F2B" w:rsidP="00227F2B">
            <w:pPr>
              <w:widowControl/>
              <w:spacing w:line="0" w:lineRule="atLeast"/>
              <w:jc w:val="center"/>
              <w:rPr>
                <w:rFonts w:asciiTheme="minorEastAsia" w:eastAsiaTheme="minorEastAsia" w:hAnsiTheme="minorEastAsia" w:cs="宋体"/>
                <w:kern w:val="0"/>
                <w:sz w:val="21"/>
                <w:szCs w:val="21"/>
              </w:rPr>
            </w:pPr>
            <w:r w:rsidRPr="00227F2B">
              <w:rPr>
                <w:rFonts w:asciiTheme="minorEastAsia" w:eastAsiaTheme="minorEastAsia" w:hAnsiTheme="minorEastAsia" w:cs="宋体" w:hint="eastAsia"/>
                <w:kern w:val="0"/>
                <w:sz w:val="21"/>
                <w:szCs w:val="21"/>
              </w:rPr>
              <w:t>《信阳市人民政府关于第二批清理规范市直部门行政审批中介服务事项的决定》（</w:t>
            </w:r>
            <w:proofErr w:type="gramStart"/>
            <w:r w:rsidRPr="00227F2B">
              <w:rPr>
                <w:rFonts w:asciiTheme="minorEastAsia" w:eastAsiaTheme="minorEastAsia" w:hAnsiTheme="minorEastAsia" w:cs="宋体" w:hint="eastAsia"/>
                <w:kern w:val="0"/>
                <w:sz w:val="21"/>
                <w:szCs w:val="21"/>
              </w:rPr>
              <w:t>信政〔2018〕</w:t>
            </w:r>
            <w:proofErr w:type="gramEnd"/>
            <w:r w:rsidRPr="00227F2B">
              <w:rPr>
                <w:rFonts w:asciiTheme="minorEastAsia" w:eastAsiaTheme="minorEastAsia" w:hAnsiTheme="minorEastAsia" w:cs="宋体" w:hint="eastAsia"/>
                <w:kern w:val="0"/>
                <w:sz w:val="21"/>
                <w:szCs w:val="21"/>
              </w:rPr>
              <w:t>10号）</w:t>
            </w:r>
          </w:p>
        </w:tc>
      </w:tr>
    </w:tbl>
    <w:p w:rsidR="00227F2B" w:rsidRDefault="00227F2B" w:rsidP="00227F2B">
      <w:pPr>
        <w:spacing w:line="594" w:lineRule="exact"/>
        <w:sectPr w:rsidR="00227F2B" w:rsidSect="00227F2B">
          <w:pgSz w:w="16838" w:h="11906" w:orient="landscape" w:code="9"/>
          <w:pgMar w:top="1701" w:right="1134" w:bottom="1474" w:left="1134" w:header="851" w:footer="1474" w:gutter="0"/>
          <w:pgNumType w:fmt="numberInDash"/>
          <w:cols w:space="425"/>
          <w:docGrid w:linePitch="435"/>
        </w:sectPr>
      </w:pPr>
    </w:p>
    <w:p w:rsidR="00183FB4" w:rsidRDefault="00183FB4" w:rsidP="00227F2B">
      <w:pPr>
        <w:spacing w:line="594" w:lineRule="exact"/>
      </w:pPr>
    </w:p>
    <w:p w:rsidR="00227F2B" w:rsidRDefault="00227F2B" w:rsidP="00227F2B">
      <w:pPr>
        <w:spacing w:line="594" w:lineRule="exact"/>
      </w:pPr>
    </w:p>
    <w:p w:rsidR="00227F2B" w:rsidRDefault="00227F2B" w:rsidP="00227F2B">
      <w:pPr>
        <w:spacing w:line="594" w:lineRule="exact"/>
      </w:pPr>
    </w:p>
    <w:p w:rsidR="00227F2B" w:rsidRDefault="00227F2B" w:rsidP="00227F2B">
      <w:pPr>
        <w:spacing w:line="594" w:lineRule="exact"/>
      </w:pPr>
    </w:p>
    <w:p w:rsidR="00227F2B" w:rsidRDefault="00227F2B" w:rsidP="00227F2B">
      <w:pPr>
        <w:spacing w:line="594" w:lineRule="exact"/>
      </w:pPr>
    </w:p>
    <w:p w:rsidR="00227F2B" w:rsidRDefault="00227F2B" w:rsidP="00227F2B">
      <w:pPr>
        <w:spacing w:line="594" w:lineRule="exact"/>
      </w:pPr>
    </w:p>
    <w:p w:rsidR="00227F2B" w:rsidRDefault="00227F2B" w:rsidP="00227F2B">
      <w:pPr>
        <w:spacing w:line="594" w:lineRule="exact"/>
      </w:pPr>
    </w:p>
    <w:p w:rsidR="00227F2B" w:rsidRDefault="00227F2B" w:rsidP="00227F2B">
      <w:pPr>
        <w:spacing w:line="594" w:lineRule="exact"/>
      </w:pPr>
    </w:p>
    <w:p w:rsidR="00227F2B" w:rsidRDefault="00227F2B" w:rsidP="00227F2B">
      <w:pPr>
        <w:spacing w:line="594" w:lineRule="exact"/>
      </w:pPr>
    </w:p>
    <w:p w:rsidR="00227F2B" w:rsidRDefault="00227F2B" w:rsidP="00227F2B">
      <w:pPr>
        <w:spacing w:line="594" w:lineRule="exact"/>
      </w:pPr>
    </w:p>
    <w:p w:rsidR="00227F2B" w:rsidRDefault="00227F2B" w:rsidP="00227F2B">
      <w:pPr>
        <w:spacing w:line="594" w:lineRule="exact"/>
      </w:pPr>
    </w:p>
    <w:p w:rsidR="00227F2B" w:rsidRDefault="00227F2B" w:rsidP="00227F2B">
      <w:pPr>
        <w:spacing w:line="594" w:lineRule="exact"/>
      </w:pPr>
    </w:p>
    <w:p w:rsidR="00227F2B" w:rsidRDefault="00227F2B" w:rsidP="00227F2B">
      <w:pPr>
        <w:spacing w:line="594" w:lineRule="exact"/>
      </w:pPr>
    </w:p>
    <w:p w:rsidR="00227F2B" w:rsidRDefault="00227F2B" w:rsidP="00227F2B">
      <w:pPr>
        <w:spacing w:line="594" w:lineRule="exact"/>
      </w:pPr>
    </w:p>
    <w:p w:rsidR="00227F2B" w:rsidRDefault="00227F2B" w:rsidP="00227F2B">
      <w:pPr>
        <w:spacing w:line="594" w:lineRule="exact"/>
      </w:pPr>
    </w:p>
    <w:p w:rsidR="00227F2B" w:rsidRDefault="00227F2B" w:rsidP="00227F2B">
      <w:pPr>
        <w:spacing w:line="594" w:lineRule="exact"/>
      </w:pPr>
    </w:p>
    <w:p w:rsidR="00227F2B" w:rsidRDefault="00227F2B" w:rsidP="00227F2B">
      <w:pPr>
        <w:spacing w:line="594" w:lineRule="exact"/>
      </w:pPr>
    </w:p>
    <w:p w:rsidR="00227F2B" w:rsidRDefault="00227F2B" w:rsidP="00227F2B">
      <w:pPr>
        <w:spacing w:line="594" w:lineRule="exact"/>
      </w:pPr>
    </w:p>
    <w:p w:rsidR="000523A6" w:rsidRDefault="000523A6" w:rsidP="000523A6">
      <w:pPr>
        <w:spacing w:line="594" w:lineRule="exact"/>
        <w:ind w:firstLineChars="200" w:firstLine="880"/>
        <w:rPr>
          <w:sz w:val="44"/>
          <w:szCs w:val="44"/>
          <w:u w:val="single"/>
        </w:rPr>
      </w:pPr>
    </w:p>
    <w:p w:rsidR="009631D5" w:rsidRDefault="009631D5" w:rsidP="00436C00">
      <w:pPr>
        <w:spacing w:line="400" w:lineRule="exact"/>
        <w:rPr>
          <w:sz w:val="44"/>
          <w:szCs w:val="44"/>
          <w:u w:val="single"/>
        </w:rPr>
      </w:pPr>
    </w:p>
    <w:p w:rsidR="00F620BE" w:rsidRPr="00F620BE" w:rsidRDefault="00F620BE" w:rsidP="00F93E72">
      <w:pPr>
        <w:spacing w:line="594" w:lineRule="exact"/>
        <w:rPr>
          <w:sz w:val="44"/>
          <w:szCs w:val="44"/>
          <w:u w:val="single"/>
        </w:rPr>
      </w:pPr>
      <w:r w:rsidRPr="00F620BE">
        <w:rPr>
          <w:rFonts w:hint="eastAsia"/>
          <w:sz w:val="44"/>
          <w:szCs w:val="44"/>
          <w:u w:val="single"/>
        </w:rPr>
        <w:t xml:space="preserve">                                            </w:t>
      </w:r>
    </w:p>
    <w:p w:rsidR="00F620BE" w:rsidRPr="00F620BE" w:rsidRDefault="00F620BE" w:rsidP="00F620BE">
      <w:pPr>
        <w:spacing w:line="400" w:lineRule="exact"/>
        <w:rPr>
          <w:sz w:val="28"/>
          <w:szCs w:val="28"/>
        </w:rPr>
      </w:pPr>
      <w:r w:rsidRPr="00F620BE">
        <w:rPr>
          <w:rFonts w:hint="eastAsia"/>
          <w:sz w:val="28"/>
          <w:szCs w:val="28"/>
        </w:rPr>
        <w:t xml:space="preserve">  </w:t>
      </w:r>
      <w:r w:rsidRPr="00F620BE">
        <w:rPr>
          <w:rFonts w:hint="eastAsia"/>
          <w:sz w:val="28"/>
          <w:szCs w:val="28"/>
        </w:rPr>
        <w:t>淮滨县人民政府办公室</w:t>
      </w:r>
      <w:r w:rsidRPr="00F620BE">
        <w:rPr>
          <w:rFonts w:hint="eastAsia"/>
          <w:sz w:val="28"/>
          <w:szCs w:val="28"/>
        </w:rPr>
        <w:t xml:space="preserve">    </w:t>
      </w:r>
      <w:r>
        <w:rPr>
          <w:rFonts w:hint="eastAsia"/>
          <w:sz w:val="28"/>
          <w:szCs w:val="28"/>
        </w:rPr>
        <w:t xml:space="preserve">           </w:t>
      </w:r>
      <w:r w:rsidRPr="00F620BE">
        <w:rPr>
          <w:rFonts w:hint="eastAsia"/>
          <w:sz w:val="28"/>
          <w:szCs w:val="28"/>
        </w:rPr>
        <w:t xml:space="preserve">     2018</w:t>
      </w:r>
      <w:r w:rsidRPr="00F620BE">
        <w:rPr>
          <w:rFonts w:hint="eastAsia"/>
          <w:sz w:val="28"/>
          <w:szCs w:val="28"/>
        </w:rPr>
        <w:t>年</w:t>
      </w:r>
      <w:r w:rsidR="00AE6F73">
        <w:rPr>
          <w:rFonts w:hint="eastAsia"/>
          <w:sz w:val="28"/>
          <w:szCs w:val="28"/>
        </w:rPr>
        <w:t>7</w:t>
      </w:r>
      <w:r w:rsidRPr="00F620BE">
        <w:rPr>
          <w:rFonts w:hint="eastAsia"/>
          <w:sz w:val="28"/>
          <w:szCs w:val="28"/>
        </w:rPr>
        <w:t>月</w:t>
      </w:r>
      <w:r w:rsidR="00AE6F73">
        <w:rPr>
          <w:rFonts w:hint="eastAsia"/>
          <w:sz w:val="28"/>
          <w:szCs w:val="28"/>
        </w:rPr>
        <w:t>23</w:t>
      </w:r>
      <w:r w:rsidRPr="00F620BE">
        <w:rPr>
          <w:rFonts w:hint="eastAsia"/>
          <w:sz w:val="28"/>
          <w:szCs w:val="28"/>
        </w:rPr>
        <w:t>日印发</w:t>
      </w:r>
    </w:p>
    <w:p w:rsidR="00F620BE" w:rsidRPr="00F620BE" w:rsidRDefault="00F620BE" w:rsidP="00F620BE">
      <w:pPr>
        <w:spacing w:line="100" w:lineRule="exact"/>
        <w:rPr>
          <w:sz w:val="44"/>
          <w:szCs w:val="44"/>
          <w:u w:val="single"/>
        </w:rPr>
      </w:pPr>
      <w:r w:rsidRPr="00F620BE">
        <w:rPr>
          <w:rFonts w:hint="eastAsia"/>
          <w:sz w:val="44"/>
          <w:szCs w:val="44"/>
          <w:u w:val="single"/>
        </w:rPr>
        <w:t xml:space="preserve">                                            </w:t>
      </w:r>
    </w:p>
    <w:sectPr w:rsidR="00F620BE" w:rsidRPr="00F620BE" w:rsidSect="00227F2B">
      <w:footerReference w:type="default" r:id="rId9"/>
      <w:pgSz w:w="11906" w:h="16838" w:code="9"/>
      <w:pgMar w:top="1814" w:right="1474" w:bottom="1418" w:left="1588" w:header="851" w:footer="1474" w:gutter="0"/>
      <w:pgNumType w:fmt="numberInDash"/>
      <w:cols w:space="425"/>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6E42" w:rsidRDefault="007C6E42" w:rsidP="00F620BE">
      <w:r>
        <w:separator/>
      </w:r>
    </w:p>
  </w:endnote>
  <w:endnote w:type="continuationSeparator" w:id="0">
    <w:p w:rsidR="007C6E42" w:rsidRDefault="007C6E42" w:rsidP="00F6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6335"/>
      <w:docPartObj>
        <w:docPartGallery w:val="Page Numbers (Bottom of Page)"/>
        <w:docPartUnique/>
      </w:docPartObj>
    </w:sdtPr>
    <w:sdtEndPr/>
    <w:sdtContent>
      <w:p w:rsidR="00C6445A" w:rsidRDefault="00A62259" w:rsidP="00C6445A">
        <w:pPr>
          <w:pStyle w:val="a5"/>
          <w:ind w:firstLineChars="157" w:firstLine="283"/>
        </w:pPr>
        <w:r w:rsidRPr="00C6445A">
          <w:rPr>
            <w:rFonts w:asciiTheme="minorEastAsia" w:eastAsiaTheme="minorEastAsia" w:hAnsiTheme="minorEastAsia"/>
            <w:sz w:val="28"/>
            <w:szCs w:val="28"/>
          </w:rPr>
          <w:fldChar w:fldCharType="begin"/>
        </w:r>
        <w:r w:rsidR="00C6445A" w:rsidRPr="00C6445A">
          <w:rPr>
            <w:rFonts w:asciiTheme="minorEastAsia" w:eastAsiaTheme="minorEastAsia" w:hAnsiTheme="minorEastAsia"/>
            <w:sz w:val="28"/>
            <w:szCs w:val="28"/>
          </w:rPr>
          <w:instrText xml:space="preserve"> PAGE   \* MERGEFORMAT </w:instrText>
        </w:r>
        <w:r w:rsidRPr="00C6445A">
          <w:rPr>
            <w:rFonts w:asciiTheme="minorEastAsia" w:eastAsiaTheme="minorEastAsia" w:hAnsiTheme="minorEastAsia"/>
            <w:sz w:val="28"/>
            <w:szCs w:val="28"/>
          </w:rPr>
          <w:fldChar w:fldCharType="separate"/>
        </w:r>
        <w:r w:rsidR="0009028B" w:rsidRPr="0009028B">
          <w:rPr>
            <w:rFonts w:asciiTheme="minorEastAsia" w:eastAsiaTheme="minorEastAsia" w:hAnsiTheme="minorEastAsia"/>
            <w:noProof/>
            <w:sz w:val="28"/>
            <w:szCs w:val="28"/>
            <w:lang w:val="zh-CN"/>
          </w:rPr>
          <w:t>-</w:t>
        </w:r>
        <w:r w:rsidR="0009028B">
          <w:rPr>
            <w:rFonts w:asciiTheme="minorEastAsia" w:eastAsiaTheme="minorEastAsia" w:hAnsiTheme="minorEastAsia"/>
            <w:noProof/>
            <w:sz w:val="28"/>
            <w:szCs w:val="28"/>
          </w:rPr>
          <w:t xml:space="preserve"> 12 -</w:t>
        </w:r>
        <w:r w:rsidRPr="00C6445A">
          <w:rPr>
            <w:rFonts w:asciiTheme="minorEastAsia" w:eastAsiaTheme="minorEastAsia" w:hAnsiTheme="minor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6330"/>
      <w:docPartObj>
        <w:docPartGallery w:val="Page Numbers (Bottom of Page)"/>
        <w:docPartUnique/>
      </w:docPartObj>
    </w:sdtPr>
    <w:sdtEndPr/>
    <w:sdtContent>
      <w:p w:rsidR="00C6445A" w:rsidRDefault="00A62259" w:rsidP="00C6445A">
        <w:pPr>
          <w:pStyle w:val="a5"/>
          <w:ind w:rightChars="105" w:right="336"/>
          <w:jc w:val="right"/>
        </w:pPr>
        <w:r w:rsidRPr="00C6445A">
          <w:rPr>
            <w:rFonts w:asciiTheme="minorEastAsia" w:eastAsiaTheme="minorEastAsia" w:hAnsiTheme="minorEastAsia"/>
            <w:sz w:val="28"/>
            <w:szCs w:val="28"/>
          </w:rPr>
          <w:fldChar w:fldCharType="begin"/>
        </w:r>
        <w:r w:rsidR="00C6445A" w:rsidRPr="00C6445A">
          <w:rPr>
            <w:rFonts w:asciiTheme="minorEastAsia" w:eastAsiaTheme="minorEastAsia" w:hAnsiTheme="minorEastAsia"/>
            <w:sz w:val="28"/>
            <w:szCs w:val="28"/>
          </w:rPr>
          <w:instrText xml:space="preserve"> PAGE   \* MERGEFORMAT </w:instrText>
        </w:r>
        <w:r w:rsidRPr="00C6445A">
          <w:rPr>
            <w:rFonts w:asciiTheme="minorEastAsia" w:eastAsiaTheme="minorEastAsia" w:hAnsiTheme="minorEastAsia"/>
            <w:sz w:val="28"/>
            <w:szCs w:val="28"/>
          </w:rPr>
          <w:fldChar w:fldCharType="separate"/>
        </w:r>
        <w:r w:rsidR="0009028B" w:rsidRPr="0009028B">
          <w:rPr>
            <w:rFonts w:asciiTheme="minorEastAsia" w:eastAsiaTheme="minorEastAsia" w:hAnsiTheme="minorEastAsia"/>
            <w:noProof/>
            <w:sz w:val="28"/>
            <w:szCs w:val="28"/>
            <w:lang w:val="zh-CN"/>
          </w:rPr>
          <w:t>-</w:t>
        </w:r>
        <w:r w:rsidR="0009028B">
          <w:rPr>
            <w:rFonts w:asciiTheme="minorEastAsia" w:eastAsiaTheme="minorEastAsia" w:hAnsiTheme="minorEastAsia"/>
            <w:noProof/>
            <w:sz w:val="28"/>
            <w:szCs w:val="28"/>
          </w:rPr>
          <w:t xml:space="preserve"> 11 -</w:t>
        </w:r>
        <w:r w:rsidRPr="00C6445A">
          <w:rPr>
            <w:rFonts w:asciiTheme="minorEastAsia" w:eastAsiaTheme="minorEastAsia" w:hAnsiTheme="minorEastAsia"/>
            <w:sz w:val="28"/>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7F2B" w:rsidRDefault="00227F2B" w:rsidP="00C6445A">
    <w:pPr>
      <w:pStyle w:val="a5"/>
      <w:ind w:rightChars="105" w:right="33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6E42" w:rsidRDefault="007C6E42" w:rsidP="00F620BE">
      <w:r>
        <w:separator/>
      </w:r>
    </w:p>
  </w:footnote>
  <w:footnote w:type="continuationSeparator" w:id="0">
    <w:p w:rsidR="007C6E42" w:rsidRDefault="007C6E42" w:rsidP="00F620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57A92"/>
    <w:rsid w:val="0002786F"/>
    <w:rsid w:val="000336B1"/>
    <w:rsid w:val="00045F74"/>
    <w:rsid w:val="000523A6"/>
    <w:rsid w:val="00077F30"/>
    <w:rsid w:val="0009028B"/>
    <w:rsid w:val="000A5FC1"/>
    <w:rsid w:val="000B420F"/>
    <w:rsid w:val="000D3D01"/>
    <w:rsid w:val="00106B92"/>
    <w:rsid w:val="00107BC7"/>
    <w:rsid w:val="00121198"/>
    <w:rsid w:val="001258AE"/>
    <w:rsid w:val="001462E7"/>
    <w:rsid w:val="00166A74"/>
    <w:rsid w:val="00183FB4"/>
    <w:rsid w:val="001A33B0"/>
    <w:rsid w:val="001F37AE"/>
    <w:rsid w:val="0022036A"/>
    <w:rsid w:val="00227F2B"/>
    <w:rsid w:val="002364A2"/>
    <w:rsid w:val="00261DE0"/>
    <w:rsid w:val="002D172F"/>
    <w:rsid w:val="00347DCF"/>
    <w:rsid w:val="00397EB8"/>
    <w:rsid w:val="003B2913"/>
    <w:rsid w:val="003B3C97"/>
    <w:rsid w:val="004342DC"/>
    <w:rsid w:val="00436C00"/>
    <w:rsid w:val="00493342"/>
    <w:rsid w:val="005656ED"/>
    <w:rsid w:val="00601F2B"/>
    <w:rsid w:val="00611B0A"/>
    <w:rsid w:val="0065702B"/>
    <w:rsid w:val="006A02A0"/>
    <w:rsid w:val="006C1472"/>
    <w:rsid w:val="006F55DE"/>
    <w:rsid w:val="00741A68"/>
    <w:rsid w:val="007A64B4"/>
    <w:rsid w:val="007B5561"/>
    <w:rsid w:val="007C6E42"/>
    <w:rsid w:val="00853AAC"/>
    <w:rsid w:val="008A0514"/>
    <w:rsid w:val="008C041E"/>
    <w:rsid w:val="008F5D2E"/>
    <w:rsid w:val="009413A7"/>
    <w:rsid w:val="009631D5"/>
    <w:rsid w:val="0097265C"/>
    <w:rsid w:val="009A1F4C"/>
    <w:rsid w:val="00A00C81"/>
    <w:rsid w:val="00A57A92"/>
    <w:rsid w:val="00A62259"/>
    <w:rsid w:val="00A70A7E"/>
    <w:rsid w:val="00A84A7B"/>
    <w:rsid w:val="00A94C3F"/>
    <w:rsid w:val="00A95DF4"/>
    <w:rsid w:val="00AB3503"/>
    <w:rsid w:val="00AE6F73"/>
    <w:rsid w:val="00BA1243"/>
    <w:rsid w:val="00BA5C14"/>
    <w:rsid w:val="00BF0905"/>
    <w:rsid w:val="00C21951"/>
    <w:rsid w:val="00C41D37"/>
    <w:rsid w:val="00C6445A"/>
    <w:rsid w:val="00C926E1"/>
    <w:rsid w:val="00CE68EB"/>
    <w:rsid w:val="00D207F1"/>
    <w:rsid w:val="00DA69A8"/>
    <w:rsid w:val="00DE0712"/>
    <w:rsid w:val="00F225F6"/>
    <w:rsid w:val="00F620BE"/>
    <w:rsid w:val="00F86A29"/>
    <w:rsid w:val="00F93E72"/>
    <w:rsid w:val="00FE5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EA067"/>
  <w15:docId w15:val="{87DAFAD1-A013-475A-B865-45D0C5CAE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仿宋_GB2312" w:hAnsi="Times New Roman" w:cstheme="minorBidi"/>
        <w:kern w:val="2"/>
        <w:sz w:val="32"/>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5C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20B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620BE"/>
    <w:rPr>
      <w:sz w:val="18"/>
      <w:szCs w:val="18"/>
    </w:rPr>
  </w:style>
  <w:style w:type="paragraph" w:styleId="a5">
    <w:name w:val="footer"/>
    <w:basedOn w:val="a"/>
    <w:link w:val="a6"/>
    <w:uiPriority w:val="99"/>
    <w:unhideWhenUsed/>
    <w:rsid w:val="00F620BE"/>
    <w:pPr>
      <w:tabs>
        <w:tab w:val="center" w:pos="4153"/>
        <w:tab w:val="right" w:pos="8306"/>
      </w:tabs>
      <w:snapToGrid w:val="0"/>
      <w:jc w:val="left"/>
    </w:pPr>
    <w:rPr>
      <w:sz w:val="18"/>
      <w:szCs w:val="18"/>
    </w:rPr>
  </w:style>
  <w:style w:type="character" w:customStyle="1" w:styleId="a6">
    <w:name w:val="页脚 字符"/>
    <w:basedOn w:val="a0"/>
    <w:link w:val="a5"/>
    <w:uiPriority w:val="99"/>
    <w:rsid w:val="00F6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943515">
      <w:bodyDiv w:val="1"/>
      <w:marLeft w:val="0"/>
      <w:marRight w:val="0"/>
      <w:marTop w:val="0"/>
      <w:marBottom w:val="0"/>
      <w:divBdr>
        <w:top w:val="none" w:sz="0" w:space="0" w:color="auto"/>
        <w:left w:val="none" w:sz="0" w:space="0" w:color="auto"/>
        <w:bottom w:val="none" w:sz="0" w:space="0" w:color="auto"/>
        <w:right w:val="none" w:sz="0" w:space="0" w:color="auto"/>
      </w:divBdr>
    </w:div>
    <w:div w:id="200674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FEBE061-D14C-404F-944D-0097E0E89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1206</Words>
  <Characters>6876</Characters>
  <Application>Microsoft Office Word</Application>
  <DocSecurity>0</DocSecurity>
  <Lines>57</Lines>
  <Paragraphs>16</Paragraphs>
  <ScaleCrop>false</ScaleCrop>
  <Company>www.ndeer.com</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2016V2铁盾-春风</dc:creator>
  <cp:lastModifiedBy> </cp:lastModifiedBy>
  <cp:revision>2</cp:revision>
  <cp:lastPrinted>2018-08-10T03:15:00Z</cp:lastPrinted>
  <dcterms:created xsi:type="dcterms:W3CDTF">2018-08-21T08:30:00Z</dcterms:created>
  <dcterms:modified xsi:type="dcterms:W3CDTF">2018-08-21T08:30:00Z</dcterms:modified>
</cp:coreProperties>
</file>