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E6" w:rsidRDefault="008D13E6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</w:p>
    <w:p w:rsidR="008D13E6" w:rsidRDefault="008D13E6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淮滨县</w:t>
      </w:r>
      <w:r>
        <w:rPr>
          <w:rFonts w:ascii="宋体" w:eastAsia="宋体" w:hAnsi="宋体"/>
          <w:b/>
          <w:sz w:val="44"/>
          <w:szCs w:val="44"/>
        </w:rPr>
        <w:t>2017</w:t>
      </w:r>
      <w:r>
        <w:rPr>
          <w:rFonts w:ascii="宋体" w:eastAsia="宋体" w:hAnsi="宋体" w:hint="eastAsia"/>
          <w:b/>
          <w:sz w:val="44"/>
          <w:szCs w:val="44"/>
        </w:rPr>
        <w:t>年转移支付执行情况说明</w:t>
      </w:r>
    </w:p>
    <w:p w:rsidR="008D13E6" w:rsidRDefault="008D13E6">
      <w:pPr>
        <w:spacing w:line="220" w:lineRule="atLeast"/>
        <w:rPr>
          <w:rFonts w:ascii="宋体" w:eastAsia="宋体" w:hAnsi="宋体"/>
          <w:sz w:val="36"/>
          <w:szCs w:val="36"/>
        </w:rPr>
      </w:pPr>
    </w:p>
    <w:p w:rsidR="008D13E6" w:rsidRDefault="008D13E6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>2017</w:t>
      </w:r>
      <w:r>
        <w:rPr>
          <w:rFonts w:ascii="仿宋_GB2312" w:eastAsia="仿宋_GB2312" w:hAnsi="宋体" w:hint="eastAsia"/>
          <w:sz w:val="30"/>
        </w:rPr>
        <w:t>年淮滨县一般公共预算转移性收入</w:t>
      </w:r>
      <w:r>
        <w:rPr>
          <w:rFonts w:ascii="仿宋_GB2312" w:eastAsia="仿宋_GB2312" w:hAnsi="宋体"/>
          <w:sz w:val="30"/>
        </w:rPr>
        <w:t>266803</w:t>
      </w:r>
      <w:r>
        <w:rPr>
          <w:rFonts w:ascii="仿宋_GB2312" w:eastAsia="仿宋_GB2312" w:hAnsi="宋体" w:hint="eastAsia"/>
          <w:sz w:val="30"/>
        </w:rPr>
        <w:t>万元，其中一般转移性支付收入</w:t>
      </w:r>
      <w:r>
        <w:rPr>
          <w:rFonts w:ascii="仿宋_GB2312" w:eastAsia="仿宋_GB2312" w:hAnsi="宋体"/>
          <w:sz w:val="30"/>
        </w:rPr>
        <w:t>188134</w:t>
      </w:r>
      <w:r>
        <w:rPr>
          <w:rFonts w:ascii="仿宋_GB2312" w:eastAsia="仿宋_GB2312" w:hAnsi="宋体" w:hint="eastAsia"/>
          <w:sz w:val="30"/>
        </w:rPr>
        <w:t>万元，</w:t>
      </w:r>
      <w:bookmarkStart w:id="0" w:name="_GoBack"/>
      <w:bookmarkEnd w:id="0"/>
      <w:r>
        <w:rPr>
          <w:rFonts w:ascii="仿宋_GB2312" w:eastAsia="仿宋_GB2312" w:hAnsi="宋体" w:hint="eastAsia"/>
          <w:sz w:val="30"/>
        </w:rPr>
        <w:t>专项转移支付收入</w:t>
      </w:r>
      <w:r>
        <w:rPr>
          <w:rFonts w:ascii="仿宋_GB2312" w:eastAsia="仿宋_GB2312" w:hAnsi="宋体"/>
          <w:sz w:val="30"/>
        </w:rPr>
        <w:t>78669</w:t>
      </w:r>
      <w:r>
        <w:rPr>
          <w:rFonts w:ascii="仿宋_GB2312" w:eastAsia="仿宋_GB2312" w:hAnsi="宋体" w:hint="eastAsia"/>
          <w:sz w:val="30"/>
        </w:rPr>
        <w:t>万元。</w:t>
      </w:r>
    </w:p>
    <w:p w:rsidR="008D13E6" w:rsidRDefault="008D13E6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>2017</w:t>
      </w:r>
      <w:r>
        <w:rPr>
          <w:rFonts w:ascii="仿宋_GB2312" w:eastAsia="仿宋_GB2312" w:hAnsi="宋体" w:hint="eastAsia"/>
          <w:sz w:val="30"/>
        </w:rPr>
        <w:t>年我县总财力为</w:t>
      </w:r>
      <w:r>
        <w:rPr>
          <w:rFonts w:ascii="仿宋_GB2312" w:eastAsia="仿宋_GB2312" w:hAnsi="宋体"/>
          <w:sz w:val="30"/>
        </w:rPr>
        <w:t>438014</w:t>
      </w:r>
      <w:r>
        <w:rPr>
          <w:rFonts w:ascii="仿宋_GB2312" w:eastAsia="仿宋_GB2312" w:hAnsi="宋体" w:hint="eastAsia"/>
          <w:sz w:val="30"/>
        </w:rPr>
        <w:t>万元，其中：一般公共预算收入</w:t>
      </w:r>
      <w:r>
        <w:rPr>
          <w:rFonts w:ascii="仿宋_GB2312" w:eastAsia="仿宋_GB2312" w:hAnsi="宋体"/>
          <w:sz w:val="30"/>
        </w:rPr>
        <w:t>55150</w:t>
      </w:r>
      <w:r>
        <w:rPr>
          <w:rFonts w:ascii="仿宋_GB2312" w:eastAsia="仿宋_GB2312" w:hAnsi="宋体" w:hint="eastAsia"/>
          <w:sz w:val="30"/>
        </w:rPr>
        <w:t>万元，返还性收入为</w:t>
      </w:r>
      <w:r>
        <w:rPr>
          <w:rFonts w:ascii="仿宋_GB2312" w:eastAsia="仿宋_GB2312" w:hAnsi="宋体"/>
          <w:sz w:val="30"/>
        </w:rPr>
        <w:t>11719</w:t>
      </w:r>
      <w:r>
        <w:rPr>
          <w:rFonts w:ascii="仿宋_GB2312" w:eastAsia="仿宋_GB2312" w:hAnsi="宋体" w:hint="eastAsia"/>
          <w:sz w:val="30"/>
        </w:rPr>
        <w:t>万元，转移性收入</w:t>
      </w:r>
      <w:r>
        <w:rPr>
          <w:rFonts w:ascii="仿宋_GB2312" w:eastAsia="仿宋_GB2312" w:hAnsi="宋体"/>
          <w:sz w:val="30"/>
        </w:rPr>
        <w:t>266803</w:t>
      </w:r>
      <w:r>
        <w:rPr>
          <w:rFonts w:ascii="仿宋_GB2312" w:eastAsia="仿宋_GB2312" w:hAnsi="宋体" w:hint="eastAsia"/>
          <w:sz w:val="30"/>
        </w:rPr>
        <w:t>万元（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详见表</w:t>
      </w:r>
      <w:r>
        <w:rPr>
          <w:rFonts w:ascii="仿宋_GB2312" w:eastAsia="仿宋_GB2312" w:hAnsi="宋体" w:hint="eastAsia"/>
          <w:sz w:val="30"/>
        </w:rPr>
        <w:t>），上年结余</w:t>
      </w:r>
      <w:r>
        <w:rPr>
          <w:rFonts w:ascii="仿宋_GB2312" w:eastAsia="仿宋_GB2312" w:hAnsi="宋体"/>
          <w:sz w:val="30"/>
        </w:rPr>
        <w:t>8813</w:t>
      </w:r>
      <w:r>
        <w:rPr>
          <w:rFonts w:ascii="仿宋_GB2312" w:eastAsia="仿宋_GB2312" w:hAnsi="宋体" w:hint="eastAsia"/>
          <w:sz w:val="30"/>
        </w:rPr>
        <w:t>万元，调入资金</w:t>
      </w:r>
      <w:r w:rsidRPr="001165C4">
        <w:rPr>
          <w:rFonts w:ascii="仿宋_GB2312" w:eastAsia="仿宋_GB2312" w:hAnsi="宋体"/>
          <w:sz w:val="30"/>
        </w:rPr>
        <w:t>95329</w:t>
      </w:r>
      <w:r>
        <w:rPr>
          <w:rFonts w:ascii="仿宋_GB2312" w:eastAsia="仿宋_GB2312" w:hAnsi="宋体" w:hint="eastAsia"/>
          <w:sz w:val="30"/>
        </w:rPr>
        <w:t>元，债务转贷入</w:t>
      </w:r>
      <w:r>
        <w:rPr>
          <w:rFonts w:ascii="仿宋_GB2312" w:eastAsia="仿宋_GB2312" w:hAnsi="宋体"/>
          <w:sz w:val="30"/>
        </w:rPr>
        <w:t>200</w:t>
      </w:r>
      <w:r>
        <w:rPr>
          <w:rFonts w:ascii="仿宋_GB2312" w:eastAsia="仿宋_GB2312" w:hAnsi="宋体" w:hint="eastAsia"/>
          <w:sz w:val="30"/>
        </w:rPr>
        <w:t>万元；总支出为</w:t>
      </w:r>
      <w:r>
        <w:rPr>
          <w:rFonts w:ascii="仿宋_GB2312" w:eastAsia="仿宋_GB2312" w:hAnsi="宋体"/>
          <w:sz w:val="30"/>
        </w:rPr>
        <w:t>438014</w:t>
      </w:r>
      <w:r>
        <w:rPr>
          <w:rFonts w:ascii="仿宋_GB2312" w:eastAsia="仿宋_GB2312" w:hAnsi="宋体" w:hint="eastAsia"/>
          <w:sz w:val="30"/>
        </w:rPr>
        <w:t>万元，其中：一般公共预算支出</w:t>
      </w:r>
      <w:r>
        <w:rPr>
          <w:rFonts w:ascii="仿宋_GB2312" w:eastAsia="仿宋_GB2312" w:hAnsi="宋体"/>
          <w:sz w:val="30"/>
        </w:rPr>
        <w:t>409377</w:t>
      </w:r>
      <w:r>
        <w:rPr>
          <w:rFonts w:ascii="仿宋_GB2312" w:eastAsia="仿宋_GB2312" w:hAnsi="宋体" w:hint="eastAsia"/>
          <w:sz w:val="30"/>
        </w:rPr>
        <w:t>万元，上解支出</w:t>
      </w:r>
      <w:r>
        <w:rPr>
          <w:rFonts w:ascii="仿宋_GB2312" w:eastAsia="仿宋_GB2312" w:hAnsi="宋体"/>
          <w:sz w:val="30"/>
        </w:rPr>
        <w:t>9819</w:t>
      </w:r>
      <w:r>
        <w:rPr>
          <w:rFonts w:ascii="仿宋_GB2312" w:eastAsia="仿宋_GB2312" w:hAnsi="宋体" w:hint="eastAsia"/>
          <w:sz w:val="30"/>
        </w:rPr>
        <w:t>万元，调出资金</w:t>
      </w:r>
      <w:r>
        <w:rPr>
          <w:rFonts w:ascii="仿宋_GB2312" w:eastAsia="仿宋_GB2312" w:hAnsi="宋体"/>
          <w:sz w:val="30"/>
        </w:rPr>
        <w:t>18818</w:t>
      </w:r>
      <w:r>
        <w:rPr>
          <w:rFonts w:ascii="仿宋_GB2312" w:eastAsia="仿宋_GB2312" w:hAnsi="宋体" w:hint="eastAsia"/>
          <w:sz w:val="30"/>
        </w:rPr>
        <w:t>万元。</w:t>
      </w:r>
    </w:p>
    <w:p w:rsidR="008D13E6" w:rsidRDefault="008D13E6">
      <w:pPr>
        <w:spacing w:line="220" w:lineRule="atLeast"/>
        <w:ind w:right="720" w:firstLineChars="200" w:firstLine="720"/>
        <w:jc w:val="center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/>
          <w:sz w:val="36"/>
          <w:szCs w:val="36"/>
        </w:rPr>
        <w:t xml:space="preserve">                       </w:t>
      </w:r>
    </w:p>
    <w:p w:rsidR="008D13E6" w:rsidRDefault="008D13E6">
      <w:pPr>
        <w:spacing w:line="220" w:lineRule="atLeast"/>
        <w:ind w:right="720" w:firstLineChars="200" w:firstLine="720"/>
        <w:jc w:val="center"/>
        <w:rPr>
          <w:rFonts w:ascii="仿宋_GB2312" w:eastAsia="仿宋_GB2312" w:hAnsi="宋体"/>
          <w:color w:val="000000"/>
          <w:sz w:val="30"/>
        </w:rPr>
      </w:pPr>
      <w:r>
        <w:rPr>
          <w:rFonts w:ascii="宋体" w:eastAsia="宋体" w:hAnsi="宋体" w:hint="eastAsia"/>
          <w:sz w:val="36"/>
          <w:szCs w:val="36"/>
        </w:rPr>
        <w:t xml:space="preserve">　　　　　　　　　　　</w:t>
      </w:r>
      <w:r>
        <w:rPr>
          <w:rFonts w:ascii="仿宋_GB2312" w:eastAsia="仿宋_GB2312" w:hAnsi="宋体" w:hint="eastAsia"/>
          <w:color w:val="000000"/>
          <w:sz w:val="30"/>
        </w:rPr>
        <w:t>淮滨县财政局</w:t>
      </w:r>
    </w:p>
    <w:p w:rsidR="008D13E6" w:rsidRDefault="008D13E6">
      <w:pPr>
        <w:spacing w:line="220" w:lineRule="atLeast"/>
        <w:ind w:firstLineChars="1700" w:firstLine="5100"/>
        <w:jc w:val="both"/>
        <w:rPr>
          <w:rFonts w:ascii="仿宋_GB2312" w:eastAsia="仿宋_GB2312" w:hAnsi="宋体"/>
          <w:color w:val="000000"/>
          <w:sz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9"/>
          <w:attr w:name="Year" w:val="2018"/>
        </w:smartTagPr>
        <w:r>
          <w:rPr>
            <w:rFonts w:ascii="仿宋_GB2312" w:eastAsia="仿宋_GB2312" w:hAnsi="宋体"/>
            <w:color w:val="000000"/>
            <w:sz w:val="30"/>
          </w:rPr>
          <w:t>2018</w:t>
        </w:r>
        <w:r>
          <w:rPr>
            <w:rFonts w:ascii="仿宋_GB2312" w:eastAsia="仿宋_GB2312" w:hAnsi="宋体" w:hint="eastAsia"/>
            <w:color w:val="000000"/>
            <w:sz w:val="30"/>
          </w:rPr>
          <w:t>年</w:t>
        </w:r>
        <w:r>
          <w:rPr>
            <w:rFonts w:ascii="仿宋_GB2312" w:eastAsia="仿宋_GB2312" w:hAnsi="宋体"/>
            <w:color w:val="000000"/>
            <w:sz w:val="30"/>
          </w:rPr>
          <w:t>9</w:t>
        </w:r>
        <w:r>
          <w:rPr>
            <w:rFonts w:ascii="仿宋_GB2312" w:eastAsia="仿宋_GB2312" w:hAnsi="宋体" w:hint="eastAsia"/>
            <w:color w:val="000000"/>
            <w:sz w:val="30"/>
          </w:rPr>
          <w:t>月</w:t>
        </w:r>
        <w:r>
          <w:rPr>
            <w:rFonts w:ascii="仿宋_GB2312" w:eastAsia="仿宋_GB2312" w:hAnsi="宋体"/>
            <w:color w:val="000000"/>
            <w:sz w:val="30"/>
          </w:rPr>
          <w:t>15</w:t>
        </w:r>
        <w:r>
          <w:rPr>
            <w:rFonts w:ascii="仿宋_GB2312" w:eastAsia="仿宋_GB2312" w:hAnsi="宋体" w:hint="eastAsia"/>
            <w:color w:val="000000"/>
            <w:sz w:val="30"/>
          </w:rPr>
          <w:t>日</w:t>
        </w:r>
      </w:smartTag>
    </w:p>
    <w:sectPr w:rsidR="008D13E6" w:rsidSect="004C0242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14265"/>
    <w:rsid w:val="000427AA"/>
    <w:rsid w:val="000B3B1B"/>
    <w:rsid w:val="001165C4"/>
    <w:rsid w:val="00130F77"/>
    <w:rsid w:val="00175DEF"/>
    <w:rsid w:val="001934FB"/>
    <w:rsid w:val="002266EF"/>
    <w:rsid w:val="0024294E"/>
    <w:rsid w:val="00254C3B"/>
    <w:rsid w:val="002D6826"/>
    <w:rsid w:val="00323B43"/>
    <w:rsid w:val="003353C8"/>
    <w:rsid w:val="003D37D8"/>
    <w:rsid w:val="00426133"/>
    <w:rsid w:val="004358AB"/>
    <w:rsid w:val="00442F2D"/>
    <w:rsid w:val="004B200B"/>
    <w:rsid w:val="004C0242"/>
    <w:rsid w:val="004C433B"/>
    <w:rsid w:val="005958E2"/>
    <w:rsid w:val="00642650"/>
    <w:rsid w:val="00686249"/>
    <w:rsid w:val="006C3296"/>
    <w:rsid w:val="00723F7D"/>
    <w:rsid w:val="007D0D4B"/>
    <w:rsid w:val="008402C3"/>
    <w:rsid w:val="008B7726"/>
    <w:rsid w:val="008D13E6"/>
    <w:rsid w:val="009841E4"/>
    <w:rsid w:val="00A043DB"/>
    <w:rsid w:val="00A16BF5"/>
    <w:rsid w:val="00AB7D08"/>
    <w:rsid w:val="00C25A71"/>
    <w:rsid w:val="00C27FA5"/>
    <w:rsid w:val="00CF4543"/>
    <w:rsid w:val="00D31D50"/>
    <w:rsid w:val="00DA2596"/>
    <w:rsid w:val="00E50D11"/>
    <w:rsid w:val="00ED2CDC"/>
    <w:rsid w:val="00EF59F0"/>
    <w:rsid w:val="00F7369F"/>
    <w:rsid w:val="0A4E73DA"/>
    <w:rsid w:val="68A43756"/>
    <w:rsid w:val="6E4E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242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4C024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0242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4C024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0242"/>
    <w:rPr>
      <w:rFonts w:ascii="Tahoma" w:hAnsi="Tahoma" w:cs="Times New Roman"/>
      <w:sz w:val="18"/>
      <w:szCs w:val="18"/>
    </w:rPr>
  </w:style>
  <w:style w:type="paragraph" w:customStyle="1" w:styleId="CharCharCharCharCharCharChar">
    <w:name w:val="Char Char Char Char Char Char Char"/>
    <w:basedOn w:val="Normal"/>
    <w:uiPriority w:val="99"/>
    <w:rsid w:val="004C0242"/>
    <w:pPr>
      <w:widowControl w:val="0"/>
      <w:adjustRightInd/>
      <w:snapToGrid/>
      <w:spacing w:after="0"/>
      <w:jc w:val="both"/>
    </w:pPr>
    <w:rPr>
      <w:rFonts w:ascii="Times New Roman" w:eastAsia="宋体" w:hAnsi="Times New Roman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44</Words>
  <Characters>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潢川县2017年转移支付执行情况说明</dc:title>
  <dc:subject/>
  <dc:creator>Administrator</dc:creator>
  <cp:keywords/>
  <dc:description/>
  <cp:lastModifiedBy>User</cp:lastModifiedBy>
  <cp:revision>7</cp:revision>
  <dcterms:created xsi:type="dcterms:W3CDTF">2018-10-22T06:21:00Z</dcterms:created>
  <dcterms:modified xsi:type="dcterms:W3CDTF">2018-10-22T07:07:00Z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