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68" w:rsidRDefault="000B2C68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</w:p>
    <w:p w:rsidR="000B2C68" w:rsidRDefault="000B2C68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淮滨县</w:t>
      </w:r>
      <w:r>
        <w:rPr>
          <w:rFonts w:ascii="宋体" w:eastAsia="宋体" w:hAnsi="宋体"/>
          <w:b/>
          <w:sz w:val="44"/>
          <w:szCs w:val="44"/>
        </w:rPr>
        <w:t>2018</w:t>
      </w:r>
      <w:r>
        <w:rPr>
          <w:rFonts w:ascii="宋体" w:eastAsia="宋体" w:hAnsi="宋体" w:hint="eastAsia"/>
          <w:b/>
          <w:sz w:val="44"/>
          <w:szCs w:val="44"/>
        </w:rPr>
        <w:t>年转移支付情况说明</w:t>
      </w:r>
    </w:p>
    <w:p w:rsidR="000B2C68" w:rsidRDefault="000B2C68">
      <w:pPr>
        <w:spacing w:line="220" w:lineRule="atLeast"/>
        <w:rPr>
          <w:rFonts w:ascii="宋体" w:eastAsia="宋体" w:hAnsi="宋体"/>
          <w:sz w:val="36"/>
          <w:szCs w:val="36"/>
        </w:rPr>
      </w:pPr>
    </w:p>
    <w:p w:rsidR="000B2C68" w:rsidRDefault="000B2C68" w:rsidP="00F70276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0276">
        <w:rPr>
          <w:rFonts w:ascii="仿宋_GB2312" w:eastAsia="仿宋_GB2312" w:hAnsi="宋体"/>
          <w:sz w:val="32"/>
          <w:szCs w:val="32"/>
        </w:rPr>
        <w:t>2018</w:t>
      </w:r>
      <w:r w:rsidRPr="00F70276">
        <w:rPr>
          <w:rFonts w:ascii="仿宋_GB2312" w:eastAsia="仿宋_GB2312" w:hAnsi="宋体" w:hint="eastAsia"/>
          <w:sz w:val="32"/>
          <w:szCs w:val="32"/>
        </w:rPr>
        <w:t>年淮滨县一般公共预算转移性收入</w:t>
      </w:r>
      <w:r>
        <w:rPr>
          <w:rFonts w:ascii="仿宋_GB2312" w:eastAsia="仿宋_GB2312" w:hAnsi="宋体"/>
          <w:sz w:val="32"/>
          <w:szCs w:val="32"/>
        </w:rPr>
        <w:t>185997</w:t>
      </w:r>
      <w:r w:rsidRPr="00F70276">
        <w:rPr>
          <w:rFonts w:ascii="仿宋_GB2312" w:eastAsia="仿宋_GB2312" w:hAnsi="宋体" w:hint="eastAsia"/>
          <w:sz w:val="32"/>
          <w:szCs w:val="32"/>
        </w:rPr>
        <w:t>万元，其中一般转移性支付收入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162876</w:t>
      </w:r>
      <w:r w:rsidRPr="00F70276">
        <w:rPr>
          <w:rFonts w:ascii="仿宋_GB2312" w:eastAsia="仿宋_GB2312" w:hAnsi="宋体" w:hint="eastAsia"/>
          <w:sz w:val="32"/>
          <w:szCs w:val="32"/>
        </w:rPr>
        <w:t>万元，</w:t>
      </w:r>
      <w:bookmarkStart w:id="0" w:name="_GoBack"/>
      <w:bookmarkEnd w:id="0"/>
      <w:r w:rsidRPr="00F70276">
        <w:rPr>
          <w:rFonts w:ascii="仿宋_GB2312" w:eastAsia="仿宋_GB2312" w:hAnsi="宋体" w:hint="eastAsia"/>
          <w:sz w:val="32"/>
          <w:szCs w:val="32"/>
        </w:rPr>
        <w:t>专项转移支付收入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23121</w:t>
      </w:r>
      <w:r w:rsidRPr="00F70276">
        <w:rPr>
          <w:rFonts w:ascii="仿宋_GB2312" w:eastAsia="仿宋_GB2312" w:hAnsi="宋体" w:hint="eastAsia"/>
          <w:sz w:val="32"/>
          <w:szCs w:val="32"/>
        </w:rPr>
        <w:t>万元。</w:t>
      </w:r>
    </w:p>
    <w:p w:rsidR="000B2C68" w:rsidRPr="00F70276" w:rsidRDefault="000B2C68" w:rsidP="00F70276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一般公共财政预算收入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60114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万元，上级补助收入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197457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万元（其中：</w:t>
      </w:r>
      <w:r w:rsidRPr="00F70276">
        <w:rPr>
          <w:rFonts w:ascii="仿宋_GB2312" w:eastAsia="仿宋_GB2312" w:hAnsi="仿宋" w:cs="宋体" w:hint="eastAsia"/>
          <w:color w:val="000000"/>
          <w:sz w:val="32"/>
          <w:szCs w:val="32"/>
        </w:rPr>
        <w:t>返还性收入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11460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万元、</w:t>
      </w:r>
      <w:r w:rsidRPr="003F7D9E">
        <w:rPr>
          <w:rFonts w:ascii="仿宋_GB2312" w:eastAsia="仿宋_GB2312" w:hAnsi="仿宋" w:cs="宋体" w:hint="eastAsia"/>
          <w:color w:val="000000"/>
          <w:sz w:val="32"/>
          <w:szCs w:val="32"/>
        </w:rPr>
        <w:t>一般性转移支付收入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162876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万元、</w:t>
      </w:r>
      <w:r w:rsidRPr="003F7D9E">
        <w:rPr>
          <w:rFonts w:ascii="仿宋_GB2312" w:eastAsia="仿宋_GB2312" w:hAnsi="仿宋" w:cs="宋体" w:hint="eastAsia"/>
          <w:color w:val="000000"/>
          <w:sz w:val="32"/>
          <w:szCs w:val="32"/>
        </w:rPr>
        <w:t>专项转移支付收入</w:t>
      </w:r>
      <w:r>
        <w:rPr>
          <w:rFonts w:ascii="仿宋_GB2312" w:eastAsia="仿宋_GB2312" w:hAnsi="仿宋" w:cs="宋体"/>
          <w:color w:val="000000"/>
          <w:sz w:val="32"/>
          <w:szCs w:val="32"/>
        </w:rPr>
        <w:t>23121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万元。详见表），上年结余</w:t>
      </w:r>
      <w:r>
        <w:rPr>
          <w:rFonts w:ascii="仿宋_GB2312" w:eastAsia="仿宋_GB2312" w:hAnsi="仿宋" w:cs="宋体"/>
          <w:color w:val="000000"/>
          <w:sz w:val="32"/>
          <w:szCs w:val="32"/>
        </w:rPr>
        <w:t>1458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万元，调入资金</w:t>
      </w:r>
      <w:r>
        <w:rPr>
          <w:rFonts w:ascii="仿宋_GB2312" w:eastAsia="仿宋_GB2312" w:hAnsi="仿宋" w:cs="宋体"/>
          <w:color w:val="000000"/>
          <w:sz w:val="32"/>
          <w:szCs w:val="32"/>
        </w:rPr>
        <w:t>50000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万元，收入总计</w:t>
      </w:r>
      <w:r>
        <w:rPr>
          <w:rFonts w:ascii="仿宋_GB2312" w:eastAsia="仿宋_GB2312" w:hAnsi="仿宋" w:cs="宋体"/>
          <w:color w:val="000000"/>
          <w:sz w:val="32"/>
          <w:szCs w:val="32"/>
        </w:rPr>
        <w:t>309029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万元。公共财政预算支出</w:t>
      </w:r>
      <w:r>
        <w:rPr>
          <w:rFonts w:ascii="仿宋_GB2312" w:eastAsia="仿宋_GB2312" w:hAnsi="仿宋" w:cs="宋体"/>
          <w:color w:val="000000"/>
          <w:sz w:val="32"/>
          <w:szCs w:val="32"/>
        </w:rPr>
        <w:t>298924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万元，上解支出</w:t>
      </w:r>
      <w:r>
        <w:rPr>
          <w:rFonts w:ascii="仿宋_GB2312" w:eastAsia="仿宋_GB2312" w:hAnsi="仿宋" w:cs="宋体"/>
          <w:color w:val="000000"/>
          <w:sz w:val="32"/>
          <w:szCs w:val="32"/>
        </w:rPr>
        <w:t>9000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万元，债务还本支出</w:t>
      </w:r>
      <w:r>
        <w:rPr>
          <w:rFonts w:ascii="仿宋_GB2312" w:eastAsia="仿宋_GB2312" w:hAnsi="仿宋" w:cs="宋体"/>
          <w:color w:val="000000"/>
          <w:sz w:val="32"/>
          <w:szCs w:val="32"/>
        </w:rPr>
        <w:t>1105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万元，支出总计</w:t>
      </w:r>
      <w:r>
        <w:rPr>
          <w:rFonts w:ascii="仿宋_GB2312" w:eastAsia="仿宋_GB2312" w:hAnsi="仿宋" w:cs="宋体"/>
          <w:color w:val="000000"/>
          <w:sz w:val="32"/>
          <w:szCs w:val="32"/>
        </w:rPr>
        <w:t>309029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万元。</w:t>
      </w:r>
      <w:r>
        <w:rPr>
          <w:rFonts w:ascii="仿宋_GB2312" w:eastAsia="仿宋_GB2312" w:hAnsi="宋体" w:hint="eastAsia"/>
          <w:sz w:val="30"/>
        </w:rPr>
        <w:t>。</w:t>
      </w:r>
    </w:p>
    <w:p w:rsidR="000B2C68" w:rsidRDefault="000B2C68">
      <w:pPr>
        <w:spacing w:line="220" w:lineRule="atLeast"/>
        <w:ind w:right="720" w:firstLineChars="200" w:firstLine="720"/>
        <w:jc w:val="center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/>
          <w:sz w:val="36"/>
          <w:szCs w:val="36"/>
        </w:rPr>
        <w:t xml:space="preserve">                       </w:t>
      </w:r>
    </w:p>
    <w:p w:rsidR="000B2C68" w:rsidRDefault="000B2C68">
      <w:pPr>
        <w:spacing w:line="220" w:lineRule="atLeast"/>
        <w:ind w:right="720" w:firstLineChars="200" w:firstLine="720"/>
        <w:jc w:val="center"/>
        <w:rPr>
          <w:rFonts w:ascii="仿宋_GB2312" w:eastAsia="仿宋_GB2312" w:hAnsi="宋体"/>
          <w:color w:val="000000"/>
          <w:sz w:val="30"/>
        </w:rPr>
      </w:pPr>
      <w:r>
        <w:rPr>
          <w:rFonts w:ascii="宋体" w:eastAsia="宋体" w:hAnsi="宋体" w:hint="eastAsia"/>
          <w:sz w:val="36"/>
          <w:szCs w:val="36"/>
        </w:rPr>
        <w:t xml:space="preserve">　　　　　　　　　　　</w:t>
      </w:r>
      <w:r>
        <w:rPr>
          <w:rFonts w:ascii="仿宋_GB2312" w:eastAsia="仿宋_GB2312" w:hAnsi="宋体" w:hint="eastAsia"/>
          <w:color w:val="000000"/>
          <w:sz w:val="30"/>
        </w:rPr>
        <w:t>淮滨县财政局</w:t>
      </w:r>
    </w:p>
    <w:p w:rsidR="000B2C68" w:rsidRDefault="000B2C68">
      <w:pPr>
        <w:spacing w:line="220" w:lineRule="atLeast"/>
        <w:ind w:firstLineChars="1700" w:firstLine="5100"/>
        <w:jc w:val="both"/>
        <w:rPr>
          <w:rFonts w:ascii="仿宋_GB2312" w:eastAsia="仿宋_GB2312" w:hAnsi="宋体"/>
          <w:color w:val="000000"/>
          <w:sz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3"/>
          <w:attr w:name="Year" w:val="2018"/>
        </w:smartTagPr>
        <w:r>
          <w:rPr>
            <w:rFonts w:ascii="仿宋_GB2312" w:eastAsia="仿宋_GB2312" w:hAnsi="宋体"/>
            <w:color w:val="000000"/>
            <w:sz w:val="30"/>
          </w:rPr>
          <w:t>2018</w:t>
        </w:r>
        <w:r>
          <w:rPr>
            <w:rFonts w:ascii="仿宋_GB2312" w:eastAsia="仿宋_GB2312" w:hAnsi="宋体" w:hint="eastAsia"/>
            <w:color w:val="000000"/>
            <w:sz w:val="30"/>
          </w:rPr>
          <w:t>年</w:t>
        </w:r>
        <w:r>
          <w:rPr>
            <w:rFonts w:ascii="仿宋_GB2312" w:eastAsia="仿宋_GB2312" w:hAnsi="宋体"/>
            <w:color w:val="000000"/>
            <w:sz w:val="30"/>
          </w:rPr>
          <w:t>3</w:t>
        </w:r>
        <w:r>
          <w:rPr>
            <w:rFonts w:ascii="仿宋_GB2312" w:eastAsia="仿宋_GB2312" w:hAnsi="宋体" w:hint="eastAsia"/>
            <w:color w:val="000000"/>
            <w:sz w:val="30"/>
          </w:rPr>
          <w:t>月</w:t>
        </w:r>
        <w:r>
          <w:rPr>
            <w:rFonts w:ascii="仿宋_GB2312" w:eastAsia="仿宋_GB2312" w:hAnsi="宋体"/>
            <w:color w:val="000000"/>
            <w:sz w:val="30"/>
          </w:rPr>
          <w:t>15</w:t>
        </w:r>
        <w:r>
          <w:rPr>
            <w:rFonts w:ascii="仿宋_GB2312" w:eastAsia="仿宋_GB2312" w:hAnsi="宋体" w:hint="eastAsia"/>
            <w:color w:val="000000"/>
            <w:sz w:val="30"/>
          </w:rPr>
          <w:t>日</w:t>
        </w:r>
      </w:smartTag>
    </w:p>
    <w:sectPr w:rsidR="000B2C68" w:rsidSect="004C0242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4265"/>
    <w:rsid w:val="000427AA"/>
    <w:rsid w:val="000B2C68"/>
    <w:rsid w:val="000B3B1B"/>
    <w:rsid w:val="001165C4"/>
    <w:rsid w:val="00130F77"/>
    <w:rsid w:val="00175DEF"/>
    <w:rsid w:val="002266EF"/>
    <w:rsid w:val="0024294E"/>
    <w:rsid w:val="002457BB"/>
    <w:rsid w:val="002B04FC"/>
    <w:rsid w:val="002D6826"/>
    <w:rsid w:val="00323B43"/>
    <w:rsid w:val="003353C8"/>
    <w:rsid w:val="00374B41"/>
    <w:rsid w:val="003D37D8"/>
    <w:rsid w:val="003F7D9E"/>
    <w:rsid w:val="00426133"/>
    <w:rsid w:val="004358AB"/>
    <w:rsid w:val="00442F2D"/>
    <w:rsid w:val="00450D46"/>
    <w:rsid w:val="004C0242"/>
    <w:rsid w:val="004C433B"/>
    <w:rsid w:val="005958E2"/>
    <w:rsid w:val="00642650"/>
    <w:rsid w:val="00686249"/>
    <w:rsid w:val="00723F7D"/>
    <w:rsid w:val="00794CDC"/>
    <w:rsid w:val="007D0D4B"/>
    <w:rsid w:val="008402C3"/>
    <w:rsid w:val="008B7726"/>
    <w:rsid w:val="009841E4"/>
    <w:rsid w:val="00A043DB"/>
    <w:rsid w:val="00A16BF5"/>
    <w:rsid w:val="00AB7D08"/>
    <w:rsid w:val="00C25A71"/>
    <w:rsid w:val="00C27FA5"/>
    <w:rsid w:val="00CF4543"/>
    <w:rsid w:val="00D31D50"/>
    <w:rsid w:val="00DA2596"/>
    <w:rsid w:val="00E50D11"/>
    <w:rsid w:val="00ED2CDC"/>
    <w:rsid w:val="00EF59F0"/>
    <w:rsid w:val="00F70276"/>
    <w:rsid w:val="00F7369F"/>
    <w:rsid w:val="0A4E73DA"/>
    <w:rsid w:val="68A43756"/>
    <w:rsid w:val="6E4E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42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4C024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0242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C024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0242"/>
    <w:rPr>
      <w:rFonts w:ascii="Tahoma" w:hAnsi="Tahoma" w:cs="Times New Roman"/>
      <w:sz w:val="18"/>
      <w:szCs w:val="18"/>
    </w:rPr>
  </w:style>
  <w:style w:type="paragraph" w:customStyle="1" w:styleId="CharCharCharCharCharCharChar">
    <w:name w:val="Char Char Char Char Char Char Char"/>
    <w:basedOn w:val="Normal"/>
    <w:uiPriority w:val="99"/>
    <w:rsid w:val="004C0242"/>
    <w:pPr>
      <w:widowControl w:val="0"/>
      <w:adjustRightInd/>
      <w:snapToGrid/>
      <w:spacing w:after="0"/>
      <w:jc w:val="both"/>
    </w:pPr>
    <w:rPr>
      <w:rFonts w:ascii="Times New Roman" w:eastAsia="宋体" w:hAnsi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47</Words>
  <Characters>270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潢川县2017年转移支付执行情况说明</dc:title>
  <dc:subject/>
  <dc:creator>Administrator</dc:creator>
  <cp:keywords/>
  <dc:description/>
  <cp:lastModifiedBy>User</cp:lastModifiedBy>
  <cp:revision>6</cp:revision>
  <dcterms:created xsi:type="dcterms:W3CDTF">2018-10-22T06:33:00Z</dcterms:created>
  <dcterms:modified xsi:type="dcterms:W3CDTF">2018-10-22T06:59:00Z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