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AF2" w:rsidRDefault="008A7AF2">
      <w:pPr>
        <w:widowControl/>
        <w:jc w:val="left"/>
        <w:rPr>
          <w:rFonts w:ascii="黑体" w:eastAsia="黑体" w:hAnsi="宋体"/>
          <w:color w:val="000000"/>
          <w:sz w:val="28"/>
        </w:rPr>
      </w:pPr>
    </w:p>
    <w:p w:rsidR="008A7AF2" w:rsidRDefault="008A7AF2">
      <w:pPr>
        <w:widowControl/>
        <w:jc w:val="left"/>
        <w:rPr>
          <w:rFonts w:ascii="黑体" w:eastAsia="黑体" w:hAnsi="宋体"/>
          <w:color w:val="000000"/>
          <w:sz w:val="28"/>
        </w:rPr>
      </w:pPr>
    </w:p>
    <w:p w:rsidR="008A7AF2" w:rsidRDefault="008A7AF2">
      <w:pPr>
        <w:widowControl/>
        <w:jc w:val="left"/>
        <w:rPr>
          <w:rFonts w:ascii="黑体" w:eastAsia="黑体" w:hAnsi="宋体"/>
          <w:color w:val="000000"/>
          <w:sz w:val="28"/>
        </w:rPr>
      </w:pPr>
    </w:p>
    <w:p w:rsidR="008A7AF2" w:rsidRDefault="008A7AF2">
      <w:pPr>
        <w:widowControl/>
        <w:jc w:val="left"/>
        <w:rPr>
          <w:rFonts w:ascii="黑体" w:eastAsia="黑体" w:hAnsi="宋体"/>
          <w:color w:val="000000"/>
          <w:sz w:val="28"/>
        </w:rPr>
      </w:pPr>
    </w:p>
    <w:p w:rsidR="008A7AF2" w:rsidRDefault="00CC5F8D">
      <w:pPr>
        <w:jc w:val="center"/>
        <w:rPr>
          <w:rFonts w:ascii="黑体" w:eastAsia="黑体" w:hAnsi="黑体"/>
          <w:sz w:val="52"/>
        </w:rPr>
      </w:pPr>
      <w:r>
        <w:rPr>
          <w:rFonts w:ascii="黑体" w:eastAsia="黑体" w:hAnsi="黑体" w:hint="eastAsia"/>
          <w:sz w:val="52"/>
        </w:rPr>
        <w:t>中国人民政治协商会议淮滨县委员会办公室</w:t>
      </w:r>
      <w:r>
        <w:rPr>
          <w:rFonts w:ascii="黑体" w:eastAsia="黑体" w:hAnsi="黑体" w:hint="eastAsia"/>
          <w:sz w:val="52"/>
        </w:rPr>
        <w:t>2017</w:t>
      </w:r>
      <w:r>
        <w:rPr>
          <w:rFonts w:ascii="黑体" w:eastAsia="黑体" w:hAnsi="黑体" w:hint="eastAsia"/>
          <w:sz w:val="52"/>
        </w:rPr>
        <w:t>年度部门决算</w:t>
      </w:r>
    </w:p>
    <w:p w:rsidR="008A7AF2" w:rsidRDefault="008A7AF2">
      <w:pPr>
        <w:jc w:val="center"/>
        <w:rPr>
          <w:rFonts w:ascii="黑体" w:eastAsia="黑体" w:hAnsi="黑体"/>
          <w:sz w:val="52"/>
        </w:rPr>
      </w:pPr>
    </w:p>
    <w:p w:rsidR="008A7AF2" w:rsidRDefault="008A7AF2">
      <w:pPr>
        <w:jc w:val="center"/>
        <w:rPr>
          <w:rFonts w:ascii="黑体" w:eastAsia="黑体" w:hAnsi="黑体"/>
          <w:sz w:val="52"/>
        </w:rPr>
      </w:pPr>
    </w:p>
    <w:p w:rsidR="008A7AF2" w:rsidRDefault="008A7AF2">
      <w:pPr>
        <w:jc w:val="center"/>
        <w:rPr>
          <w:rFonts w:ascii="黑体" w:eastAsia="黑体" w:hAnsi="黑体"/>
          <w:sz w:val="52"/>
        </w:rPr>
      </w:pPr>
    </w:p>
    <w:p w:rsidR="008A7AF2" w:rsidRDefault="008A7AF2">
      <w:pPr>
        <w:jc w:val="center"/>
        <w:rPr>
          <w:rFonts w:ascii="黑体" w:eastAsia="黑体" w:hAnsi="黑体"/>
          <w:sz w:val="52"/>
        </w:rPr>
      </w:pPr>
    </w:p>
    <w:p w:rsidR="008A7AF2" w:rsidRDefault="008A7AF2">
      <w:pPr>
        <w:jc w:val="center"/>
        <w:rPr>
          <w:rFonts w:ascii="黑体" w:eastAsia="黑体" w:hAnsi="黑体"/>
          <w:sz w:val="52"/>
        </w:rPr>
      </w:pPr>
    </w:p>
    <w:p w:rsidR="008A7AF2" w:rsidRDefault="008A7AF2">
      <w:pPr>
        <w:jc w:val="center"/>
        <w:rPr>
          <w:rFonts w:ascii="黑体" w:eastAsia="黑体" w:hAnsi="黑体"/>
          <w:sz w:val="52"/>
        </w:rPr>
      </w:pPr>
    </w:p>
    <w:p w:rsidR="008A7AF2" w:rsidRDefault="00CC5F8D">
      <w:pPr>
        <w:jc w:val="center"/>
        <w:sectPr w:rsidR="008A7AF2">
          <w:pgSz w:w="11906" w:h="16838"/>
          <w:pgMar w:top="1440" w:right="1531" w:bottom="1440" w:left="1587" w:header="850" w:footer="992" w:gutter="0"/>
          <w:pgNumType w:start="1"/>
          <w:cols w:space="720"/>
          <w:docGrid w:type="lines" w:linePitch="317"/>
        </w:sectPr>
      </w:pPr>
      <w:r>
        <w:rPr>
          <w:rFonts w:ascii="黑体" w:eastAsia="黑体" w:hAnsi="黑体" w:hint="eastAsia"/>
          <w:sz w:val="32"/>
        </w:rPr>
        <w:t>二〇一八年九月</w:t>
      </w:r>
    </w:p>
    <w:p w:rsidR="008A7AF2" w:rsidRDefault="00CC5F8D">
      <w:pPr>
        <w:jc w:val="center"/>
        <w:rPr>
          <w:rFonts w:ascii="黑体" w:eastAsia="黑体" w:hAnsi="黑体"/>
          <w:sz w:val="36"/>
        </w:rPr>
      </w:pPr>
      <w:r>
        <w:rPr>
          <w:rFonts w:ascii="黑体" w:eastAsia="黑体" w:hAnsi="黑体" w:hint="eastAsia"/>
          <w:sz w:val="36"/>
        </w:rPr>
        <w:lastRenderedPageBreak/>
        <w:t>目　　录</w:t>
      </w:r>
    </w:p>
    <w:p w:rsidR="008A7AF2" w:rsidRDefault="00CC5F8D">
      <w:pPr>
        <w:jc w:val="left"/>
        <w:rPr>
          <w:rFonts w:ascii="黑体" w:eastAsia="黑体" w:hAnsi="黑体"/>
          <w:sz w:val="32"/>
        </w:rPr>
      </w:pPr>
      <w:r>
        <w:rPr>
          <w:rFonts w:ascii="黑体" w:eastAsia="黑体" w:hAnsi="黑体" w:hint="eastAsia"/>
          <w:sz w:val="32"/>
        </w:rPr>
        <w:t>第一部分　　中国人民政治协商会议淮滨县委员会办公室部门概况</w:t>
      </w:r>
    </w:p>
    <w:p w:rsidR="008A7AF2" w:rsidRDefault="00CC5F8D">
      <w:pPr>
        <w:numPr>
          <w:ilvl w:val="0"/>
          <w:numId w:val="1"/>
        </w:numPr>
        <w:ind w:firstLine="640"/>
        <w:jc w:val="left"/>
        <w:rPr>
          <w:rFonts w:ascii="宋体" w:eastAsia="宋体" w:hAnsi="宋体"/>
          <w:sz w:val="32"/>
        </w:rPr>
      </w:pPr>
      <w:r>
        <w:rPr>
          <w:rFonts w:ascii="宋体" w:eastAsia="宋体" w:hAnsi="宋体" w:hint="eastAsia"/>
          <w:sz w:val="32"/>
        </w:rPr>
        <w:t>主要职责</w:t>
      </w:r>
    </w:p>
    <w:p w:rsidR="008A7AF2" w:rsidRDefault="00CC5F8D">
      <w:pPr>
        <w:numPr>
          <w:ilvl w:val="0"/>
          <w:numId w:val="1"/>
        </w:numPr>
        <w:ind w:firstLine="640"/>
        <w:jc w:val="left"/>
        <w:rPr>
          <w:rFonts w:ascii="宋体" w:eastAsia="宋体" w:hAnsi="宋体"/>
          <w:sz w:val="32"/>
        </w:rPr>
      </w:pPr>
      <w:r>
        <w:rPr>
          <w:rFonts w:ascii="宋体" w:eastAsia="宋体" w:hAnsi="宋体" w:hint="eastAsia"/>
          <w:sz w:val="32"/>
        </w:rPr>
        <w:t>部门决算单位构成</w:t>
      </w:r>
    </w:p>
    <w:p w:rsidR="008A7AF2" w:rsidRDefault="00CC5F8D">
      <w:pPr>
        <w:jc w:val="left"/>
        <w:rPr>
          <w:rFonts w:ascii="黑体" w:eastAsia="黑体" w:hAnsi="黑体"/>
          <w:sz w:val="32"/>
        </w:rPr>
      </w:pPr>
      <w:r>
        <w:rPr>
          <w:rFonts w:ascii="黑体" w:eastAsia="黑体" w:hAnsi="黑体" w:hint="eastAsia"/>
          <w:sz w:val="32"/>
        </w:rPr>
        <w:t>第二部分　　中国人民政治协商会议淮滨县委员会办公室</w:t>
      </w:r>
      <w:r>
        <w:rPr>
          <w:rFonts w:ascii="黑体" w:eastAsia="黑体" w:hAnsi="黑体" w:hint="eastAsia"/>
          <w:sz w:val="32"/>
        </w:rPr>
        <w:t>2017</w:t>
      </w:r>
      <w:r>
        <w:rPr>
          <w:rFonts w:ascii="黑体" w:eastAsia="黑体" w:hAnsi="黑体" w:hint="eastAsia"/>
          <w:sz w:val="32"/>
        </w:rPr>
        <w:t>年度部门决算情况说明</w:t>
      </w:r>
    </w:p>
    <w:p w:rsidR="008A7AF2" w:rsidRDefault="00CC5F8D">
      <w:pPr>
        <w:ind w:firstLine="640"/>
        <w:jc w:val="left"/>
        <w:rPr>
          <w:rFonts w:ascii="宋体" w:eastAsia="宋体" w:hAnsi="宋体"/>
          <w:sz w:val="32"/>
        </w:rPr>
      </w:pPr>
      <w:r>
        <w:rPr>
          <w:rFonts w:ascii="宋体" w:eastAsia="宋体" w:hAnsi="宋体" w:hint="eastAsia"/>
          <w:sz w:val="32"/>
        </w:rPr>
        <w:t>一、关于收入支出决算总体情况说明</w:t>
      </w:r>
    </w:p>
    <w:p w:rsidR="008A7AF2" w:rsidRDefault="00CC5F8D">
      <w:pPr>
        <w:ind w:firstLine="640"/>
        <w:jc w:val="left"/>
        <w:rPr>
          <w:rFonts w:ascii="宋体" w:eastAsia="宋体" w:hAnsi="宋体"/>
          <w:sz w:val="32"/>
        </w:rPr>
      </w:pPr>
      <w:r>
        <w:rPr>
          <w:rFonts w:ascii="宋体" w:eastAsia="宋体" w:hAnsi="宋体" w:hint="eastAsia"/>
          <w:sz w:val="32"/>
        </w:rPr>
        <w:t>二、关于收入决算情况说明</w:t>
      </w:r>
    </w:p>
    <w:p w:rsidR="008A7AF2" w:rsidRDefault="00CC5F8D">
      <w:pPr>
        <w:ind w:firstLine="640"/>
        <w:jc w:val="left"/>
        <w:rPr>
          <w:rFonts w:ascii="宋体" w:eastAsia="宋体" w:hAnsi="宋体"/>
          <w:sz w:val="32"/>
        </w:rPr>
      </w:pPr>
      <w:r>
        <w:rPr>
          <w:rFonts w:ascii="宋体" w:eastAsia="宋体" w:hAnsi="宋体" w:hint="eastAsia"/>
          <w:sz w:val="32"/>
        </w:rPr>
        <w:t>三、关于支出决算情况说明</w:t>
      </w:r>
    </w:p>
    <w:p w:rsidR="008A7AF2" w:rsidRDefault="00CC5F8D">
      <w:pPr>
        <w:ind w:firstLine="640"/>
        <w:jc w:val="left"/>
        <w:rPr>
          <w:rFonts w:ascii="宋体" w:eastAsia="宋体" w:hAnsi="宋体"/>
          <w:sz w:val="32"/>
        </w:rPr>
      </w:pPr>
      <w:r>
        <w:rPr>
          <w:rFonts w:ascii="宋体" w:eastAsia="宋体" w:hAnsi="宋体" w:hint="eastAsia"/>
          <w:sz w:val="32"/>
        </w:rPr>
        <w:t>四、关于财政拨款收入支出决算总体情况说明</w:t>
      </w:r>
    </w:p>
    <w:p w:rsidR="008A7AF2" w:rsidRDefault="00CC5F8D">
      <w:pPr>
        <w:ind w:firstLine="640"/>
        <w:jc w:val="left"/>
        <w:rPr>
          <w:rFonts w:ascii="宋体" w:eastAsia="宋体" w:hAnsi="宋体"/>
          <w:sz w:val="32"/>
        </w:rPr>
      </w:pPr>
      <w:r>
        <w:rPr>
          <w:rFonts w:ascii="宋体" w:eastAsia="宋体" w:hAnsi="宋体" w:hint="eastAsia"/>
          <w:sz w:val="32"/>
        </w:rPr>
        <w:t>五、关于一般公共预算财政拨款支出决算情况说明</w:t>
      </w:r>
    </w:p>
    <w:p w:rsidR="008A7AF2" w:rsidRDefault="00CC5F8D">
      <w:pPr>
        <w:ind w:firstLine="640"/>
        <w:jc w:val="left"/>
        <w:rPr>
          <w:rFonts w:ascii="宋体" w:eastAsia="宋体" w:hAnsi="宋体"/>
          <w:sz w:val="32"/>
        </w:rPr>
      </w:pPr>
      <w:r>
        <w:rPr>
          <w:rFonts w:ascii="宋体" w:eastAsia="宋体" w:hAnsi="宋体" w:hint="eastAsia"/>
          <w:sz w:val="32"/>
        </w:rPr>
        <w:t>六、关于一般公共预算财政拨款基本支出决算情况说明</w:t>
      </w:r>
    </w:p>
    <w:p w:rsidR="008A7AF2" w:rsidRDefault="00CC5F8D">
      <w:pPr>
        <w:ind w:firstLine="640"/>
        <w:jc w:val="left"/>
        <w:rPr>
          <w:rFonts w:ascii="宋体" w:eastAsia="宋体" w:hAnsi="宋体"/>
          <w:sz w:val="32"/>
        </w:rPr>
      </w:pPr>
      <w:r>
        <w:rPr>
          <w:rFonts w:ascii="宋体" w:eastAsia="宋体" w:hAnsi="宋体" w:hint="eastAsia"/>
          <w:sz w:val="32"/>
        </w:rPr>
        <w:t>七、关于一般公共预算财政拨款“三公”经费支出决算情况说明</w:t>
      </w:r>
    </w:p>
    <w:p w:rsidR="008A7AF2" w:rsidRDefault="00CC5F8D">
      <w:pPr>
        <w:ind w:firstLine="640"/>
        <w:jc w:val="left"/>
        <w:rPr>
          <w:rFonts w:ascii="宋体" w:eastAsia="宋体" w:hAnsi="宋体"/>
          <w:sz w:val="32"/>
        </w:rPr>
      </w:pPr>
      <w:r>
        <w:rPr>
          <w:rFonts w:ascii="宋体" w:eastAsia="宋体" w:hAnsi="宋体" w:hint="eastAsia"/>
          <w:sz w:val="32"/>
        </w:rPr>
        <w:t>八、关于预算绩效情况说明</w:t>
      </w:r>
    </w:p>
    <w:p w:rsidR="008A7AF2" w:rsidRDefault="00CC5F8D">
      <w:pPr>
        <w:ind w:firstLine="640"/>
        <w:jc w:val="left"/>
        <w:rPr>
          <w:rFonts w:ascii="宋体" w:eastAsia="宋体" w:hAnsi="宋体"/>
          <w:sz w:val="32"/>
        </w:rPr>
      </w:pPr>
      <w:r>
        <w:rPr>
          <w:rFonts w:ascii="宋体" w:eastAsia="宋体" w:hAnsi="宋体" w:hint="eastAsia"/>
          <w:sz w:val="32"/>
        </w:rPr>
        <w:t>九、关于政府性基金预算财政拨款支出决算情况说明</w:t>
      </w:r>
    </w:p>
    <w:p w:rsidR="008A7AF2" w:rsidRDefault="00CC5F8D">
      <w:pPr>
        <w:ind w:firstLine="640"/>
        <w:jc w:val="left"/>
        <w:rPr>
          <w:rFonts w:ascii="宋体" w:eastAsia="宋体" w:hAnsi="宋体"/>
          <w:sz w:val="32"/>
        </w:rPr>
      </w:pPr>
      <w:r>
        <w:rPr>
          <w:rFonts w:ascii="宋体" w:eastAsia="宋体" w:hAnsi="宋体" w:hint="eastAsia"/>
          <w:sz w:val="32"/>
        </w:rPr>
        <w:t>十、其他重要事项情况说明</w:t>
      </w:r>
    </w:p>
    <w:p w:rsidR="008A7AF2" w:rsidRDefault="00CC5F8D">
      <w:pPr>
        <w:jc w:val="left"/>
        <w:rPr>
          <w:rFonts w:ascii="黑体" w:eastAsia="黑体" w:hAnsi="黑体"/>
          <w:sz w:val="32"/>
        </w:rPr>
      </w:pPr>
      <w:r>
        <w:rPr>
          <w:rFonts w:ascii="黑体" w:eastAsia="黑体" w:hAnsi="黑体" w:hint="eastAsia"/>
          <w:sz w:val="32"/>
        </w:rPr>
        <w:t>第三部分　　中国人民政治协商会议淮滨县委员会办公室名词解释</w:t>
      </w:r>
    </w:p>
    <w:p w:rsidR="008A7AF2" w:rsidRDefault="00CC5F8D">
      <w:pPr>
        <w:jc w:val="left"/>
        <w:rPr>
          <w:rFonts w:ascii="黑体" w:eastAsia="黑体" w:hAnsi="黑体"/>
          <w:sz w:val="32"/>
        </w:rPr>
      </w:pPr>
      <w:r>
        <w:rPr>
          <w:rFonts w:ascii="黑体" w:eastAsia="黑体" w:hAnsi="黑体" w:hint="eastAsia"/>
          <w:sz w:val="32"/>
        </w:rPr>
        <w:t>第四部分</w:t>
      </w:r>
      <w:r>
        <w:rPr>
          <w:rFonts w:ascii="黑体" w:eastAsia="黑体" w:hAnsi="黑体" w:hint="eastAsia"/>
          <w:sz w:val="32"/>
        </w:rPr>
        <w:t xml:space="preserve">  </w:t>
      </w:r>
      <w:r>
        <w:rPr>
          <w:rFonts w:ascii="黑体" w:eastAsia="黑体" w:hAnsi="黑体" w:hint="eastAsia"/>
          <w:sz w:val="32"/>
        </w:rPr>
        <w:t>中国人民政治协商会议淮滨县委员会办公室</w:t>
      </w:r>
      <w:r>
        <w:rPr>
          <w:rFonts w:ascii="黑体" w:eastAsia="黑体" w:hAnsi="黑体" w:hint="eastAsia"/>
          <w:sz w:val="32"/>
        </w:rPr>
        <w:t>2017</w:t>
      </w:r>
      <w:r>
        <w:rPr>
          <w:rFonts w:ascii="黑体" w:eastAsia="黑体" w:hAnsi="黑体" w:hint="eastAsia"/>
          <w:sz w:val="32"/>
        </w:rPr>
        <w:t>年</w:t>
      </w:r>
      <w:proofErr w:type="gramStart"/>
      <w:r>
        <w:rPr>
          <w:rFonts w:ascii="黑体" w:eastAsia="黑体" w:hAnsi="黑体" w:hint="eastAsia"/>
          <w:sz w:val="32"/>
        </w:rPr>
        <w:t>度部门</w:t>
      </w:r>
      <w:proofErr w:type="gramEnd"/>
      <w:r>
        <w:rPr>
          <w:rFonts w:ascii="黑体" w:eastAsia="黑体" w:hAnsi="黑体" w:hint="eastAsia"/>
          <w:sz w:val="32"/>
        </w:rPr>
        <w:t>决算公开表</w:t>
      </w:r>
    </w:p>
    <w:p w:rsidR="008A7AF2" w:rsidRDefault="00CC5F8D">
      <w:pPr>
        <w:ind w:firstLine="640"/>
        <w:jc w:val="left"/>
        <w:rPr>
          <w:rFonts w:ascii="宋体" w:eastAsia="宋体" w:hAnsi="宋体"/>
          <w:sz w:val="32"/>
        </w:rPr>
      </w:pPr>
      <w:r>
        <w:rPr>
          <w:rFonts w:ascii="宋体" w:eastAsia="宋体" w:hAnsi="宋体" w:hint="eastAsia"/>
          <w:sz w:val="32"/>
        </w:rPr>
        <w:lastRenderedPageBreak/>
        <w:t>一、收入支出决算总表</w:t>
      </w:r>
    </w:p>
    <w:p w:rsidR="008A7AF2" w:rsidRDefault="00CC5F8D">
      <w:pPr>
        <w:ind w:firstLine="640"/>
        <w:jc w:val="left"/>
        <w:rPr>
          <w:rFonts w:ascii="宋体" w:eastAsia="宋体" w:hAnsi="宋体"/>
          <w:sz w:val="32"/>
        </w:rPr>
      </w:pPr>
      <w:r>
        <w:rPr>
          <w:rFonts w:ascii="宋体" w:eastAsia="宋体" w:hAnsi="宋体" w:hint="eastAsia"/>
          <w:sz w:val="32"/>
        </w:rPr>
        <w:t>二、收入决算表</w:t>
      </w:r>
    </w:p>
    <w:p w:rsidR="008A7AF2" w:rsidRDefault="00CC5F8D">
      <w:pPr>
        <w:ind w:firstLine="640"/>
        <w:jc w:val="left"/>
        <w:rPr>
          <w:rFonts w:ascii="宋体" w:eastAsia="宋体" w:hAnsi="宋体"/>
          <w:sz w:val="32"/>
        </w:rPr>
      </w:pPr>
      <w:r>
        <w:rPr>
          <w:rFonts w:ascii="宋体" w:eastAsia="宋体" w:hAnsi="宋体" w:hint="eastAsia"/>
          <w:sz w:val="32"/>
        </w:rPr>
        <w:t>三、支出决算表</w:t>
      </w:r>
    </w:p>
    <w:p w:rsidR="008A7AF2" w:rsidRDefault="00CC5F8D">
      <w:pPr>
        <w:ind w:firstLine="640"/>
        <w:jc w:val="left"/>
        <w:rPr>
          <w:rFonts w:ascii="宋体" w:eastAsia="宋体" w:hAnsi="宋体"/>
          <w:sz w:val="32"/>
        </w:rPr>
      </w:pPr>
      <w:r>
        <w:rPr>
          <w:rFonts w:ascii="宋体" w:eastAsia="宋体" w:hAnsi="宋体" w:hint="eastAsia"/>
          <w:sz w:val="32"/>
        </w:rPr>
        <w:t>四、财政拨款收入支出决算总表</w:t>
      </w:r>
    </w:p>
    <w:p w:rsidR="008A7AF2" w:rsidRDefault="00CC5F8D">
      <w:pPr>
        <w:ind w:firstLine="640"/>
        <w:jc w:val="left"/>
        <w:rPr>
          <w:rFonts w:ascii="宋体" w:eastAsia="宋体" w:hAnsi="宋体"/>
          <w:sz w:val="32"/>
        </w:rPr>
      </w:pPr>
      <w:r>
        <w:rPr>
          <w:rFonts w:ascii="宋体" w:eastAsia="宋体" w:hAnsi="宋体" w:hint="eastAsia"/>
          <w:sz w:val="32"/>
        </w:rPr>
        <w:t>五、一般公共预算财政拨款支出决算表</w:t>
      </w:r>
    </w:p>
    <w:p w:rsidR="008A7AF2" w:rsidRDefault="00CC5F8D">
      <w:pPr>
        <w:ind w:firstLine="640"/>
        <w:jc w:val="left"/>
        <w:rPr>
          <w:rFonts w:ascii="宋体" w:eastAsia="宋体" w:hAnsi="宋体"/>
          <w:sz w:val="32"/>
        </w:rPr>
      </w:pPr>
      <w:r>
        <w:rPr>
          <w:rFonts w:ascii="宋体" w:eastAsia="宋体" w:hAnsi="宋体" w:hint="eastAsia"/>
          <w:sz w:val="32"/>
        </w:rPr>
        <w:t>六、一般公共预算财政拨款基本支出决算表</w:t>
      </w:r>
    </w:p>
    <w:p w:rsidR="008A7AF2" w:rsidRDefault="00CC5F8D">
      <w:pPr>
        <w:ind w:firstLine="640"/>
        <w:jc w:val="left"/>
        <w:rPr>
          <w:rFonts w:ascii="宋体" w:eastAsia="宋体" w:hAnsi="宋体"/>
          <w:sz w:val="32"/>
        </w:rPr>
      </w:pPr>
      <w:r>
        <w:rPr>
          <w:rFonts w:ascii="宋体" w:eastAsia="宋体" w:hAnsi="宋体" w:hint="eastAsia"/>
          <w:sz w:val="32"/>
        </w:rPr>
        <w:t>七、一般公共预算财政拨款“三公”经费支出决算表</w:t>
      </w:r>
    </w:p>
    <w:p w:rsidR="008A7AF2" w:rsidRDefault="00CC5F8D">
      <w:pPr>
        <w:ind w:firstLine="640"/>
        <w:jc w:val="left"/>
        <w:rPr>
          <w:rFonts w:ascii="宋体" w:eastAsia="宋体" w:hAnsi="宋体"/>
          <w:sz w:val="32"/>
        </w:rPr>
      </w:pPr>
      <w:r>
        <w:rPr>
          <w:rFonts w:ascii="宋体" w:eastAsia="宋体" w:hAnsi="宋体" w:hint="eastAsia"/>
          <w:sz w:val="32"/>
        </w:rPr>
        <w:t>八、政府性基金预算财政拨款收入支出决算表</w:t>
      </w:r>
    </w:p>
    <w:p w:rsidR="008A7AF2" w:rsidRDefault="008A7AF2">
      <w:pPr>
        <w:ind w:firstLine="640"/>
        <w:jc w:val="left"/>
        <w:rPr>
          <w:rFonts w:ascii="宋体" w:eastAsia="宋体" w:hAnsi="宋体"/>
          <w:sz w:val="32"/>
        </w:rPr>
        <w:sectPr w:rsidR="008A7AF2">
          <w:footerReference w:type="default" r:id="rId8"/>
          <w:pgSz w:w="11906" w:h="16838"/>
          <w:pgMar w:top="1440" w:right="1531" w:bottom="1440" w:left="1587" w:header="850" w:footer="992" w:gutter="0"/>
          <w:cols w:space="720"/>
          <w:docGrid w:type="lines" w:linePitch="317"/>
        </w:sectPr>
      </w:pPr>
    </w:p>
    <w:p w:rsidR="008A7AF2" w:rsidRDefault="008A7AF2">
      <w:pPr>
        <w:widowControl/>
        <w:jc w:val="left"/>
        <w:rPr>
          <w:rFonts w:ascii="黑体" w:eastAsia="黑体" w:hAnsi="宋体"/>
          <w:color w:val="000000"/>
          <w:sz w:val="28"/>
        </w:rPr>
      </w:pPr>
    </w:p>
    <w:p w:rsidR="008A7AF2" w:rsidRDefault="008A7AF2">
      <w:pPr>
        <w:widowControl/>
        <w:jc w:val="left"/>
        <w:rPr>
          <w:rFonts w:ascii="黑体" w:eastAsia="黑体" w:hAnsi="宋体"/>
          <w:color w:val="000000"/>
          <w:sz w:val="28"/>
        </w:rPr>
      </w:pPr>
    </w:p>
    <w:p w:rsidR="008A7AF2" w:rsidRDefault="008A7AF2">
      <w:pPr>
        <w:widowControl/>
        <w:jc w:val="left"/>
        <w:rPr>
          <w:rFonts w:ascii="黑体" w:eastAsia="黑体" w:hAnsi="宋体"/>
          <w:color w:val="000000"/>
          <w:sz w:val="28"/>
        </w:rPr>
      </w:pPr>
    </w:p>
    <w:p w:rsidR="008A7AF2" w:rsidRDefault="008A7AF2">
      <w:pPr>
        <w:widowControl/>
        <w:jc w:val="left"/>
        <w:rPr>
          <w:rFonts w:ascii="黑体" w:eastAsia="黑体" w:hAnsi="宋体"/>
          <w:color w:val="000000"/>
          <w:sz w:val="28"/>
        </w:rPr>
      </w:pPr>
    </w:p>
    <w:p w:rsidR="008A7AF2" w:rsidRDefault="008A7AF2">
      <w:pPr>
        <w:widowControl/>
        <w:jc w:val="left"/>
        <w:rPr>
          <w:rFonts w:ascii="黑体" w:eastAsia="黑体" w:hAnsi="宋体"/>
          <w:color w:val="000000"/>
          <w:sz w:val="28"/>
        </w:rPr>
      </w:pPr>
    </w:p>
    <w:p w:rsidR="008A7AF2" w:rsidRDefault="008A7AF2">
      <w:pPr>
        <w:widowControl/>
        <w:jc w:val="left"/>
        <w:rPr>
          <w:rFonts w:ascii="黑体" w:eastAsia="黑体" w:hAnsi="宋体"/>
          <w:color w:val="000000"/>
          <w:sz w:val="28"/>
        </w:rPr>
      </w:pPr>
    </w:p>
    <w:p w:rsidR="008A7AF2" w:rsidRDefault="008A7AF2">
      <w:pPr>
        <w:widowControl/>
        <w:jc w:val="left"/>
        <w:rPr>
          <w:rFonts w:ascii="黑体" w:eastAsia="黑体" w:hAnsi="宋体"/>
          <w:color w:val="000000"/>
          <w:sz w:val="28"/>
        </w:rPr>
      </w:pPr>
    </w:p>
    <w:p w:rsidR="008A7AF2" w:rsidRDefault="00CC5F8D">
      <w:pPr>
        <w:widowControl/>
        <w:jc w:val="center"/>
        <w:rPr>
          <w:rFonts w:ascii="黑体" w:eastAsia="黑体" w:hAnsi="黑体"/>
          <w:sz w:val="52"/>
        </w:rPr>
      </w:pPr>
      <w:r>
        <w:rPr>
          <w:rFonts w:ascii="黑体" w:eastAsia="黑体" w:hAnsi="黑体" w:hint="eastAsia"/>
          <w:sz w:val="48"/>
        </w:rPr>
        <w:t xml:space="preserve">第一部分　　</w:t>
      </w:r>
      <w:r>
        <w:rPr>
          <w:rFonts w:ascii="黑体" w:eastAsia="黑体" w:hAnsi="黑体" w:hint="eastAsia"/>
          <w:sz w:val="52"/>
        </w:rPr>
        <w:t>中国人民政治协商会议淮滨县委员会办公室概况</w:t>
      </w:r>
    </w:p>
    <w:p w:rsidR="008A7AF2" w:rsidRDefault="008A7AF2">
      <w:pPr>
        <w:widowControl/>
        <w:jc w:val="left"/>
        <w:rPr>
          <w:rFonts w:ascii="黑体" w:eastAsia="黑体" w:hAnsi="宋体"/>
          <w:color w:val="000000"/>
          <w:sz w:val="28"/>
        </w:rPr>
      </w:pPr>
    </w:p>
    <w:p w:rsidR="008A7AF2" w:rsidRDefault="008A7AF2">
      <w:pPr>
        <w:widowControl/>
        <w:jc w:val="left"/>
        <w:sectPr w:rsidR="008A7AF2">
          <w:pgSz w:w="11906" w:h="16838"/>
          <w:pgMar w:top="1440" w:right="1800" w:bottom="1440" w:left="1800" w:header="720" w:footer="720" w:gutter="0"/>
          <w:cols w:space="720"/>
          <w:docGrid w:type="lines" w:linePitch="312"/>
        </w:sectPr>
      </w:pPr>
    </w:p>
    <w:p w:rsidR="008A7AF2" w:rsidRDefault="00CC5F8D">
      <w:pPr>
        <w:numPr>
          <w:ilvl w:val="0"/>
          <w:numId w:val="2"/>
        </w:numPr>
        <w:spacing w:line="560" w:lineRule="exact"/>
        <w:ind w:firstLine="640"/>
        <w:jc w:val="left"/>
        <w:rPr>
          <w:rFonts w:ascii="黑体" w:eastAsia="黑体" w:hAnsi="黑体"/>
          <w:sz w:val="32"/>
        </w:rPr>
      </w:pPr>
      <w:r>
        <w:rPr>
          <w:rFonts w:ascii="黑体" w:eastAsia="黑体" w:hAnsi="黑体" w:hint="eastAsia"/>
          <w:sz w:val="32"/>
        </w:rPr>
        <w:lastRenderedPageBreak/>
        <w:t>部门概括</w:t>
      </w:r>
    </w:p>
    <w:p w:rsidR="008A7AF2" w:rsidRDefault="00CC5F8D">
      <w:pPr>
        <w:spacing w:line="560" w:lineRule="exact"/>
        <w:ind w:firstLine="640"/>
        <w:jc w:val="left"/>
        <w:rPr>
          <w:rFonts w:ascii="黑体" w:eastAsia="黑体" w:hAnsi="黑体"/>
          <w:sz w:val="32"/>
        </w:rPr>
      </w:pPr>
      <w:r>
        <w:rPr>
          <w:rFonts w:ascii="黑体" w:eastAsia="黑体" w:hAnsi="黑体" w:hint="eastAsia"/>
          <w:sz w:val="32"/>
        </w:rPr>
        <w:t>（一）主要职能</w:t>
      </w:r>
    </w:p>
    <w:p w:rsidR="008A7AF2" w:rsidRDefault="00CC5F8D">
      <w:pPr>
        <w:spacing w:line="560" w:lineRule="exact"/>
        <w:ind w:firstLine="640"/>
        <w:rPr>
          <w:rFonts w:ascii="仿宋" w:eastAsia="仿宋" w:hAnsi="仿宋"/>
          <w:sz w:val="32"/>
        </w:rPr>
      </w:pPr>
      <w:r>
        <w:rPr>
          <w:rFonts w:ascii="仿宋" w:eastAsia="仿宋" w:hAnsi="仿宋" w:hint="eastAsia"/>
          <w:sz w:val="32"/>
        </w:rPr>
        <w:t>中国人民政治协商会议全国委员会和地方委员会的主要职能是政治协商和民主监督，组织参加本会的各党派、团体和各族各界人土参政议政。</w:t>
      </w:r>
      <w:r>
        <w:rPr>
          <w:rFonts w:ascii="仿宋" w:eastAsia="仿宋" w:hAnsi="仿宋"/>
          <w:sz w:val="32"/>
        </w:rPr>
        <w:t xml:space="preserve"> </w:t>
      </w:r>
      <w:r>
        <w:rPr>
          <w:rFonts w:ascii="仿宋" w:eastAsia="仿宋" w:hAnsi="仿宋" w:hint="eastAsia"/>
          <w:sz w:val="32"/>
        </w:rPr>
        <w:t xml:space="preserve">　　</w:t>
      </w:r>
    </w:p>
    <w:p w:rsidR="008A7AF2" w:rsidRDefault="00CC5F8D">
      <w:pPr>
        <w:spacing w:line="560" w:lineRule="exact"/>
        <w:ind w:firstLine="640"/>
        <w:rPr>
          <w:rFonts w:ascii="仿宋" w:eastAsia="仿宋" w:hAnsi="仿宋"/>
          <w:sz w:val="32"/>
        </w:rPr>
      </w:pPr>
      <w:r>
        <w:rPr>
          <w:rFonts w:ascii="仿宋" w:eastAsia="仿宋" w:hAnsi="仿宋" w:hint="eastAsia"/>
          <w:sz w:val="32"/>
        </w:rPr>
        <w:t>政治协商，是对国家和地方的大政方针以及政治、经济、文化和社会生活中的重要问题在决策之前进行协商和就决策执行过程中的重要问题进行协商。中国人民政治协商会议全国委员会和地方委员会可根据中国共产党、人民代表大会常务委员会、人民政府、民主党派、人民团体的提议，举行有各党派、团体的负责人和各族各界人士的代表参加的会议，进行协商；亦可建议上列单位将有关重要问题提交协商。政治协商的内容十分广</w:t>
      </w:r>
      <w:r>
        <w:rPr>
          <w:rFonts w:ascii="仿宋" w:eastAsia="仿宋" w:hAnsi="仿宋" w:hint="eastAsia"/>
          <w:sz w:val="32"/>
        </w:rPr>
        <w:t>泛，就政协全国委员会而言，国家在社会主义物质文明建设、社会主义精神文明建设、社会主义民主法制建设和改革开放中的重要方针政策及重要部署，政府工作报告、国家财政预算、经济与社会发展规划，国家政治生活方面的重大事项，国家的重要法律草案，中共中央提出的国家和其他重要领导人人选，国家省级行政区划的变动，外交方面的重要方针政策，关于祖国统一的重要方针政策，群众生活的重大问题，各党派之间的共同性事务，政协内部的重要事务以及有关爱国统一战线的其它重要问题等，都是政治协商的重要内容。人民政协各级地方委员会则可参照上述内容的精</w:t>
      </w:r>
      <w:r>
        <w:rPr>
          <w:rFonts w:ascii="仿宋" w:eastAsia="仿宋" w:hAnsi="仿宋" w:hint="eastAsia"/>
          <w:sz w:val="32"/>
        </w:rPr>
        <w:t>神，结合本地区实际，确定政治协商的内容。</w:t>
      </w:r>
      <w:r>
        <w:rPr>
          <w:rFonts w:ascii="仿宋" w:eastAsia="仿宋" w:hAnsi="仿宋"/>
          <w:sz w:val="32"/>
        </w:rPr>
        <w:t xml:space="preserve"> </w:t>
      </w:r>
      <w:r>
        <w:rPr>
          <w:rFonts w:ascii="仿宋" w:eastAsia="仿宋" w:hAnsi="仿宋" w:hint="eastAsia"/>
          <w:sz w:val="32"/>
        </w:rPr>
        <w:t xml:space="preserve">　　</w:t>
      </w:r>
    </w:p>
    <w:p w:rsidR="008A7AF2" w:rsidRDefault="00CC5F8D">
      <w:pPr>
        <w:spacing w:line="560" w:lineRule="exact"/>
        <w:ind w:firstLine="640"/>
        <w:rPr>
          <w:rFonts w:ascii="仿宋" w:eastAsia="仿宋" w:hAnsi="仿宋"/>
          <w:sz w:val="32"/>
        </w:rPr>
      </w:pPr>
      <w:r>
        <w:rPr>
          <w:rFonts w:ascii="仿宋" w:eastAsia="仿宋" w:hAnsi="仿宋" w:hint="eastAsia"/>
          <w:sz w:val="32"/>
        </w:rPr>
        <w:t>民主监督，是对国家宪法、法律和法规的实施，重大方</w:t>
      </w:r>
      <w:r>
        <w:rPr>
          <w:rFonts w:ascii="仿宋" w:eastAsia="仿宋" w:hAnsi="仿宋" w:hint="eastAsia"/>
          <w:sz w:val="32"/>
        </w:rPr>
        <w:lastRenderedPageBreak/>
        <w:t>针政策的贯彻执行，国家机关及其工作人员的工作，通过建议和批评进行监督。民主监督的主要内容包括：国家宪法与法律、法规的实施情况，中共中央与国家领导机关制定的重要方针政策的贯彻执行情况，国民经济和社会发展计划及财政预算执行情况，国家机关及其工作人员在履行职责、遵守法纪等方面的情况，参加人民政协的各单位和个人遵守政协章程和执行政协决议的情况等。民主监督不同于法律监督和行政监督，它不具有强制性，不具有法律约束力，但由于人</w:t>
      </w:r>
      <w:r>
        <w:rPr>
          <w:rFonts w:ascii="仿宋" w:eastAsia="仿宋" w:hAnsi="仿宋" w:hint="eastAsia"/>
          <w:sz w:val="32"/>
        </w:rPr>
        <w:t>民政协的组织构成和智力构成的特点，民主监督较之于一般的群众监督视野更宽，影响更大，更具有权威性。它与行政的、法律的、舆论的监督相辅相成，是发扬社会主义民主的重要形式之一。</w:t>
      </w:r>
      <w:r>
        <w:rPr>
          <w:rFonts w:ascii="仿宋" w:eastAsia="仿宋" w:hAnsi="仿宋"/>
          <w:sz w:val="32"/>
        </w:rPr>
        <w:t xml:space="preserve"> </w:t>
      </w:r>
      <w:r>
        <w:rPr>
          <w:rFonts w:ascii="仿宋" w:eastAsia="仿宋" w:hAnsi="仿宋" w:hint="eastAsia"/>
          <w:sz w:val="32"/>
        </w:rPr>
        <w:t xml:space="preserve">　　</w:t>
      </w:r>
    </w:p>
    <w:p w:rsidR="008A7AF2" w:rsidRDefault="00CC5F8D">
      <w:pPr>
        <w:spacing w:line="560" w:lineRule="exact"/>
        <w:ind w:firstLine="640"/>
        <w:rPr>
          <w:rFonts w:ascii="仿宋" w:eastAsia="仿宋" w:hAnsi="仿宋"/>
          <w:sz w:val="32"/>
        </w:rPr>
      </w:pPr>
      <w:r>
        <w:rPr>
          <w:rFonts w:ascii="仿宋" w:eastAsia="仿宋" w:hAnsi="仿宋" w:hint="eastAsia"/>
          <w:sz w:val="32"/>
        </w:rPr>
        <w:t>参政议政是人民政协的优良传统，也是衡量人民政协工作的重要标准。政协全国委员会八届二次会议通过的《政协章程》，把参政议政列为政协的主要职能之一，进一步强调了参政议政的重要性。李瑞环主席说：“参政议政与政治协商、民主监督是一致的。人民政协参政议政的主要内容和基本特征就是政治协商、民主监督。参政议政又不简单等同于政治协商、民主监督，而是它</w:t>
      </w:r>
      <w:r>
        <w:rPr>
          <w:rFonts w:ascii="仿宋" w:eastAsia="仿宋" w:hAnsi="仿宋" w:hint="eastAsia"/>
          <w:sz w:val="32"/>
        </w:rPr>
        <w:t>的拓展和延伸。一般说来，政治协商、民主监督以国家和地方的大政方针、重大问题为中心议题，以各级领导机关为具体对象，以会议为主要形式，并依据一定的程序和规则进行。参政议政则不完全受上述条件的局限，对象更加广泛，内容更加丰富，形式更加多样，方法更加灵活。把参政议政列入政协的主要职能，拓宽了政</w:t>
      </w:r>
      <w:r>
        <w:rPr>
          <w:rFonts w:ascii="仿宋" w:eastAsia="仿宋" w:hAnsi="仿宋" w:hint="eastAsia"/>
          <w:sz w:val="32"/>
        </w:rPr>
        <w:lastRenderedPageBreak/>
        <w:t>协工作的渠道和领域，为广大政协委员及其所联系的各界人士参与国事、发挥专长提供了更多的机会，同时也为各级政协切实有效地组织政治协商、民主监督，从题目的选择、信息的收集、材料的积累、人员的组织等方面创造了良好的条件。”</w:t>
      </w:r>
      <w:r>
        <w:rPr>
          <w:rFonts w:ascii="仿宋" w:eastAsia="仿宋" w:hAnsi="仿宋"/>
          <w:sz w:val="32"/>
        </w:rPr>
        <w:t xml:space="preserve"> </w:t>
      </w:r>
      <w:r>
        <w:rPr>
          <w:rFonts w:ascii="仿宋" w:eastAsia="仿宋" w:hAnsi="仿宋" w:hint="eastAsia"/>
          <w:sz w:val="32"/>
        </w:rPr>
        <w:t xml:space="preserve">　　</w:t>
      </w:r>
    </w:p>
    <w:p w:rsidR="008A7AF2" w:rsidRDefault="00CC5F8D">
      <w:pPr>
        <w:spacing w:line="560" w:lineRule="exact"/>
        <w:ind w:firstLine="640"/>
        <w:rPr>
          <w:rFonts w:ascii="仿宋" w:eastAsia="仿宋" w:hAnsi="仿宋"/>
          <w:sz w:val="32"/>
        </w:rPr>
      </w:pPr>
      <w:r>
        <w:rPr>
          <w:rFonts w:ascii="仿宋" w:eastAsia="仿宋" w:hAnsi="仿宋" w:hint="eastAsia"/>
          <w:sz w:val="32"/>
        </w:rPr>
        <w:t>人民</w:t>
      </w:r>
      <w:r>
        <w:rPr>
          <w:rFonts w:ascii="仿宋" w:eastAsia="仿宋" w:hAnsi="仿宋" w:hint="eastAsia"/>
          <w:sz w:val="32"/>
        </w:rPr>
        <w:t>政协是中国共产党领导的多党合作和政治协商的重要机构，作为人民政协的组成人员，政协委员在人民政协政治协商、民主监督和参政议政三项主要职能基础上，依法享有相应的政治权利。实际工作中，政协委员就国家和地方的重要问题在决策之前和决策执行过程中进行协商，主要通过政协全体会议、常务委员会会议、常务委员专题协商会、各专门委员会会议等会议形式。这种具有中国特色的“协商民主”形式，是马克思主义民主政治理论与中国实践相结合的产物，对坚持党的领导、人民当家作主、依法治国有机统一，具有十分重要的意义。民主监督方面，政协委员既可以通</w:t>
      </w:r>
      <w:r>
        <w:rPr>
          <w:rFonts w:ascii="仿宋" w:eastAsia="仿宋" w:hAnsi="仿宋" w:hint="eastAsia"/>
          <w:sz w:val="32"/>
        </w:rPr>
        <w:t>过提出提案、社情民意等方式履行民主监督职能，也可以将民主监督寓于视察、参与工作检查等活动之中，有效提高民主监督质量和成效。参政议政方面，政协委员就政治、经济、文化和社会生活中的重要问题以及人民群众普遍关心的问题，开展调查研究，反映社情民意，通过调研报告、提案、建议案或其他形式，向党和国家机关提出意见和建议。</w:t>
      </w:r>
    </w:p>
    <w:p w:rsidR="008A7AF2" w:rsidRDefault="00CC5F8D">
      <w:pPr>
        <w:spacing w:line="560" w:lineRule="exact"/>
        <w:ind w:firstLine="630"/>
        <w:jc w:val="left"/>
        <w:rPr>
          <w:rFonts w:ascii="黑体" w:eastAsia="黑体" w:hAnsi="黑体"/>
          <w:sz w:val="32"/>
        </w:rPr>
      </w:pPr>
      <w:r>
        <w:rPr>
          <w:rFonts w:ascii="仿宋" w:eastAsia="仿宋" w:hAnsi="仿宋" w:hint="eastAsia"/>
          <w:b/>
          <w:sz w:val="32"/>
        </w:rPr>
        <w:t>（二）</w:t>
      </w:r>
      <w:r>
        <w:rPr>
          <w:rFonts w:ascii="黑体" w:eastAsia="黑体" w:hAnsi="黑体" w:hint="eastAsia"/>
          <w:sz w:val="32"/>
        </w:rPr>
        <w:t>部门决算单位构成</w:t>
      </w:r>
    </w:p>
    <w:p w:rsidR="008A7AF2" w:rsidRDefault="00CC5F8D">
      <w:pPr>
        <w:spacing w:line="560" w:lineRule="exact"/>
        <w:ind w:firstLine="640"/>
        <w:rPr>
          <w:rFonts w:ascii="仿宋" w:eastAsia="仿宋" w:hAnsi="仿宋"/>
          <w:sz w:val="32"/>
        </w:rPr>
      </w:pPr>
      <w:r>
        <w:rPr>
          <w:rFonts w:ascii="仿宋" w:eastAsia="仿宋" w:hAnsi="仿宋" w:hint="eastAsia"/>
          <w:sz w:val="32"/>
        </w:rPr>
        <w:t>中国人民政治协商会议淮滨县委员会内设办公室、文教</w:t>
      </w:r>
      <w:proofErr w:type="gramStart"/>
      <w:r>
        <w:rPr>
          <w:rFonts w:ascii="仿宋" w:eastAsia="仿宋" w:hAnsi="仿宋" w:hint="eastAsia"/>
          <w:sz w:val="32"/>
        </w:rPr>
        <w:t>医</w:t>
      </w:r>
      <w:proofErr w:type="gramEnd"/>
      <w:r>
        <w:rPr>
          <w:rFonts w:ascii="仿宋" w:eastAsia="仿宋" w:hAnsi="仿宋" w:hint="eastAsia"/>
          <w:sz w:val="32"/>
        </w:rPr>
        <w:t>卫委、提案联络委、经济科技委、学习文史委、社会法制</w:t>
      </w:r>
      <w:r>
        <w:rPr>
          <w:rFonts w:ascii="仿宋" w:eastAsia="仿宋" w:hAnsi="仿宋" w:hint="eastAsia"/>
          <w:sz w:val="32"/>
        </w:rPr>
        <w:lastRenderedPageBreak/>
        <w:t>委。下设机关后勤服务中心事业单位一个。</w:t>
      </w:r>
    </w:p>
    <w:p w:rsidR="008A7AF2" w:rsidRDefault="00CC5F8D">
      <w:pPr>
        <w:widowControl/>
        <w:spacing w:line="540" w:lineRule="exact"/>
        <w:ind w:firstLine="659"/>
        <w:jc w:val="left"/>
        <w:rPr>
          <w:rFonts w:ascii="仿宋" w:eastAsia="仿宋" w:hAnsi="仿宋"/>
          <w:sz w:val="32"/>
        </w:rPr>
      </w:pPr>
      <w:r>
        <w:rPr>
          <w:rFonts w:ascii="仿宋" w:eastAsia="仿宋" w:hAnsi="仿宋" w:hint="eastAsia"/>
          <w:sz w:val="32"/>
        </w:rPr>
        <w:t>中国人民政治协商会议淮滨县委员会办公室</w:t>
      </w:r>
      <w:r>
        <w:rPr>
          <w:rFonts w:ascii="仿宋" w:eastAsia="仿宋" w:hAnsi="仿宋" w:hint="eastAsia"/>
          <w:sz w:val="32"/>
        </w:rPr>
        <w:t>有二级预算单位</w:t>
      </w:r>
      <w:r>
        <w:rPr>
          <w:rFonts w:ascii="仿宋" w:eastAsia="仿宋" w:hAnsi="仿宋" w:hint="eastAsia"/>
          <w:sz w:val="32"/>
        </w:rPr>
        <w:t>0</w:t>
      </w:r>
      <w:r>
        <w:rPr>
          <w:rFonts w:ascii="仿宋" w:eastAsia="仿宋" w:hAnsi="仿宋" w:hint="eastAsia"/>
          <w:sz w:val="32"/>
        </w:rPr>
        <w:t>个，三级预算单位</w:t>
      </w:r>
      <w:r>
        <w:rPr>
          <w:rFonts w:ascii="仿宋" w:eastAsia="仿宋" w:hAnsi="仿宋" w:hint="eastAsia"/>
          <w:sz w:val="32"/>
        </w:rPr>
        <w:t>0</w:t>
      </w:r>
      <w:r>
        <w:rPr>
          <w:rFonts w:ascii="仿宋" w:eastAsia="仿宋" w:hAnsi="仿宋" w:hint="eastAsia"/>
          <w:sz w:val="32"/>
        </w:rPr>
        <w:t>个。本决算为汇总决算，纳入本部门</w:t>
      </w:r>
      <w:r>
        <w:rPr>
          <w:rFonts w:ascii="仿宋" w:eastAsia="仿宋" w:hAnsi="仿宋" w:hint="eastAsia"/>
          <w:sz w:val="32"/>
        </w:rPr>
        <w:t>2017</w:t>
      </w:r>
      <w:r>
        <w:rPr>
          <w:rFonts w:ascii="仿宋" w:eastAsia="仿宋" w:hAnsi="仿宋" w:hint="eastAsia"/>
          <w:sz w:val="32"/>
        </w:rPr>
        <w:t>年度部门决算编报范围的预算单位包括政协本级、所属</w:t>
      </w:r>
      <w:r>
        <w:rPr>
          <w:rFonts w:ascii="仿宋" w:eastAsia="仿宋" w:hAnsi="仿宋" w:hint="eastAsia"/>
          <w:sz w:val="32"/>
        </w:rPr>
        <w:t>0</w:t>
      </w:r>
      <w:r>
        <w:rPr>
          <w:rFonts w:ascii="仿宋" w:eastAsia="仿宋" w:hAnsi="仿宋" w:hint="eastAsia"/>
          <w:sz w:val="32"/>
        </w:rPr>
        <w:t>个二级单位、所属</w:t>
      </w:r>
      <w:r>
        <w:rPr>
          <w:rFonts w:ascii="仿宋" w:eastAsia="仿宋" w:hAnsi="仿宋" w:hint="eastAsia"/>
          <w:sz w:val="32"/>
        </w:rPr>
        <w:t>0</w:t>
      </w:r>
      <w:r>
        <w:rPr>
          <w:rFonts w:ascii="仿宋" w:eastAsia="仿宋" w:hAnsi="仿宋" w:hint="eastAsia"/>
          <w:sz w:val="32"/>
        </w:rPr>
        <w:t>个三级单位，具体单位名单如下：</w:t>
      </w:r>
    </w:p>
    <w:tbl>
      <w:tblPr>
        <w:tblW w:w="8522" w:type="dxa"/>
        <w:tblInd w:w="108" w:type="dxa"/>
        <w:tblLayout w:type="fixed"/>
        <w:tblCellMar>
          <w:left w:w="0" w:type="dxa"/>
          <w:right w:w="0" w:type="dxa"/>
        </w:tblCellMar>
        <w:tblLook w:val="04A0"/>
      </w:tblPr>
      <w:tblGrid>
        <w:gridCol w:w="1592"/>
        <w:gridCol w:w="6930"/>
      </w:tblGrid>
      <w:tr w:rsidR="008A7AF2">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7AF2" w:rsidRDefault="00CC5F8D">
            <w:pPr>
              <w:widowControl/>
              <w:jc w:val="center"/>
              <w:rPr>
                <w:rFonts w:ascii="宋体" w:eastAsia="宋体" w:hAnsi="宋体"/>
                <w:b/>
                <w:color w:val="000000"/>
                <w:sz w:val="28"/>
              </w:rPr>
            </w:pPr>
            <w:r>
              <w:rPr>
                <w:rFonts w:ascii="宋体" w:eastAsia="宋体" w:hAnsi="宋体" w:hint="eastAsia"/>
                <w:b/>
                <w:color w:val="000000"/>
                <w:sz w:val="28"/>
              </w:rPr>
              <w:t>序号</w:t>
            </w:r>
          </w:p>
        </w:tc>
        <w:tc>
          <w:tcPr>
            <w:tcW w:w="6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7AF2" w:rsidRDefault="00CC5F8D">
            <w:pPr>
              <w:widowControl/>
              <w:jc w:val="center"/>
              <w:rPr>
                <w:rFonts w:ascii="宋体" w:eastAsia="宋体" w:hAnsi="宋体"/>
                <w:b/>
                <w:color w:val="000000"/>
                <w:sz w:val="28"/>
              </w:rPr>
            </w:pPr>
            <w:r>
              <w:rPr>
                <w:rFonts w:ascii="宋体" w:eastAsia="宋体" w:hAnsi="宋体" w:hint="eastAsia"/>
                <w:b/>
                <w:color w:val="000000"/>
                <w:sz w:val="28"/>
              </w:rPr>
              <w:t>单位名称</w:t>
            </w:r>
          </w:p>
        </w:tc>
      </w:tr>
      <w:tr w:rsidR="008A7AF2">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7AF2" w:rsidRDefault="00CC5F8D">
            <w:pPr>
              <w:widowControl/>
              <w:jc w:val="center"/>
              <w:rPr>
                <w:rFonts w:ascii="宋体" w:eastAsia="宋体" w:hAnsi="宋体"/>
                <w:color w:val="000000"/>
                <w:sz w:val="28"/>
              </w:rPr>
            </w:pPr>
            <w:r>
              <w:rPr>
                <w:rFonts w:ascii="宋体" w:eastAsia="宋体" w:hAnsi="宋体" w:hint="eastAsia"/>
                <w:color w:val="000000"/>
                <w:sz w:val="28"/>
              </w:rPr>
              <w:t>1</w:t>
            </w:r>
          </w:p>
        </w:tc>
        <w:tc>
          <w:tcPr>
            <w:tcW w:w="6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7AF2" w:rsidRDefault="00CC5F8D">
            <w:pPr>
              <w:widowControl/>
              <w:jc w:val="left"/>
              <w:rPr>
                <w:rFonts w:ascii="宋体" w:eastAsia="宋体" w:hAnsi="宋体"/>
                <w:color w:val="000000"/>
                <w:sz w:val="28"/>
              </w:rPr>
            </w:pPr>
            <w:r>
              <w:rPr>
                <w:rFonts w:ascii="仿宋" w:eastAsia="仿宋" w:hAnsi="仿宋" w:hint="eastAsia"/>
                <w:sz w:val="32"/>
              </w:rPr>
              <w:t>中国人民政治协商会议淮滨县委员会办公室</w:t>
            </w:r>
            <w:r>
              <w:rPr>
                <w:rFonts w:ascii="宋体" w:eastAsia="宋体" w:hAnsi="宋体" w:hint="eastAsia"/>
                <w:color w:val="000000"/>
                <w:sz w:val="28"/>
              </w:rPr>
              <w:t>本级</w:t>
            </w:r>
          </w:p>
        </w:tc>
      </w:tr>
    </w:tbl>
    <w:p w:rsidR="008A7AF2" w:rsidRDefault="008A7AF2">
      <w:pPr>
        <w:widowControl/>
        <w:jc w:val="left"/>
        <w:rPr>
          <w:rFonts w:ascii="仿宋_GB2312" w:eastAsia="仿宋_GB2312" w:hAnsi="仿宋_GB2312"/>
          <w:color w:val="000000"/>
          <w:sz w:val="32"/>
        </w:rPr>
      </w:pPr>
    </w:p>
    <w:p w:rsidR="008A7AF2" w:rsidRDefault="008A7AF2">
      <w:pPr>
        <w:widowControl/>
        <w:jc w:val="left"/>
        <w:rPr>
          <w:rFonts w:ascii="黑体" w:eastAsia="黑体" w:hAnsi="宋体"/>
          <w:color w:val="000000"/>
          <w:sz w:val="28"/>
        </w:rPr>
      </w:pPr>
    </w:p>
    <w:p w:rsidR="008A7AF2" w:rsidRDefault="008A7AF2">
      <w:pPr>
        <w:widowControl/>
        <w:jc w:val="left"/>
        <w:sectPr w:rsidR="008A7AF2">
          <w:pgSz w:w="11906" w:h="16838"/>
          <w:pgMar w:top="1440" w:right="1800" w:bottom="1440" w:left="1800" w:header="720" w:footer="720" w:gutter="0"/>
          <w:cols w:space="720"/>
          <w:docGrid w:type="lines" w:linePitch="312"/>
        </w:sectPr>
      </w:pPr>
    </w:p>
    <w:p w:rsidR="008A7AF2" w:rsidRDefault="008A7AF2">
      <w:pPr>
        <w:jc w:val="left"/>
        <w:rPr>
          <w:rFonts w:ascii="黑体" w:eastAsia="黑体" w:hAnsi="黑体"/>
          <w:sz w:val="32"/>
        </w:rPr>
      </w:pPr>
    </w:p>
    <w:p w:rsidR="008A7AF2" w:rsidRDefault="008A7AF2">
      <w:pPr>
        <w:jc w:val="left"/>
        <w:rPr>
          <w:rFonts w:ascii="黑体" w:eastAsia="黑体" w:hAnsi="黑体"/>
          <w:sz w:val="32"/>
        </w:rPr>
      </w:pPr>
    </w:p>
    <w:p w:rsidR="008A7AF2" w:rsidRDefault="008A7AF2">
      <w:pPr>
        <w:jc w:val="left"/>
        <w:rPr>
          <w:rFonts w:ascii="黑体" w:eastAsia="黑体" w:hAnsi="黑体"/>
          <w:sz w:val="32"/>
        </w:rPr>
      </w:pPr>
    </w:p>
    <w:p w:rsidR="008A7AF2" w:rsidRDefault="008A7AF2">
      <w:pPr>
        <w:jc w:val="left"/>
        <w:rPr>
          <w:rFonts w:ascii="黑体" w:eastAsia="黑体" w:hAnsi="黑体"/>
          <w:sz w:val="32"/>
        </w:rPr>
      </w:pPr>
    </w:p>
    <w:p w:rsidR="008A7AF2" w:rsidRDefault="008A7AF2">
      <w:pPr>
        <w:jc w:val="left"/>
        <w:rPr>
          <w:rFonts w:ascii="黑体" w:eastAsia="黑体" w:hAnsi="黑体"/>
          <w:sz w:val="32"/>
        </w:rPr>
      </w:pPr>
    </w:p>
    <w:p w:rsidR="008A7AF2" w:rsidRDefault="008A7AF2">
      <w:pPr>
        <w:jc w:val="left"/>
        <w:rPr>
          <w:rFonts w:ascii="黑体" w:eastAsia="黑体" w:hAnsi="黑体"/>
          <w:sz w:val="32"/>
        </w:rPr>
      </w:pPr>
    </w:p>
    <w:p w:rsidR="008A7AF2" w:rsidRDefault="008A7AF2">
      <w:pPr>
        <w:jc w:val="left"/>
        <w:rPr>
          <w:rFonts w:ascii="黑体" w:eastAsia="黑体" w:hAnsi="黑体"/>
          <w:sz w:val="32"/>
        </w:rPr>
      </w:pPr>
    </w:p>
    <w:p w:rsidR="008A7AF2" w:rsidRDefault="008A7AF2">
      <w:pPr>
        <w:jc w:val="left"/>
        <w:rPr>
          <w:rFonts w:ascii="黑体" w:eastAsia="黑体" w:hAnsi="黑体"/>
          <w:sz w:val="32"/>
        </w:rPr>
      </w:pPr>
    </w:p>
    <w:p w:rsidR="008A7AF2" w:rsidRDefault="00CC5F8D">
      <w:pPr>
        <w:jc w:val="center"/>
        <w:rPr>
          <w:rFonts w:ascii="黑体" w:eastAsia="黑体" w:hAnsi="黑体"/>
          <w:sz w:val="48"/>
        </w:rPr>
      </w:pPr>
      <w:r>
        <w:rPr>
          <w:rFonts w:ascii="黑体" w:eastAsia="黑体" w:hAnsi="黑体" w:hint="eastAsia"/>
          <w:sz w:val="48"/>
        </w:rPr>
        <w:t>第二部分</w:t>
      </w:r>
    </w:p>
    <w:p w:rsidR="008A7AF2" w:rsidRDefault="00CC5F8D">
      <w:pPr>
        <w:widowControl/>
        <w:jc w:val="center"/>
        <w:rPr>
          <w:rFonts w:ascii="黑体" w:eastAsia="黑体" w:hAnsi="黑体"/>
          <w:sz w:val="48"/>
        </w:rPr>
      </w:pPr>
      <w:r>
        <w:rPr>
          <w:rFonts w:ascii="黑体" w:eastAsia="黑体" w:hAnsi="黑体" w:hint="eastAsia"/>
          <w:sz w:val="48"/>
        </w:rPr>
        <w:t>中国人民政治协商会议淮滨县委员会办公室</w:t>
      </w:r>
      <w:r>
        <w:rPr>
          <w:rFonts w:ascii="黑体" w:eastAsia="黑体" w:hAnsi="黑体" w:hint="eastAsia"/>
          <w:sz w:val="48"/>
        </w:rPr>
        <w:t>2017</w:t>
      </w:r>
      <w:r>
        <w:rPr>
          <w:rFonts w:ascii="黑体" w:eastAsia="黑体" w:hAnsi="黑体" w:hint="eastAsia"/>
          <w:sz w:val="48"/>
        </w:rPr>
        <w:t>年度部门决算情况说明</w:t>
      </w:r>
    </w:p>
    <w:p w:rsidR="008A7AF2" w:rsidRDefault="008A7AF2">
      <w:pPr>
        <w:widowControl/>
        <w:jc w:val="center"/>
        <w:sectPr w:rsidR="008A7AF2">
          <w:pgSz w:w="11906" w:h="16838"/>
          <w:pgMar w:top="1440" w:right="1800" w:bottom="1440" w:left="1800" w:header="720" w:footer="720" w:gutter="0"/>
          <w:cols w:space="720"/>
          <w:docGrid w:type="lines" w:linePitch="312"/>
        </w:sectPr>
      </w:pPr>
    </w:p>
    <w:p w:rsidR="008A7AF2" w:rsidRDefault="00CC5F8D">
      <w:pPr>
        <w:widowControl/>
        <w:ind w:firstLine="640"/>
        <w:jc w:val="left"/>
        <w:rPr>
          <w:rFonts w:ascii="黑体" w:eastAsia="黑体" w:hAnsi="黑体"/>
          <w:sz w:val="32"/>
        </w:rPr>
      </w:pPr>
      <w:r>
        <w:rPr>
          <w:rFonts w:ascii="黑体" w:eastAsia="黑体" w:hAnsi="黑体" w:hint="eastAsia"/>
          <w:sz w:val="32"/>
        </w:rPr>
        <w:lastRenderedPageBreak/>
        <w:t>一、关于收入支出决算总体情况说明</w:t>
      </w:r>
    </w:p>
    <w:p w:rsidR="008A7AF2" w:rsidRDefault="00CC5F8D">
      <w:pPr>
        <w:widowControl/>
        <w:ind w:firstLine="640"/>
        <w:rPr>
          <w:rFonts w:ascii="仿宋_GB2312" w:eastAsia="仿宋_GB2312" w:hAnsi="仿宋_GB2312"/>
          <w:sz w:val="32"/>
        </w:rPr>
      </w:pPr>
      <w:r>
        <w:rPr>
          <w:rFonts w:ascii="仿宋_GB2312" w:eastAsia="仿宋_GB2312" w:hAnsi="仿宋_GB2312" w:hint="eastAsia"/>
          <w:sz w:val="32"/>
        </w:rPr>
        <w:t>2017</w:t>
      </w:r>
      <w:r>
        <w:rPr>
          <w:rFonts w:ascii="仿宋_GB2312" w:eastAsia="仿宋_GB2312" w:hAnsi="仿宋_GB2312" w:hint="eastAsia"/>
          <w:sz w:val="32"/>
        </w:rPr>
        <w:t>年度收入总计</w:t>
      </w:r>
      <w:r>
        <w:rPr>
          <w:rFonts w:ascii="仿宋_GB2312" w:eastAsia="仿宋_GB2312" w:hAnsi="仿宋_GB2312" w:hint="eastAsia"/>
          <w:sz w:val="32"/>
        </w:rPr>
        <w:t>444.32</w:t>
      </w:r>
      <w:r>
        <w:rPr>
          <w:rFonts w:ascii="仿宋_GB2312" w:eastAsia="仿宋_GB2312" w:hAnsi="仿宋_GB2312" w:hint="eastAsia"/>
          <w:sz w:val="32"/>
        </w:rPr>
        <w:t>万元，支出总计</w:t>
      </w:r>
      <w:r>
        <w:rPr>
          <w:rFonts w:ascii="仿宋_GB2312" w:eastAsia="仿宋_GB2312" w:hAnsi="仿宋_GB2312" w:hint="eastAsia"/>
          <w:sz w:val="32"/>
        </w:rPr>
        <w:t>444.32</w:t>
      </w:r>
      <w:r>
        <w:rPr>
          <w:rFonts w:ascii="仿宋_GB2312" w:eastAsia="仿宋_GB2312" w:hAnsi="仿宋_GB2312" w:hint="eastAsia"/>
          <w:sz w:val="32"/>
        </w:rPr>
        <w:t>万元，与</w:t>
      </w:r>
      <w:r>
        <w:rPr>
          <w:rFonts w:ascii="仿宋_GB2312" w:eastAsia="仿宋_GB2312" w:hAnsi="仿宋_GB2312" w:hint="eastAsia"/>
          <w:sz w:val="32"/>
        </w:rPr>
        <w:t>2016</w:t>
      </w:r>
      <w:r>
        <w:rPr>
          <w:rFonts w:ascii="仿宋_GB2312" w:eastAsia="仿宋_GB2312" w:hAnsi="仿宋_GB2312" w:hint="eastAsia"/>
          <w:sz w:val="32"/>
        </w:rPr>
        <w:t>年相比，收入增加</w:t>
      </w:r>
      <w:r>
        <w:rPr>
          <w:rFonts w:ascii="仿宋_GB2312" w:eastAsia="仿宋_GB2312" w:hAnsi="仿宋_GB2312" w:hint="eastAsia"/>
          <w:sz w:val="32"/>
        </w:rPr>
        <w:t>128.32</w:t>
      </w:r>
      <w:r>
        <w:rPr>
          <w:rFonts w:ascii="仿宋_GB2312" w:eastAsia="仿宋_GB2312" w:hAnsi="仿宋_GB2312" w:hint="eastAsia"/>
          <w:sz w:val="32"/>
        </w:rPr>
        <w:t>万元，增长</w:t>
      </w:r>
      <w:r>
        <w:rPr>
          <w:rFonts w:ascii="仿宋_GB2312" w:eastAsia="仿宋_GB2312" w:hAnsi="仿宋_GB2312" w:hint="eastAsia"/>
          <w:sz w:val="32"/>
        </w:rPr>
        <w:t>28%</w:t>
      </w:r>
      <w:r>
        <w:rPr>
          <w:rFonts w:ascii="仿宋_GB2312" w:eastAsia="仿宋_GB2312" w:hAnsi="仿宋_GB2312" w:hint="eastAsia"/>
          <w:sz w:val="32"/>
        </w:rPr>
        <w:t>。收入变动的主要原因是：人员经费方面有所增加。与</w:t>
      </w:r>
      <w:r>
        <w:rPr>
          <w:rFonts w:ascii="仿宋_GB2312" w:eastAsia="仿宋_GB2312" w:hAnsi="仿宋_GB2312" w:hint="eastAsia"/>
          <w:sz w:val="32"/>
        </w:rPr>
        <w:t>2016</w:t>
      </w:r>
      <w:r>
        <w:rPr>
          <w:rFonts w:ascii="仿宋_GB2312" w:eastAsia="仿宋_GB2312" w:hAnsi="仿宋_GB2312" w:hint="eastAsia"/>
          <w:sz w:val="32"/>
        </w:rPr>
        <w:t>年相比，支出增加</w:t>
      </w:r>
      <w:r>
        <w:rPr>
          <w:rFonts w:ascii="仿宋_GB2312" w:eastAsia="仿宋_GB2312" w:hAnsi="仿宋_GB2312" w:hint="eastAsia"/>
          <w:sz w:val="32"/>
        </w:rPr>
        <w:t>128.32</w:t>
      </w:r>
      <w:r>
        <w:rPr>
          <w:rFonts w:ascii="仿宋_GB2312" w:eastAsia="仿宋_GB2312" w:hAnsi="仿宋_GB2312" w:hint="eastAsia"/>
          <w:sz w:val="32"/>
        </w:rPr>
        <w:t>万元，增长</w:t>
      </w:r>
      <w:r>
        <w:rPr>
          <w:rFonts w:ascii="仿宋_GB2312" w:eastAsia="仿宋_GB2312" w:hAnsi="仿宋_GB2312" w:hint="eastAsia"/>
          <w:sz w:val="32"/>
        </w:rPr>
        <w:t>28%</w:t>
      </w:r>
      <w:r>
        <w:rPr>
          <w:rFonts w:ascii="仿宋_GB2312" w:eastAsia="仿宋_GB2312" w:hAnsi="仿宋_GB2312" w:hint="eastAsia"/>
          <w:sz w:val="32"/>
        </w:rPr>
        <w:t>。支出变动的主要原因：</w:t>
      </w:r>
      <w:r>
        <w:rPr>
          <w:rFonts w:ascii="仿宋_GB2312" w:eastAsia="仿宋_GB2312" w:hAnsi="仿宋_GB2312" w:hint="eastAsia"/>
          <w:sz w:val="32"/>
        </w:rPr>
        <w:t>2017</w:t>
      </w:r>
      <w:r>
        <w:rPr>
          <w:rFonts w:ascii="仿宋_GB2312" w:eastAsia="仿宋_GB2312" w:hAnsi="仿宋_GB2312" w:hint="eastAsia"/>
          <w:sz w:val="32"/>
        </w:rPr>
        <w:t>年为政协换届年，比</w:t>
      </w:r>
      <w:r>
        <w:rPr>
          <w:rFonts w:ascii="仿宋_GB2312" w:eastAsia="仿宋_GB2312" w:hAnsi="仿宋_GB2312" w:hint="eastAsia"/>
          <w:sz w:val="32"/>
        </w:rPr>
        <w:t>2016</w:t>
      </w:r>
      <w:r>
        <w:rPr>
          <w:rFonts w:ascii="仿宋_GB2312" w:eastAsia="仿宋_GB2312" w:hAnsi="仿宋_GB2312" w:hint="eastAsia"/>
          <w:sz w:val="32"/>
        </w:rPr>
        <w:t>年多增加了换届经费支出；人员经费方面</w:t>
      </w:r>
      <w:r>
        <w:rPr>
          <w:rFonts w:ascii="仿宋_GB2312" w:eastAsia="仿宋_GB2312" w:hAnsi="仿宋_GB2312" w:hint="eastAsia"/>
          <w:sz w:val="32"/>
        </w:rPr>
        <w:t>2017</w:t>
      </w:r>
      <w:r>
        <w:rPr>
          <w:rFonts w:ascii="仿宋_GB2312" w:eastAsia="仿宋_GB2312" w:hAnsi="仿宋_GB2312" w:hint="eastAsia"/>
          <w:sz w:val="32"/>
        </w:rPr>
        <w:t>年比</w:t>
      </w:r>
      <w:r>
        <w:rPr>
          <w:rFonts w:ascii="仿宋_GB2312" w:eastAsia="仿宋_GB2312" w:hAnsi="仿宋_GB2312" w:hint="eastAsia"/>
          <w:sz w:val="32"/>
        </w:rPr>
        <w:t>2016</w:t>
      </w:r>
      <w:r>
        <w:rPr>
          <w:rFonts w:ascii="仿宋_GB2312" w:eastAsia="仿宋_GB2312" w:hAnsi="仿宋_GB2312" w:hint="eastAsia"/>
          <w:sz w:val="32"/>
        </w:rPr>
        <w:t>年多增加了目标及健康休养费和车辆补贴支出。</w:t>
      </w:r>
    </w:p>
    <w:p w:rsidR="008A7AF2" w:rsidRDefault="00CC5F8D">
      <w:pPr>
        <w:widowControl/>
        <w:ind w:firstLine="640"/>
        <w:jc w:val="left"/>
        <w:rPr>
          <w:rFonts w:ascii="黑体" w:eastAsia="黑体" w:hAnsi="黑体"/>
          <w:sz w:val="32"/>
        </w:rPr>
      </w:pPr>
      <w:r>
        <w:rPr>
          <w:rFonts w:ascii="黑体" w:eastAsia="黑体" w:hAnsi="黑体" w:hint="eastAsia"/>
          <w:sz w:val="32"/>
        </w:rPr>
        <w:t>二、关于收入决算情况说明</w:t>
      </w:r>
    </w:p>
    <w:p w:rsidR="008A7AF2" w:rsidRDefault="00CC5F8D">
      <w:pPr>
        <w:widowControl/>
        <w:ind w:firstLine="640"/>
        <w:rPr>
          <w:rFonts w:ascii="黑体" w:eastAsia="仿宋_GB2312" w:hAnsi="黑体"/>
          <w:sz w:val="32"/>
        </w:rPr>
      </w:pPr>
      <w:r>
        <w:rPr>
          <w:rFonts w:ascii="仿宋_GB2312" w:eastAsia="仿宋_GB2312" w:hAnsi="仿宋_GB2312" w:hint="eastAsia"/>
          <w:sz w:val="32"/>
        </w:rPr>
        <w:t>2017</w:t>
      </w:r>
      <w:r>
        <w:rPr>
          <w:rFonts w:ascii="仿宋_GB2312" w:eastAsia="仿宋_GB2312" w:hAnsi="仿宋_GB2312" w:hint="eastAsia"/>
          <w:sz w:val="32"/>
        </w:rPr>
        <w:t>年度收入合计</w:t>
      </w:r>
      <w:r>
        <w:rPr>
          <w:rFonts w:ascii="仿宋_GB2312" w:eastAsia="仿宋_GB2312" w:hAnsi="仿宋_GB2312" w:hint="eastAsia"/>
          <w:sz w:val="32"/>
        </w:rPr>
        <w:t>444.32</w:t>
      </w:r>
      <w:r>
        <w:rPr>
          <w:rFonts w:ascii="仿宋_GB2312" w:eastAsia="仿宋_GB2312" w:hAnsi="仿宋_GB2312" w:hint="eastAsia"/>
          <w:sz w:val="32"/>
        </w:rPr>
        <w:t>万元，其中：财政拨款收入</w:t>
      </w:r>
      <w:r>
        <w:rPr>
          <w:rFonts w:ascii="仿宋_GB2312" w:eastAsia="仿宋_GB2312" w:hAnsi="仿宋_GB2312" w:hint="eastAsia"/>
          <w:sz w:val="32"/>
        </w:rPr>
        <w:t>444.32</w:t>
      </w:r>
      <w:r>
        <w:rPr>
          <w:rFonts w:ascii="仿宋_GB2312" w:eastAsia="仿宋_GB2312" w:hAnsi="仿宋_GB2312" w:hint="eastAsia"/>
          <w:sz w:val="32"/>
        </w:rPr>
        <w:t>万元，占</w:t>
      </w:r>
      <w:r>
        <w:rPr>
          <w:rFonts w:ascii="仿宋_GB2312" w:eastAsia="仿宋_GB2312" w:hAnsi="仿宋_GB2312" w:hint="eastAsia"/>
          <w:sz w:val="32"/>
        </w:rPr>
        <w:t>100%</w:t>
      </w:r>
      <w:r>
        <w:rPr>
          <w:rFonts w:ascii="仿宋_GB2312" w:eastAsia="仿宋_GB2312" w:hAnsi="仿宋_GB2312" w:hint="eastAsia"/>
          <w:sz w:val="32"/>
        </w:rPr>
        <w:t>，事业收入</w:t>
      </w:r>
      <w:r>
        <w:rPr>
          <w:rFonts w:ascii="仿宋_GB2312" w:eastAsia="仿宋_GB2312" w:hAnsi="仿宋_GB2312" w:hint="eastAsia"/>
          <w:sz w:val="32"/>
        </w:rPr>
        <w:t>0</w:t>
      </w:r>
      <w:r>
        <w:rPr>
          <w:rFonts w:ascii="仿宋_GB2312" w:eastAsia="仿宋_GB2312" w:hAnsi="仿宋_GB2312" w:hint="eastAsia"/>
          <w:sz w:val="32"/>
        </w:rPr>
        <w:t>万元，占</w:t>
      </w:r>
      <w:r>
        <w:rPr>
          <w:rFonts w:ascii="仿宋_GB2312" w:eastAsia="仿宋_GB2312" w:hAnsi="仿宋_GB2312" w:hint="eastAsia"/>
          <w:sz w:val="32"/>
        </w:rPr>
        <w:t>0%</w:t>
      </w:r>
      <w:r>
        <w:rPr>
          <w:rFonts w:ascii="仿宋_GB2312" w:eastAsia="仿宋_GB2312" w:hAnsi="仿宋_GB2312" w:hint="eastAsia"/>
          <w:sz w:val="32"/>
        </w:rPr>
        <w:t>；经</w:t>
      </w:r>
      <w:r>
        <w:rPr>
          <w:rFonts w:ascii="仿宋_GB2312" w:eastAsia="仿宋_GB2312" w:hAnsi="仿宋_GB2312" w:hint="eastAsia"/>
          <w:sz w:val="32"/>
        </w:rPr>
        <w:t>营收入</w:t>
      </w:r>
      <w:r>
        <w:rPr>
          <w:rFonts w:ascii="仿宋_GB2312" w:eastAsia="仿宋_GB2312" w:hAnsi="仿宋_GB2312" w:hint="eastAsia"/>
          <w:sz w:val="32"/>
        </w:rPr>
        <w:t>0</w:t>
      </w:r>
      <w:r>
        <w:rPr>
          <w:rFonts w:ascii="仿宋_GB2312" w:eastAsia="仿宋_GB2312" w:hAnsi="仿宋_GB2312" w:hint="eastAsia"/>
          <w:sz w:val="32"/>
        </w:rPr>
        <w:t>万元，占</w:t>
      </w:r>
      <w:r>
        <w:rPr>
          <w:rFonts w:ascii="仿宋_GB2312" w:eastAsia="仿宋_GB2312" w:hAnsi="仿宋_GB2312" w:hint="eastAsia"/>
          <w:sz w:val="32"/>
        </w:rPr>
        <w:t>0%</w:t>
      </w:r>
      <w:r>
        <w:rPr>
          <w:rFonts w:ascii="仿宋_GB2312" w:eastAsia="仿宋_GB2312" w:hAnsi="仿宋_GB2312" w:hint="eastAsia"/>
          <w:sz w:val="32"/>
        </w:rPr>
        <w:t>；其他收入</w:t>
      </w:r>
      <w:r>
        <w:rPr>
          <w:rFonts w:ascii="仿宋_GB2312" w:eastAsia="仿宋_GB2312" w:hAnsi="仿宋_GB2312" w:hint="eastAsia"/>
          <w:sz w:val="32"/>
        </w:rPr>
        <w:t>0</w:t>
      </w:r>
      <w:r>
        <w:rPr>
          <w:rFonts w:ascii="仿宋_GB2312" w:eastAsia="仿宋_GB2312" w:hAnsi="仿宋_GB2312" w:hint="eastAsia"/>
          <w:sz w:val="32"/>
        </w:rPr>
        <w:t>万元，占</w:t>
      </w:r>
      <w:r>
        <w:rPr>
          <w:rFonts w:ascii="仿宋_GB2312" w:eastAsia="仿宋_GB2312" w:hAnsi="仿宋_GB2312" w:hint="eastAsia"/>
          <w:sz w:val="32"/>
        </w:rPr>
        <w:t>0%</w:t>
      </w:r>
      <w:r>
        <w:rPr>
          <w:rFonts w:ascii="仿宋_GB2312" w:eastAsia="仿宋_GB2312" w:hAnsi="仿宋_GB2312" w:hint="eastAsia"/>
          <w:sz w:val="32"/>
        </w:rPr>
        <w:t>。</w:t>
      </w:r>
    </w:p>
    <w:p w:rsidR="008A7AF2" w:rsidRDefault="00CC5F8D">
      <w:pPr>
        <w:widowControl/>
        <w:ind w:firstLine="640"/>
        <w:jc w:val="left"/>
        <w:rPr>
          <w:rFonts w:ascii="黑体" w:eastAsia="黑体" w:hAnsi="黑体"/>
          <w:sz w:val="32"/>
        </w:rPr>
      </w:pPr>
      <w:r>
        <w:rPr>
          <w:rFonts w:ascii="黑体" w:eastAsia="黑体" w:hAnsi="黑体" w:hint="eastAsia"/>
          <w:sz w:val="32"/>
        </w:rPr>
        <w:t>三、关于支出决算情况说明</w:t>
      </w:r>
    </w:p>
    <w:p w:rsidR="008A7AF2" w:rsidRDefault="00CC5F8D">
      <w:pPr>
        <w:widowControl/>
        <w:ind w:firstLineChars="200" w:firstLine="640"/>
        <w:rPr>
          <w:rFonts w:ascii="仿宋_GB2312" w:eastAsia="仿宋_GB2312" w:hAnsi="仿宋_GB2312"/>
          <w:sz w:val="32"/>
        </w:rPr>
      </w:pPr>
      <w:r>
        <w:rPr>
          <w:rFonts w:ascii="仿宋_GB2312" w:eastAsia="仿宋_GB2312" w:hAnsi="仿宋_GB2312" w:hint="eastAsia"/>
          <w:sz w:val="32"/>
        </w:rPr>
        <w:t>2017</w:t>
      </w:r>
      <w:r>
        <w:rPr>
          <w:rFonts w:ascii="仿宋_GB2312" w:eastAsia="仿宋_GB2312" w:hAnsi="仿宋_GB2312" w:hint="eastAsia"/>
          <w:sz w:val="32"/>
        </w:rPr>
        <w:t>年度支出合计</w:t>
      </w:r>
      <w:r>
        <w:rPr>
          <w:rFonts w:ascii="仿宋_GB2312" w:eastAsia="仿宋_GB2312" w:hAnsi="仿宋_GB2312" w:hint="eastAsia"/>
          <w:sz w:val="32"/>
        </w:rPr>
        <w:t>444.32</w:t>
      </w:r>
      <w:r>
        <w:rPr>
          <w:rFonts w:ascii="仿宋_GB2312" w:eastAsia="仿宋_GB2312" w:hAnsi="仿宋_GB2312" w:hint="eastAsia"/>
          <w:sz w:val="32"/>
        </w:rPr>
        <w:t>万元，其中：基本支出</w:t>
      </w:r>
      <w:r>
        <w:rPr>
          <w:rFonts w:ascii="仿宋_GB2312" w:eastAsia="仿宋_GB2312" w:hAnsi="仿宋_GB2312" w:hint="eastAsia"/>
          <w:sz w:val="32"/>
        </w:rPr>
        <w:t>444.32</w:t>
      </w:r>
      <w:r>
        <w:rPr>
          <w:rFonts w:ascii="仿宋_GB2312" w:eastAsia="仿宋_GB2312" w:hAnsi="仿宋_GB2312" w:hint="eastAsia"/>
          <w:sz w:val="32"/>
        </w:rPr>
        <w:t>万元，占</w:t>
      </w:r>
      <w:r>
        <w:rPr>
          <w:rFonts w:ascii="仿宋_GB2312" w:eastAsia="仿宋_GB2312" w:hAnsi="仿宋_GB2312" w:hint="eastAsia"/>
          <w:sz w:val="32"/>
        </w:rPr>
        <w:t>100%</w:t>
      </w:r>
      <w:r>
        <w:rPr>
          <w:rFonts w:ascii="仿宋_GB2312" w:eastAsia="仿宋_GB2312" w:hAnsi="仿宋_GB2312" w:hint="eastAsia"/>
          <w:sz w:val="32"/>
        </w:rPr>
        <w:t>；项目支出</w:t>
      </w:r>
      <w:r>
        <w:rPr>
          <w:rFonts w:ascii="仿宋_GB2312" w:eastAsia="仿宋_GB2312" w:hAnsi="仿宋_GB2312" w:hint="eastAsia"/>
          <w:sz w:val="32"/>
        </w:rPr>
        <w:t>0</w:t>
      </w:r>
      <w:r>
        <w:rPr>
          <w:rFonts w:ascii="仿宋_GB2312" w:eastAsia="仿宋_GB2312" w:hAnsi="仿宋_GB2312" w:hint="eastAsia"/>
          <w:sz w:val="32"/>
        </w:rPr>
        <w:t>万元，占</w:t>
      </w:r>
      <w:r>
        <w:rPr>
          <w:rFonts w:ascii="仿宋_GB2312" w:eastAsia="仿宋_GB2312" w:hAnsi="仿宋_GB2312" w:hint="eastAsia"/>
          <w:sz w:val="32"/>
        </w:rPr>
        <w:t>0%</w:t>
      </w:r>
      <w:r>
        <w:rPr>
          <w:rFonts w:ascii="仿宋_GB2312" w:eastAsia="仿宋_GB2312" w:hAnsi="仿宋_GB2312" w:hint="eastAsia"/>
          <w:sz w:val="32"/>
        </w:rPr>
        <w:t>；经营支出</w:t>
      </w:r>
      <w:r>
        <w:rPr>
          <w:rFonts w:ascii="仿宋_GB2312" w:eastAsia="仿宋_GB2312" w:hAnsi="仿宋_GB2312" w:hint="eastAsia"/>
          <w:sz w:val="32"/>
        </w:rPr>
        <w:t>0</w:t>
      </w:r>
      <w:r>
        <w:rPr>
          <w:rFonts w:ascii="仿宋_GB2312" w:eastAsia="仿宋_GB2312" w:hAnsi="仿宋_GB2312" w:hint="eastAsia"/>
          <w:sz w:val="32"/>
        </w:rPr>
        <w:t>万元，占</w:t>
      </w:r>
      <w:r>
        <w:rPr>
          <w:rFonts w:ascii="仿宋_GB2312" w:eastAsia="仿宋_GB2312" w:hAnsi="仿宋_GB2312" w:hint="eastAsia"/>
          <w:sz w:val="32"/>
        </w:rPr>
        <w:t>0%</w:t>
      </w:r>
      <w:r>
        <w:rPr>
          <w:rFonts w:ascii="仿宋_GB2312" w:eastAsia="仿宋_GB2312" w:hAnsi="仿宋_GB2312" w:hint="eastAsia"/>
          <w:sz w:val="32"/>
        </w:rPr>
        <w:t>。</w:t>
      </w:r>
    </w:p>
    <w:p w:rsidR="008A7AF2" w:rsidRDefault="00CC5F8D">
      <w:pPr>
        <w:widowControl/>
        <w:ind w:firstLine="640"/>
        <w:jc w:val="left"/>
        <w:rPr>
          <w:rFonts w:ascii="黑体" w:eastAsia="黑体" w:hAnsi="黑体"/>
          <w:sz w:val="32"/>
        </w:rPr>
      </w:pPr>
      <w:r>
        <w:rPr>
          <w:rFonts w:ascii="黑体" w:eastAsia="黑体" w:hAnsi="黑体" w:hint="eastAsia"/>
          <w:sz w:val="32"/>
        </w:rPr>
        <w:t>四、关于财政拨款收入支出决算总体情况说明</w:t>
      </w:r>
    </w:p>
    <w:p w:rsidR="008A7AF2" w:rsidRDefault="00CC5F8D">
      <w:pPr>
        <w:widowControl/>
        <w:ind w:firstLine="640"/>
        <w:rPr>
          <w:rFonts w:ascii="仿宋_GB2312" w:eastAsia="仿宋_GB2312" w:hAnsi="仿宋_GB2312"/>
          <w:sz w:val="32"/>
        </w:rPr>
      </w:pPr>
      <w:r>
        <w:rPr>
          <w:rFonts w:ascii="仿宋_GB2312" w:eastAsia="仿宋_GB2312" w:hAnsi="仿宋_GB2312" w:hint="eastAsia"/>
          <w:sz w:val="32"/>
        </w:rPr>
        <w:t>2017</w:t>
      </w:r>
      <w:r>
        <w:rPr>
          <w:rFonts w:ascii="仿宋_GB2312" w:eastAsia="仿宋_GB2312" w:hAnsi="仿宋_GB2312" w:hint="eastAsia"/>
          <w:sz w:val="32"/>
        </w:rPr>
        <w:t>年度收入总计</w:t>
      </w:r>
      <w:r>
        <w:rPr>
          <w:rFonts w:ascii="仿宋_GB2312" w:eastAsia="仿宋_GB2312" w:hAnsi="仿宋_GB2312" w:hint="eastAsia"/>
          <w:sz w:val="32"/>
        </w:rPr>
        <w:t>444.32</w:t>
      </w:r>
      <w:r>
        <w:rPr>
          <w:rFonts w:ascii="仿宋_GB2312" w:eastAsia="仿宋_GB2312" w:hAnsi="仿宋_GB2312" w:hint="eastAsia"/>
          <w:sz w:val="32"/>
        </w:rPr>
        <w:t>万元，支出总计</w:t>
      </w:r>
      <w:r>
        <w:rPr>
          <w:rFonts w:ascii="仿宋_GB2312" w:eastAsia="仿宋_GB2312" w:hAnsi="仿宋_GB2312" w:hint="eastAsia"/>
          <w:sz w:val="32"/>
        </w:rPr>
        <w:t>510.17</w:t>
      </w:r>
      <w:r>
        <w:rPr>
          <w:rFonts w:ascii="仿宋_GB2312" w:eastAsia="仿宋_GB2312" w:hAnsi="仿宋_GB2312" w:hint="eastAsia"/>
          <w:sz w:val="32"/>
        </w:rPr>
        <w:t>万元，与</w:t>
      </w:r>
      <w:r>
        <w:rPr>
          <w:rFonts w:ascii="仿宋_GB2312" w:eastAsia="仿宋_GB2312" w:hAnsi="仿宋_GB2312" w:hint="eastAsia"/>
          <w:sz w:val="32"/>
        </w:rPr>
        <w:t>2016</w:t>
      </w:r>
      <w:r>
        <w:rPr>
          <w:rFonts w:ascii="仿宋_GB2312" w:eastAsia="仿宋_GB2312" w:hAnsi="仿宋_GB2312" w:hint="eastAsia"/>
          <w:sz w:val="32"/>
        </w:rPr>
        <w:t>年相比，收入增加</w:t>
      </w:r>
      <w:r>
        <w:rPr>
          <w:rFonts w:ascii="仿宋_GB2312" w:eastAsia="仿宋_GB2312" w:hAnsi="仿宋_GB2312" w:hint="eastAsia"/>
          <w:sz w:val="32"/>
        </w:rPr>
        <w:t>128.32</w:t>
      </w:r>
      <w:r>
        <w:rPr>
          <w:rFonts w:ascii="仿宋_GB2312" w:eastAsia="仿宋_GB2312" w:hAnsi="仿宋_GB2312" w:hint="eastAsia"/>
          <w:sz w:val="32"/>
        </w:rPr>
        <w:t>万元，增长</w:t>
      </w:r>
      <w:r>
        <w:rPr>
          <w:rFonts w:ascii="仿宋_GB2312" w:eastAsia="仿宋_GB2312" w:hAnsi="仿宋_GB2312" w:hint="eastAsia"/>
          <w:sz w:val="32"/>
        </w:rPr>
        <w:t>28%</w:t>
      </w:r>
      <w:r>
        <w:rPr>
          <w:rFonts w:ascii="仿宋_GB2312" w:eastAsia="仿宋_GB2312" w:hAnsi="仿宋_GB2312" w:hint="eastAsia"/>
          <w:sz w:val="32"/>
        </w:rPr>
        <w:t>；支出增加</w:t>
      </w:r>
      <w:r>
        <w:rPr>
          <w:rFonts w:ascii="仿宋_GB2312" w:eastAsia="仿宋_GB2312" w:hAnsi="仿宋_GB2312" w:hint="eastAsia"/>
          <w:sz w:val="32"/>
        </w:rPr>
        <w:t>128.32</w:t>
      </w:r>
      <w:r>
        <w:rPr>
          <w:rFonts w:ascii="仿宋_GB2312" w:eastAsia="仿宋_GB2312" w:hAnsi="仿宋_GB2312" w:hint="eastAsia"/>
          <w:sz w:val="32"/>
        </w:rPr>
        <w:t>万元，增长</w:t>
      </w:r>
      <w:r>
        <w:rPr>
          <w:rFonts w:ascii="仿宋_GB2312" w:eastAsia="仿宋_GB2312" w:hAnsi="仿宋_GB2312" w:hint="eastAsia"/>
          <w:sz w:val="32"/>
        </w:rPr>
        <w:t>28%</w:t>
      </w:r>
      <w:r>
        <w:rPr>
          <w:rFonts w:ascii="仿宋_GB2312" w:eastAsia="仿宋_GB2312" w:hAnsi="仿宋_GB2312" w:hint="eastAsia"/>
          <w:sz w:val="32"/>
        </w:rPr>
        <w:t>。变动的主要原因：</w:t>
      </w:r>
      <w:r>
        <w:rPr>
          <w:rFonts w:ascii="仿宋_GB2312" w:eastAsia="仿宋_GB2312" w:hAnsi="仿宋_GB2312" w:hint="eastAsia"/>
          <w:sz w:val="32"/>
        </w:rPr>
        <w:t>2017</w:t>
      </w:r>
      <w:r>
        <w:rPr>
          <w:rFonts w:ascii="仿宋_GB2312" w:eastAsia="仿宋_GB2312" w:hAnsi="仿宋_GB2312" w:hint="eastAsia"/>
          <w:sz w:val="32"/>
        </w:rPr>
        <w:t>年为政协换届年，比</w:t>
      </w:r>
      <w:r>
        <w:rPr>
          <w:rFonts w:ascii="仿宋_GB2312" w:eastAsia="仿宋_GB2312" w:hAnsi="仿宋_GB2312" w:hint="eastAsia"/>
          <w:sz w:val="32"/>
        </w:rPr>
        <w:t>2016</w:t>
      </w:r>
      <w:r>
        <w:rPr>
          <w:rFonts w:ascii="仿宋_GB2312" w:eastAsia="仿宋_GB2312" w:hAnsi="仿宋_GB2312" w:hint="eastAsia"/>
          <w:sz w:val="32"/>
        </w:rPr>
        <w:t>年多增加了换届经费支出；人员经费方面</w:t>
      </w:r>
      <w:r>
        <w:rPr>
          <w:rFonts w:ascii="仿宋_GB2312" w:eastAsia="仿宋_GB2312" w:hAnsi="仿宋_GB2312" w:hint="eastAsia"/>
          <w:sz w:val="32"/>
        </w:rPr>
        <w:t>2017</w:t>
      </w:r>
      <w:r>
        <w:rPr>
          <w:rFonts w:ascii="仿宋_GB2312" w:eastAsia="仿宋_GB2312" w:hAnsi="仿宋_GB2312" w:hint="eastAsia"/>
          <w:sz w:val="32"/>
        </w:rPr>
        <w:t>年比</w:t>
      </w:r>
      <w:r>
        <w:rPr>
          <w:rFonts w:ascii="仿宋_GB2312" w:eastAsia="仿宋_GB2312" w:hAnsi="仿宋_GB2312" w:hint="eastAsia"/>
          <w:sz w:val="32"/>
        </w:rPr>
        <w:t>2016</w:t>
      </w:r>
      <w:r>
        <w:rPr>
          <w:rFonts w:ascii="仿宋_GB2312" w:eastAsia="仿宋_GB2312" w:hAnsi="仿宋_GB2312" w:hint="eastAsia"/>
          <w:sz w:val="32"/>
        </w:rPr>
        <w:t>年多增加了目标及健康休养费和车辆补贴支出。</w:t>
      </w:r>
    </w:p>
    <w:p w:rsidR="008A7AF2" w:rsidRDefault="00CC5F8D">
      <w:pPr>
        <w:widowControl/>
        <w:ind w:firstLine="640"/>
        <w:jc w:val="left"/>
        <w:rPr>
          <w:rFonts w:ascii="黑体" w:eastAsia="黑体" w:hAnsi="黑体"/>
          <w:sz w:val="32"/>
        </w:rPr>
      </w:pPr>
      <w:r>
        <w:rPr>
          <w:rFonts w:ascii="黑体" w:eastAsia="黑体" w:hAnsi="黑体" w:hint="eastAsia"/>
          <w:sz w:val="32"/>
        </w:rPr>
        <w:t>五、关于一般公共预算财政拨款支出决算情况说明</w:t>
      </w:r>
    </w:p>
    <w:p w:rsidR="008A7AF2" w:rsidRDefault="00CC5F8D">
      <w:pPr>
        <w:widowControl/>
        <w:ind w:firstLine="640"/>
        <w:jc w:val="left"/>
        <w:rPr>
          <w:rFonts w:ascii="楷体_GB2312" w:eastAsia="楷体_GB2312" w:hAnsi="楷体_GB2312"/>
          <w:sz w:val="32"/>
        </w:rPr>
      </w:pPr>
      <w:r>
        <w:rPr>
          <w:rFonts w:ascii="楷体_GB2312" w:eastAsia="楷体_GB2312" w:hAnsi="楷体_GB2312" w:hint="eastAsia"/>
          <w:sz w:val="32"/>
        </w:rPr>
        <w:lastRenderedPageBreak/>
        <w:t>（一）财政拨款支出决算总体情况。</w:t>
      </w:r>
    </w:p>
    <w:p w:rsidR="008A7AF2" w:rsidRDefault="00CC5F8D">
      <w:pPr>
        <w:widowControl/>
        <w:ind w:firstLine="640"/>
        <w:rPr>
          <w:rFonts w:ascii="仿宋_GB2312" w:eastAsia="仿宋_GB2312" w:hAnsi="仿宋_GB2312"/>
          <w:sz w:val="32"/>
        </w:rPr>
      </w:pPr>
      <w:r>
        <w:rPr>
          <w:rFonts w:ascii="仿宋_GB2312" w:eastAsia="仿宋_GB2312" w:hAnsi="仿宋_GB2312" w:hint="eastAsia"/>
          <w:sz w:val="32"/>
        </w:rPr>
        <w:t>2017</w:t>
      </w:r>
      <w:r>
        <w:rPr>
          <w:rFonts w:ascii="仿宋_GB2312" w:eastAsia="仿宋_GB2312" w:hAnsi="仿宋_GB2312" w:hint="eastAsia"/>
          <w:sz w:val="32"/>
        </w:rPr>
        <w:t>年一般公共预算财政拨款支出</w:t>
      </w:r>
      <w:r>
        <w:rPr>
          <w:rFonts w:ascii="仿宋_GB2312" w:eastAsia="仿宋_GB2312" w:hAnsi="仿宋_GB2312" w:hint="eastAsia"/>
          <w:sz w:val="32"/>
        </w:rPr>
        <w:t>444.32</w:t>
      </w:r>
      <w:r>
        <w:rPr>
          <w:rFonts w:ascii="仿宋_GB2312" w:eastAsia="仿宋_GB2312" w:hAnsi="仿宋_GB2312" w:hint="eastAsia"/>
          <w:sz w:val="32"/>
        </w:rPr>
        <w:t>万元，占支出合计的</w:t>
      </w:r>
      <w:r>
        <w:rPr>
          <w:rFonts w:ascii="仿宋_GB2312" w:eastAsia="仿宋_GB2312" w:hAnsi="仿宋_GB2312" w:hint="eastAsia"/>
          <w:sz w:val="32"/>
        </w:rPr>
        <w:t>100%</w:t>
      </w:r>
      <w:r>
        <w:rPr>
          <w:rFonts w:ascii="仿宋_GB2312" w:eastAsia="仿宋_GB2312" w:hAnsi="仿宋_GB2312" w:hint="eastAsia"/>
          <w:sz w:val="32"/>
        </w:rPr>
        <w:t>。与</w:t>
      </w:r>
      <w:r>
        <w:rPr>
          <w:rFonts w:ascii="仿宋_GB2312" w:eastAsia="仿宋_GB2312" w:hAnsi="仿宋_GB2312" w:hint="eastAsia"/>
          <w:sz w:val="32"/>
        </w:rPr>
        <w:t>2016</w:t>
      </w:r>
      <w:r>
        <w:rPr>
          <w:rFonts w:ascii="仿宋_GB2312" w:eastAsia="仿宋_GB2312" w:hAnsi="仿宋_GB2312" w:hint="eastAsia"/>
          <w:sz w:val="32"/>
        </w:rPr>
        <w:t>年相比，一般公共预算财政拨款支出增加</w:t>
      </w:r>
      <w:r>
        <w:rPr>
          <w:rFonts w:ascii="仿宋_GB2312" w:eastAsia="仿宋_GB2312" w:hAnsi="仿宋_GB2312" w:hint="eastAsia"/>
          <w:sz w:val="32"/>
        </w:rPr>
        <w:t>12</w:t>
      </w:r>
      <w:r>
        <w:rPr>
          <w:rFonts w:ascii="仿宋_GB2312" w:eastAsia="仿宋_GB2312" w:hAnsi="仿宋_GB2312" w:hint="eastAsia"/>
          <w:sz w:val="32"/>
        </w:rPr>
        <w:t>8.32</w:t>
      </w:r>
      <w:r>
        <w:rPr>
          <w:rFonts w:ascii="仿宋_GB2312" w:eastAsia="仿宋_GB2312" w:hAnsi="仿宋_GB2312" w:hint="eastAsia"/>
          <w:sz w:val="32"/>
        </w:rPr>
        <w:t>万元，增长</w:t>
      </w:r>
      <w:r>
        <w:rPr>
          <w:rFonts w:ascii="仿宋_GB2312" w:eastAsia="仿宋_GB2312" w:hAnsi="仿宋_GB2312" w:hint="eastAsia"/>
          <w:sz w:val="32"/>
        </w:rPr>
        <w:t>28%</w:t>
      </w:r>
      <w:r>
        <w:rPr>
          <w:rFonts w:ascii="仿宋_GB2312" w:eastAsia="仿宋_GB2312" w:hAnsi="仿宋_GB2312" w:hint="eastAsia"/>
          <w:sz w:val="32"/>
        </w:rPr>
        <w:t>。变动的主要原因：</w:t>
      </w:r>
      <w:r>
        <w:rPr>
          <w:rFonts w:ascii="仿宋_GB2312" w:eastAsia="仿宋_GB2312" w:hAnsi="仿宋_GB2312" w:hint="eastAsia"/>
          <w:sz w:val="32"/>
        </w:rPr>
        <w:t>2017</w:t>
      </w:r>
      <w:r>
        <w:rPr>
          <w:rFonts w:ascii="仿宋_GB2312" w:eastAsia="仿宋_GB2312" w:hAnsi="仿宋_GB2312" w:hint="eastAsia"/>
          <w:sz w:val="32"/>
        </w:rPr>
        <w:t>年为政协换届年，比</w:t>
      </w:r>
      <w:r>
        <w:rPr>
          <w:rFonts w:ascii="仿宋_GB2312" w:eastAsia="仿宋_GB2312" w:hAnsi="仿宋_GB2312" w:hint="eastAsia"/>
          <w:sz w:val="32"/>
        </w:rPr>
        <w:t>2016</w:t>
      </w:r>
      <w:r>
        <w:rPr>
          <w:rFonts w:ascii="仿宋_GB2312" w:eastAsia="仿宋_GB2312" w:hAnsi="仿宋_GB2312" w:hint="eastAsia"/>
          <w:sz w:val="32"/>
        </w:rPr>
        <w:t>年多增加了换届经费支出；人员经费方面</w:t>
      </w:r>
      <w:r>
        <w:rPr>
          <w:rFonts w:ascii="仿宋_GB2312" w:eastAsia="仿宋_GB2312" w:hAnsi="仿宋_GB2312" w:hint="eastAsia"/>
          <w:sz w:val="32"/>
        </w:rPr>
        <w:t>2017</w:t>
      </w:r>
      <w:r>
        <w:rPr>
          <w:rFonts w:ascii="仿宋_GB2312" w:eastAsia="仿宋_GB2312" w:hAnsi="仿宋_GB2312" w:hint="eastAsia"/>
          <w:sz w:val="32"/>
        </w:rPr>
        <w:t>年比</w:t>
      </w:r>
      <w:r>
        <w:rPr>
          <w:rFonts w:ascii="仿宋_GB2312" w:eastAsia="仿宋_GB2312" w:hAnsi="仿宋_GB2312" w:hint="eastAsia"/>
          <w:sz w:val="32"/>
        </w:rPr>
        <w:t>2016</w:t>
      </w:r>
      <w:r>
        <w:rPr>
          <w:rFonts w:ascii="仿宋_GB2312" w:eastAsia="仿宋_GB2312" w:hAnsi="仿宋_GB2312" w:hint="eastAsia"/>
          <w:sz w:val="32"/>
        </w:rPr>
        <w:t>年多增加了目标及健康休养费和车辆补贴支出。</w:t>
      </w:r>
    </w:p>
    <w:p w:rsidR="008A7AF2" w:rsidRDefault="00CC5F8D">
      <w:pPr>
        <w:widowControl/>
        <w:ind w:firstLine="640"/>
        <w:jc w:val="left"/>
        <w:rPr>
          <w:rFonts w:ascii="楷体_GB2312" w:eastAsia="楷体_GB2312" w:hAnsi="楷体_GB2312"/>
          <w:sz w:val="32"/>
        </w:rPr>
      </w:pPr>
      <w:r>
        <w:rPr>
          <w:rFonts w:ascii="楷体_GB2312" w:eastAsia="楷体_GB2312" w:hAnsi="楷体_GB2312" w:hint="eastAsia"/>
          <w:sz w:val="32"/>
        </w:rPr>
        <w:t>（二）财政拨款支出决算结构情况。</w:t>
      </w:r>
    </w:p>
    <w:p w:rsidR="008A7AF2" w:rsidRDefault="00CC5F8D">
      <w:pPr>
        <w:widowControl/>
        <w:ind w:firstLine="640"/>
        <w:jc w:val="left"/>
        <w:rPr>
          <w:rFonts w:ascii="仿宋_GB2312" w:eastAsia="仿宋_GB2312" w:hAnsi="仿宋_GB2312"/>
          <w:sz w:val="32"/>
        </w:rPr>
      </w:pPr>
      <w:r>
        <w:rPr>
          <w:rFonts w:ascii="仿宋_GB2312" w:eastAsia="仿宋_GB2312" w:hAnsi="仿宋_GB2312" w:hint="eastAsia"/>
          <w:sz w:val="32"/>
        </w:rPr>
        <w:t>2017</w:t>
      </w:r>
      <w:r>
        <w:rPr>
          <w:rFonts w:ascii="仿宋_GB2312" w:eastAsia="仿宋_GB2312" w:hAnsi="仿宋_GB2312" w:hint="eastAsia"/>
          <w:sz w:val="32"/>
        </w:rPr>
        <w:t>年度一般公共预算财政拨款支出</w:t>
      </w:r>
      <w:r>
        <w:rPr>
          <w:rFonts w:ascii="仿宋_GB2312" w:eastAsia="仿宋_GB2312" w:hAnsi="仿宋_GB2312" w:hint="eastAsia"/>
          <w:sz w:val="32"/>
        </w:rPr>
        <w:t>444.32</w:t>
      </w:r>
      <w:r>
        <w:rPr>
          <w:rFonts w:ascii="仿宋_GB2312" w:eastAsia="仿宋_GB2312" w:hAnsi="仿宋_GB2312" w:hint="eastAsia"/>
          <w:sz w:val="32"/>
        </w:rPr>
        <w:t>万元，主要用于以下方面：一般公共服务（类）支出</w:t>
      </w:r>
      <w:r>
        <w:rPr>
          <w:rFonts w:ascii="仿宋_GB2312" w:eastAsia="仿宋_GB2312" w:hAnsi="仿宋_GB2312" w:hint="eastAsia"/>
          <w:sz w:val="32"/>
        </w:rPr>
        <w:t>395.29</w:t>
      </w:r>
      <w:r>
        <w:rPr>
          <w:rFonts w:ascii="仿宋_GB2312" w:eastAsia="仿宋_GB2312" w:hAnsi="仿宋_GB2312" w:hint="eastAsia"/>
          <w:sz w:val="32"/>
        </w:rPr>
        <w:t>万元，占</w:t>
      </w:r>
      <w:r>
        <w:rPr>
          <w:rFonts w:ascii="仿宋_GB2312" w:eastAsia="仿宋_GB2312" w:hAnsi="仿宋_GB2312" w:hint="eastAsia"/>
          <w:sz w:val="32"/>
        </w:rPr>
        <w:t>89.1%</w:t>
      </w:r>
      <w:r>
        <w:rPr>
          <w:rFonts w:ascii="仿宋_GB2312" w:eastAsia="仿宋_GB2312" w:hAnsi="仿宋_GB2312" w:hint="eastAsia"/>
          <w:sz w:val="32"/>
        </w:rPr>
        <w:t>；社会保障和就业支出</w:t>
      </w:r>
      <w:r>
        <w:rPr>
          <w:rFonts w:ascii="仿宋_GB2312" w:eastAsia="仿宋_GB2312" w:hAnsi="仿宋_GB2312" w:hint="eastAsia"/>
          <w:sz w:val="32"/>
        </w:rPr>
        <w:t>24.42</w:t>
      </w:r>
      <w:r>
        <w:rPr>
          <w:rFonts w:ascii="仿宋_GB2312" w:eastAsia="仿宋_GB2312" w:hAnsi="仿宋_GB2312" w:hint="eastAsia"/>
          <w:sz w:val="32"/>
        </w:rPr>
        <w:t>万元，占</w:t>
      </w:r>
      <w:r>
        <w:rPr>
          <w:rFonts w:ascii="仿宋_GB2312" w:eastAsia="仿宋_GB2312" w:hAnsi="仿宋_GB2312" w:hint="eastAsia"/>
          <w:sz w:val="32"/>
        </w:rPr>
        <w:t>5.4%</w:t>
      </w:r>
      <w:r>
        <w:rPr>
          <w:rFonts w:ascii="仿宋_GB2312" w:eastAsia="仿宋_GB2312" w:hAnsi="仿宋_GB2312" w:hint="eastAsia"/>
          <w:sz w:val="32"/>
        </w:rPr>
        <w:t>；机关医疗卫生与计划生育支出</w:t>
      </w:r>
      <w:r>
        <w:rPr>
          <w:rFonts w:ascii="仿宋_GB2312" w:eastAsia="仿宋_GB2312" w:hAnsi="仿宋_GB2312" w:hint="eastAsia"/>
          <w:sz w:val="32"/>
        </w:rPr>
        <w:t>9.67</w:t>
      </w:r>
      <w:r>
        <w:rPr>
          <w:rFonts w:ascii="仿宋_GB2312" w:eastAsia="仿宋_GB2312" w:hAnsi="仿宋_GB2312" w:hint="eastAsia"/>
          <w:sz w:val="32"/>
        </w:rPr>
        <w:t>万元，占</w:t>
      </w:r>
      <w:r>
        <w:rPr>
          <w:rFonts w:ascii="仿宋_GB2312" w:eastAsia="仿宋_GB2312" w:hAnsi="仿宋_GB2312" w:hint="eastAsia"/>
          <w:sz w:val="32"/>
        </w:rPr>
        <w:t>2.2%</w:t>
      </w:r>
      <w:r>
        <w:rPr>
          <w:rFonts w:ascii="仿宋_GB2312" w:eastAsia="仿宋_GB2312" w:hAnsi="仿宋_GB2312" w:hint="eastAsia"/>
          <w:sz w:val="32"/>
        </w:rPr>
        <w:t>，住房保障支出</w:t>
      </w:r>
      <w:r>
        <w:rPr>
          <w:rFonts w:ascii="仿宋_GB2312" w:eastAsia="仿宋_GB2312" w:hAnsi="仿宋_GB2312" w:hint="eastAsia"/>
          <w:sz w:val="32"/>
        </w:rPr>
        <w:t>14.94</w:t>
      </w:r>
      <w:r>
        <w:rPr>
          <w:rFonts w:ascii="仿宋_GB2312" w:eastAsia="仿宋_GB2312" w:hAnsi="仿宋_GB2312" w:hint="eastAsia"/>
          <w:sz w:val="32"/>
        </w:rPr>
        <w:t>万元，占</w:t>
      </w:r>
      <w:r>
        <w:rPr>
          <w:rFonts w:ascii="仿宋_GB2312" w:eastAsia="仿宋_GB2312" w:hAnsi="仿宋_GB2312" w:hint="eastAsia"/>
          <w:sz w:val="32"/>
        </w:rPr>
        <w:t>3.3%</w:t>
      </w:r>
      <w:r>
        <w:rPr>
          <w:rFonts w:ascii="仿宋_GB2312" w:eastAsia="仿宋_GB2312" w:hAnsi="仿宋_GB2312" w:hint="eastAsia"/>
          <w:sz w:val="32"/>
        </w:rPr>
        <w:t>。</w:t>
      </w:r>
    </w:p>
    <w:p w:rsidR="008A7AF2" w:rsidRDefault="00CC5F8D">
      <w:pPr>
        <w:widowControl/>
        <w:ind w:firstLine="640"/>
        <w:jc w:val="left"/>
        <w:rPr>
          <w:rFonts w:ascii="楷体_GB2312" w:eastAsia="楷体_GB2312" w:hAnsi="楷体_GB2312"/>
          <w:sz w:val="32"/>
        </w:rPr>
      </w:pPr>
      <w:r>
        <w:rPr>
          <w:rFonts w:ascii="楷体_GB2312" w:eastAsia="楷体_GB2312" w:hAnsi="楷体_GB2312" w:hint="eastAsia"/>
          <w:sz w:val="32"/>
        </w:rPr>
        <w:t>（三）财政拨款支出决算具体情况。</w:t>
      </w:r>
    </w:p>
    <w:p w:rsidR="008A7AF2" w:rsidRDefault="00CC5F8D">
      <w:pPr>
        <w:widowControl/>
        <w:ind w:firstLine="640"/>
        <w:rPr>
          <w:rFonts w:ascii="仿宋_GB2312" w:eastAsia="仿宋_GB2312" w:hAnsi="仿宋_GB2312"/>
          <w:sz w:val="32"/>
        </w:rPr>
      </w:pPr>
      <w:r>
        <w:rPr>
          <w:rFonts w:ascii="仿宋_GB2312" w:eastAsia="仿宋_GB2312" w:hAnsi="仿宋_GB2312" w:hint="eastAsia"/>
          <w:sz w:val="32"/>
        </w:rPr>
        <w:t>2</w:t>
      </w:r>
      <w:r>
        <w:rPr>
          <w:rFonts w:ascii="仿宋_GB2312" w:eastAsia="仿宋_GB2312" w:hAnsi="仿宋_GB2312" w:hint="eastAsia"/>
          <w:sz w:val="32"/>
        </w:rPr>
        <w:t>017</w:t>
      </w:r>
      <w:r>
        <w:rPr>
          <w:rFonts w:ascii="仿宋_GB2312" w:eastAsia="仿宋_GB2312" w:hAnsi="仿宋_GB2312" w:hint="eastAsia"/>
          <w:sz w:val="32"/>
        </w:rPr>
        <w:t>年度一般公共预算财政拨款支出年初预算为</w:t>
      </w:r>
      <w:r>
        <w:rPr>
          <w:rFonts w:ascii="仿宋_GB2312" w:eastAsia="仿宋_GB2312" w:hAnsi="仿宋_GB2312" w:hint="eastAsia"/>
          <w:sz w:val="32"/>
        </w:rPr>
        <w:t>351</w:t>
      </w:r>
      <w:r>
        <w:rPr>
          <w:rFonts w:ascii="仿宋_GB2312" w:eastAsia="仿宋_GB2312" w:hAnsi="仿宋_GB2312" w:hint="eastAsia"/>
          <w:sz w:val="32"/>
        </w:rPr>
        <w:t>万元，支出决算为</w:t>
      </w:r>
      <w:r>
        <w:rPr>
          <w:rFonts w:ascii="仿宋_GB2312" w:eastAsia="仿宋_GB2312" w:hAnsi="仿宋_GB2312" w:hint="eastAsia"/>
          <w:sz w:val="32"/>
        </w:rPr>
        <w:t>444.32</w:t>
      </w:r>
      <w:r>
        <w:rPr>
          <w:rFonts w:ascii="仿宋_GB2312" w:eastAsia="仿宋_GB2312" w:hAnsi="仿宋_GB2312" w:hint="eastAsia"/>
          <w:sz w:val="32"/>
        </w:rPr>
        <w:t>万元，完成年初预算的</w:t>
      </w:r>
      <w:r>
        <w:rPr>
          <w:rFonts w:ascii="仿宋_GB2312" w:eastAsia="仿宋_GB2312" w:hAnsi="仿宋_GB2312" w:hint="eastAsia"/>
          <w:sz w:val="32"/>
        </w:rPr>
        <w:t>126%</w:t>
      </w:r>
      <w:r>
        <w:rPr>
          <w:rFonts w:ascii="仿宋_GB2312" w:eastAsia="仿宋_GB2312" w:hAnsi="仿宋_GB2312" w:hint="eastAsia"/>
          <w:sz w:val="32"/>
        </w:rPr>
        <w:t>。决算数与年初预算数存在差异的主要原因：</w:t>
      </w:r>
      <w:r>
        <w:rPr>
          <w:rFonts w:ascii="仿宋_GB2312" w:eastAsia="仿宋_GB2312" w:hAnsi="仿宋_GB2312" w:hint="eastAsia"/>
          <w:sz w:val="32"/>
        </w:rPr>
        <w:t>2017</w:t>
      </w:r>
      <w:r>
        <w:rPr>
          <w:rFonts w:ascii="仿宋_GB2312" w:eastAsia="仿宋_GB2312" w:hAnsi="仿宋_GB2312" w:hint="eastAsia"/>
          <w:sz w:val="32"/>
        </w:rPr>
        <w:t>年为政协换届年，比</w:t>
      </w:r>
      <w:r>
        <w:rPr>
          <w:rFonts w:ascii="仿宋_GB2312" w:eastAsia="仿宋_GB2312" w:hAnsi="仿宋_GB2312" w:hint="eastAsia"/>
          <w:sz w:val="32"/>
        </w:rPr>
        <w:t>2016</w:t>
      </w:r>
      <w:r>
        <w:rPr>
          <w:rFonts w:ascii="仿宋_GB2312" w:eastAsia="仿宋_GB2312" w:hAnsi="仿宋_GB2312" w:hint="eastAsia"/>
          <w:sz w:val="32"/>
        </w:rPr>
        <w:t>年多增加了换届经费支出；人员经费里面的目标及健康休养费和车辆补贴为后期增加项目，年初未做预算。</w:t>
      </w:r>
    </w:p>
    <w:p w:rsidR="008A7AF2" w:rsidRDefault="00CC5F8D">
      <w:pPr>
        <w:widowControl/>
        <w:ind w:firstLine="640"/>
        <w:rPr>
          <w:rFonts w:ascii="仿宋_GB2312" w:eastAsia="仿宋_GB2312" w:hAnsi="仿宋_GB2312"/>
          <w:sz w:val="32"/>
        </w:rPr>
      </w:pPr>
      <w:r>
        <w:rPr>
          <w:rFonts w:ascii="仿宋_GB2312" w:eastAsia="仿宋_GB2312" w:hAnsi="仿宋_GB2312" w:hint="eastAsia"/>
          <w:sz w:val="32"/>
        </w:rPr>
        <w:t>一般公共服务（类）财政事务（款）行政运行（项）。年初预算为</w:t>
      </w:r>
      <w:r>
        <w:rPr>
          <w:rFonts w:ascii="仿宋_GB2312" w:eastAsia="仿宋_GB2312" w:hAnsi="仿宋_GB2312" w:hint="eastAsia"/>
          <w:sz w:val="32"/>
        </w:rPr>
        <w:t>351</w:t>
      </w:r>
      <w:r>
        <w:rPr>
          <w:rFonts w:ascii="仿宋_GB2312" w:eastAsia="仿宋_GB2312" w:hAnsi="仿宋_GB2312" w:hint="eastAsia"/>
          <w:sz w:val="32"/>
        </w:rPr>
        <w:t>万元，支出决算为</w:t>
      </w:r>
      <w:r>
        <w:rPr>
          <w:rFonts w:ascii="仿宋_GB2312" w:eastAsia="仿宋_GB2312" w:hAnsi="仿宋_GB2312" w:hint="eastAsia"/>
          <w:sz w:val="32"/>
        </w:rPr>
        <w:t>444.32</w:t>
      </w:r>
      <w:r>
        <w:rPr>
          <w:rFonts w:ascii="仿宋_GB2312" w:eastAsia="仿宋_GB2312" w:hAnsi="仿宋_GB2312" w:hint="eastAsia"/>
          <w:sz w:val="32"/>
        </w:rPr>
        <w:t>万元，完成年初预算的</w:t>
      </w:r>
      <w:r>
        <w:rPr>
          <w:rFonts w:ascii="仿宋_GB2312" w:eastAsia="仿宋_GB2312" w:hAnsi="仿宋_GB2312" w:hint="eastAsia"/>
          <w:sz w:val="32"/>
        </w:rPr>
        <w:t>126%</w:t>
      </w:r>
      <w:r>
        <w:rPr>
          <w:rFonts w:ascii="仿宋_GB2312" w:eastAsia="仿宋_GB2312" w:hAnsi="仿宋_GB2312" w:hint="eastAsia"/>
          <w:sz w:val="32"/>
        </w:rPr>
        <w:t>。决算数大于预算数的主要原因：</w:t>
      </w:r>
      <w:r>
        <w:rPr>
          <w:rFonts w:ascii="仿宋_GB2312" w:eastAsia="仿宋_GB2312" w:hAnsi="仿宋_GB2312" w:hint="eastAsia"/>
          <w:sz w:val="32"/>
        </w:rPr>
        <w:t>2017</w:t>
      </w:r>
      <w:r>
        <w:rPr>
          <w:rFonts w:ascii="仿宋_GB2312" w:eastAsia="仿宋_GB2312" w:hAnsi="仿宋_GB2312" w:hint="eastAsia"/>
          <w:sz w:val="32"/>
        </w:rPr>
        <w:t>年为政协换届年，</w:t>
      </w:r>
      <w:r>
        <w:rPr>
          <w:rFonts w:ascii="仿宋_GB2312" w:eastAsia="仿宋_GB2312" w:hAnsi="仿宋_GB2312" w:hint="eastAsia"/>
          <w:sz w:val="32"/>
        </w:rPr>
        <w:lastRenderedPageBreak/>
        <w:t>比</w:t>
      </w:r>
      <w:r>
        <w:rPr>
          <w:rFonts w:ascii="仿宋_GB2312" w:eastAsia="仿宋_GB2312" w:hAnsi="仿宋_GB2312" w:hint="eastAsia"/>
          <w:sz w:val="32"/>
        </w:rPr>
        <w:t>2016</w:t>
      </w:r>
      <w:r>
        <w:rPr>
          <w:rFonts w:ascii="仿宋_GB2312" w:eastAsia="仿宋_GB2312" w:hAnsi="仿宋_GB2312" w:hint="eastAsia"/>
          <w:sz w:val="32"/>
        </w:rPr>
        <w:t>年多增加了换届经费支出；人员经费里面的目标及健康休养</w:t>
      </w:r>
      <w:r>
        <w:rPr>
          <w:rFonts w:ascii="仿宋_GB2312" w:eastAsia="仿宋_GB2312" w:hAnsi="仿宋_GB2312" w:hint="eastAsia"/>
          <w:sz w:val="32"/>
        </w:rPr>
        <w:t>费和车辆补贴为后期增加项目，年初未做预算。</w:t>
      </w:r>
    </w:p>
    <w:p w:rsidR="008A7AF2" w:rsidRDefault="00CC5F8D">
      <w:pPr>
        <w:widowControl/>
        <w:ind w:firstLine="640"/>
        <w:jc w:val="left"/>
        <w:rPr>
          <w:rFonts w:ascii="黑体" w:eastAsia="黑体" w:hAnsi="黑体"/>
          <w:sz w:val="32"/>
        </w:rPr>
      </w:pPr>
      <w:r>
        <w:rPr>
          <w:rFonts w:ascii="黑体" w:eastAsia="黑体" w:hAnsi="黑体" w:hint="eastAsia"/>
          <w:sz w:val="32"/>
        </w:rPr>
        <w:t>六、关于一般公共预算财政拨款基本支出决算情况说明</w:t>
      </w:r>
    </w:p>
    <w:p w:rsidR="008A7AF2" w:rsidRDefault="00CC5F8D">
      <w:pPr>
        <w:widowControl/>
        <w:ind w:firstLine="640"/>
        <w:rPr>
          <w:rFonts w:ascii="仿宋_GB2312" w:eastAsia="仿宋_GB2312" w:hAnsi="仿宋_GB2312"/>
          <w:sz w:val="32"/>
        </w:rPr>
      </w:pPr>
      <w:r>
        <w:rPr>
          <w:rFonts w:ascii="仿宋_GB2312" w:eastAsia="仿宋_GB2312" w:hAnsi="仿宋_GB2312" w:hint="eastAsia"/>
          <w:sz w:val="32"/>
        </w:rPr>
        <w:t>2017</w:t>
      </w:r>
      <w:r>
        <w:rPr>
          <w:rFonts w:ascii="仿宋_GB2312" w:eastAsia="仿宋_GB2312" w:hAnsi="仿宋_GB2312" w:hint="eastAsia"/>
          <w:sz w:val="32"/>
        </w:rPr>
        <w:t>年一般公共预算财政拨款基本支出</w:t>
      </w:r>
      <w:r>
        <w:rPr>
          <w:rFonts w:ascii="仿宋_GB2312" w:eastAsia="仿宋_GB2312" w:hAnsi="仿宋_GB2312" w:hint="eastAsia"/>
          <w:sz w:val="32"/>
        </w:rPr>
        <w:t>444.32</w:t>
      </w:r>
      <w:r>
        <w:rPr>
          <w:rFonts w:ascii="仿宋_GB2312" w:eastAsia="仿宋_GB2312" w:hAnsi="仿宋_GB2312" w:hint="eastAsia"/>
          <w:sz w:val="32"/>
        </w:rPr>
        <w:t>万元，其中：人员经费</w:t>
      </w:r>
      <w:r>
        <w:rPr>
          <w:rFonts w:ascii="仿宋_GB2312" w:eastAsia="仿宋_GB2312" w:hAnsi="仿宋_GB2312" w:hint="eastAsia"/>
          <w:sz w:val="32"/>
        </w:rPr>
        <w:t>278.1</w:t>
      </w:r>
      <w:r>
        <w:rPr>
          <w:rFonts w:ascii="仿宋_GB2312" w:eastAsia="仿宋_GB2312" w:hAnsi="仿宋_GB2312" w:hint="eastAsia"/>
          <w:sz w:val="32"/>
        </w:rPr>
        <w:t>万元，主要包括：基本工资、津贴补贴、伙食补助费、绩效工资、车补等；公用经费</w:t>
      </w:r>
      <w:r>
        <w:rPr>
          <w:rFonts w:ascii="仿宋_GB2312" w:eastAsia="仿宋_GB2312" w:hAnsi="仿宋_GB2312" w:hint="eastAsia"/>
          <w:sz w:val="32"/>
        </w:rPr>
        <w:t>166.22</w:t>
      </w:r>
      <w:r>
        <w:rPr>
          <w:rFonts w:ascii="仿宋_GB2312" w:eastAsia="仿宋_GB2312" w:hAnsi="仿宋_GB2312" w:hint="eastAsia"/>
          <w:sz w:val="32"/>
        </w:rPr>
        <w:t>万元，主要包括：办公费、印刷费、差旅费、水电费、公务接待费、公务用车运行维护费。与</w:t>
      </w:r>
      <w:r>
        <w:rPr>
          <w:rFonts w:ascii="仿宋_GB2312" w:eastAsia="仿宋_GB2312" w:hAnsi="仿宋_GB2312" w:hint="eastAsia"/>
          <w:sz w:val="32"/>
        </w:rPr>
        <w:t>2016</w:t>
      </w:r>
      <w:r>
        <w:rPr>
          <w:rFonts w:ascii="仿宋_GB2312" w:eastAsia="仿宋_GB2312" w:hAnsi="仿宋_GB2312" w:hint="eastAsia"/>
          <w:sz w:val="32"/>
        </w:rPr>
        <w:t>年相比，一般公共预算财政拨款基本支出增加</w:t>
      </w:r>
      <w:r>
        <w:rPr>
          <w:rFonts w:ascii="仿宋_GB2312" w:eastAsia="仿宋_GB2312" w:hAnsi="仿宋_GB2312" w:hint="eastAsia"/>
          <w:sz w:val="32"/>
        </w:rPr>
        <w:t>128.32</w:t>
      </w:r>
      <w:r>
        <w:rPr>
          <w:rFonts w:ascii="仿宋_GB2312" w:eastAsia="仿宋_GB2312" w:hAnsi="仿宋_GB2312" w:hint="eastAsia"/>
          <w:sz w:val="32"/>
        </w:rPr>
        <w:t>万元，增长</w:t>
      </w:r>
      <w:r>
        <w:rPr>
          <w:rFonts w:ascii="仿宋_GB2312" w:eastAsia="仿宋_GB2312" w:hAnsi="仿宋_GB2312" w:hint="eastAsia"/>
          <w:sz w:val="32"/>
        </w:rPr>
        <w:t>28%</w:t>
      </w:r>
      <w:r>
        <w:rPr>
          <w:rFonts w:ascii="仿宋_GB2312" w:eastAsia="仿宋_GB2312" w:hAnsi="仿宋_GB2312" w:hint="eastAsia"/>
          <w:sz w:val="32"/>
        </w:rPr>
        <w:t>。变动的主要原因：人员经费方面</w:t>
      </w:r>
      <w:r>
        <w:rPr>
          <w:rFonts w:ascii="仿宋_GB2312" w:eastAsia="仿宋_GB2312" w:hAnsi="仿宋_GB2312" w:hint="eastAsia"/>
          <w:sz w:val="32"/>
        </w:rPr>
        <w:t>2017</w:t>
      </w:r>
      <w:r>
        <w:rPr>
          <w:rFonts w:ascii="仿宋_GB2312" w:eastAsia="仿宋_GB2312" w:hAnsi="仿宋_GB2312" w:hint="eastAsia"/>
          <w:sz w:val="32"/>
        </w:rPr>
        <w:t>年比</w:t>
      </w:r>
      <w:r>
        <w:rPr>
          <w:rFonts w:ascii="仿宋_GB2312" w:eastAsia="仿宋_GB2312" w:hAnsi="仿宋_GB2312" w:hint="eastAsia"/>
          <w:sz w:val="32"/>
        </w:rPr>
        <w:t>2016</w:t>
      </w:r>
      <w:r>
        <w:rPr>
          <w:rFonts w:ascii="仿宋_GB2312" w:eastAsia="仿宋_GB2312" w:hAnsi="仿宋_GB2312" w:hint="eastAsia"/>
          <w:sz w:val="32"/>
        </w:rPr>
        <w:t>年多增加了目标及健康休养费和车辆补贴支出。</w:t>
      </w:r>
    </w:p>
    <w:p w:rsidR="008A7AF2" w:rsidRDefault="00CC5F8D">
      <w:pPr>
        <w:widowControl/>
        <w:ind w:firstLine="640"/>
        <w:jc w:val="left"/>
        <w:rPr>
          <w:rFonts w:ascii="黑体" w:eastAsia="黑体" w:hAnsi="黑体"/>
          <w:sz w:val="32"/>
        </w:rPr>
      </w:pPr>
      <w:r>
        <w:rPr>
          <w:rFonts w:ascii="黑体" w:eastAsia="黑体" w:hAnsi="黑体" w:hint="eastAsia"/>
          <w:sz w:val="32"/>
        </w:rPr>
        <w:t>七、关于一般公共预算财政拨款“三公”经费支出决算情况说明</w:t>
      </w:r>
    </w:p>
    <w:p w:rsidR="008A7AF2" w:rsidRDefault="00CC5F8D">
      <w:pPr>
        <w:widowControl/>
        <w:ind w:firstLine="640"/>
        <w:jc w:val="left"/>
        <w:rPr>
          <w:rFonts w:ascii="楷体_GB2312" w:eastAsia="楷体_GB2312" w:hAnsi="楷体_GB2312"/>
          <w:sz w:val="32"/>
        </w:rPr>
      </w:pPr>
      <w:r>
        <w:rPr>
          <w:rFonts w:ascii="楷体_GB2312" w:eastAsia="楷体_GB2312" w:hAnsi="楷体_GB2312" w:hint="eastAsia"/>
          <w:sz w:val="32"/>
        </w:rPr>
        <w:t>（一）“三公”经费财政拨款支出决算总体情况说明。</w:t>
      </w:r>
    </w:p>
    <w:p w:rsidR="008A7AF2" w:rsidRDefault="00CC5F8D">
      <w:pPr>
        <w:widowControl/>
        <w:ind w:firstLine="640"/>
        <w:rPr>
          <w:rFonts w:ascii="仿宋_GB2312" w:eastAsia="仿宋_GB2312" w:hAnsi="仿宋_GB2312"/>
          <w:sz w:val="32"/>
        </w:rPr>
      </w:pPr>
      <w:r>
        <w:rPr>
          <w:rFonts w:ascii="仿宋_GB2312" w:eastAsia="仿宋_GB2312" w:hAnsi="仿宋_GB2312" w:hint="eastAsia"/>
          <w:sz w:val="32"/>
        </w:rPr>
        <w:t>2017</w:t>
      </w:r>
      <w:r>
        <w:rPr>
          <w:rFonts w:ascii="仿宋_GB2312" w:eastAsia="仿宋_GB2312" w:hAnsi="仿宋_GB2312" w:hint="eastAsia"/>
          <w:sz w:val="32"/>
        </w:rPr>
        <w:t>年度“三公”经费财政拨款支出预算为</w:t>
      </w:r>
      <w:r>
        <w:rPr>
          <w:rFonts w:ascii="仿宋_GB2312" w:eastAsia="仿宋_GB2312" w:hAnsi="仿宋_GB2312" w:hint="eastAsia"/>
          <w:sz w:val="32"/>
        </w:rPr>
        <w:t>26</w:t>
      </w:r>
      <w:r>
        <w:rPr>
          <w:rFonts w:ascii="仿宋_GB2312" w:eastAsia="仿宋_GB2312" w:hAnsi="仿宋_GB2312" w:hint="eastAsia"/>
          <w:sz w:val="32"/>
        </w:rPr>
        <w:t>万元，支出决算为</w:t>
      </w:r>
      <w:r>
        <w:rPr>
          <w:rFonts w:ascii="仿宋_GB2312" w:eastAsia="仿宋_GB2312" w:hAnsi="仿宋_GB2312" w:hint="eastAsia"/>
          <w:sz w:val="32"/>
        </w:rPr>
        <w:t>26</w:t>
      </w:r>
      <w:r>
        <w:rPr>
          <w:rFonts w:ascii="仿宋_GB2312" w:eastAsia="仿宋_GB2312" w:hAnsi="仿宋_GB2312" w:hint="eastAsia"/>
          <w:sz w:val="32"/>
        </w:rPr>
        <w:t>万元，完成预算的</w:t>
      </w:r>
      <w:r>
        <w:rPr>
          <w:rFonts w:ascii="仿宋_GB2312" w:eastAsia="仿宋_GB2312" w:hAnsi="仿宋_GB2312" w:hint="eastAsia"/>
          <w:sz w:val="32"/>
        </w:rPr>
        <w:t>100%</w:t>
      </w:r>
      <w:r>
        <w:rPr>
          <w:rFonts w:ascii="仿宋_GB2312" w:eastAsia="仿宋_GB2312" w:hAnsi="仿宋_GB2312" w:hint="eastAsia"/>
          <w:sz w:val="32"/>
        </w:rPr>
        <w:t>，其中：因公出国（境）费支出决算为</w:t>
      </w:r>
      <w:r>
        <w:rPr>
          <w:rFonts w:ascii="仿宋_GB2312" w:eastAsia="仿宋_GB2312" w:hAnsi="仿宋_GB2312" w:hint="eastAsia"/>
          <w:sz w:val="32"/>
        </w:rPr>
        <w:t>0</w:t>
      </w:r>
      <w:r>
        <w:rPr>
          <w:rFonts w:ascii="仿宋_GB2312" w:eastAsia="仿宋_GB2312" w:hAnsi="仿宋_GB2312" w:hint="eastAsia"/>
          <w:sz w:val="32"/>
        </w:rPr>
        <w:t>万元；公务用车购置及运行费支出决算为</w:t>
      </w:r>
      <w:r>
        <w:rPr>
          <w:rFonts w:ascii="仿宋_GB2312" w:eastAsia="仿宋_GB2312" w:hAnsi="仿宋_GB2312" w:hint="eastAsia"/>
          <w:sz w:val="32"/>
        </w:rPr>
        <w:t>13</w:t>
      </w:r>
      <w:r>
        <w:rPr>
          <w:rFonts w:ascii="仿宋_GB2312" w:eastAsia="仿宋_GB2312" w:hAnsi="仿宋_GB2312" w:hint="eastAsia"/>
          <w:sz w:val="32"/>
        </w:rPr>
        <w:t>万元，完成预算的</w:t>
      </w:r>
      <w:r>
        <w:rPr>
          <w:rFonts w:ascii="仿宋_GB2312" w:eastAsia="仿宋_GB2312" w:hAnsi="仿宋_GB2312" w:hint="eastAsia"/>
          <w:sz w:val="32"/>
        </w:rPr>
        <w:t>50%</w:t>
      </w:r>
      <w:r>
        <w:rPr>
          <w:rFonts w:ascii="仿宋_GB2312" w:eastAsia="仿宋_GB2312" w:hAnsi="仿宋_GB2312" w:hint="eastAsia"/>
          <w:sz w:val="32"/>
        </w:rPr>
        <w:t>；公务接待费支出决算为</w:t>
      </w:r>
      <w:r>
        <w:rPr>
          <w:rFonts w:ascii="仿宋_GB2312" w:eastAsia="仿宋_GB2312" w:hAnsi="仿宋_GB2312" w:hint="eastAsia"/>
          <w:sz w:val="32"/>
        </w:rPr>
        <w:t>13</w:t>
      </w:r>
      <w:r>
        <w:rPr>
          <w:rFonts w:ascii="仿宋_GB2312" w:eastAsia="仿宋_GB2312" w:hAnsi="仿宋_GB2312" w:hint="eastAsia"/>
          <w:sz w:val="32"/>
        </w:rPr>
        <w:t>万元，完成预算的</w:t>
      </w:r>
      <w:r>
        <w:rPr>
          <w:rFonts w:ascii="仿宋_GB2312" w:eastAsia="仿宋_GB2312" w:hAnsi="仿宋_GB2312" w:hint="eastAsia"/>
          <w:sz w:val="32"/>
        </w:rPr>
        <w:t>50%</w:t>
      </w:r>
      <w:r>
        <w:rPr>
          <w:rFonts w:ascii="仿宋_GB2312" w:eastAsia="仿宋_GB2312" w:hAnsi="仿宋_GB2312" w:hint="eastAsia"/>
          <w:sz w:val="32"/>
        </w:rPr>
        <w:t>。</w:t>
      </w:r>
      <w:r>
        <w:rPr>
          <w:rFonts w:ascii="仿宋_GB2312" w:eastAsia="仿宋_GB2312" w:hAnsi="仿宋_GB2312" w:hint="eastAsia"/>
          <w:sz w:val="32"/>
        </w:rPr>
        <w:t>2017</w:t>
      </w:r>
      <w:r>
        <w:rPr>
          <w:rFonts w:ascii="仿宋_GB2312" w:eastAsia="仿宋_GB2312" w:hAnsi="仿宋_GB2312" w:hint="eastAsia"/>
          <w:sz w:val="32"/>
        </w:rPr>
        <w:t>年度“三公”经费支出决算数与预算数相同的主要原因是我单位严格遵守财经纪律，严控三公经费。</w:t>
      </w:r>
    </w:p>
    <w:p w:rsidR="008A7AF2" w:rsidRDefault="00CC5F8D">
      <w:pPr>
        <w:widowControl/>
        <w:ind w:firstLine="640"/>
        <w:rPr>
          <w:rFonts w:ascii="仿宋_GB2312" w:eastAsia="仿宋_GB2312" w:hAnsi="仿宋_GB2312"/>
          <w:sz w:val="32"/>
        </w:rPr>
      </w:pPr>
      <w:r>
        <w:rPr>
          <w:rFonts w:ascii="仿宋_GB2312" w:eastAsia="仿宋_GB2312" w:hAnsi="仿宋_GB2312" w:hint="eastAsia"/>
          <w:sz w:val="32"/>
        </w:rPr>
        <w:t>2017</w:t>
      </w:r>
      <w:r>
        <w:rPr>
          <w:rFonts w:ascii="仿宋_GB2312" w:eastAsia="仿宋_GB2312" w:hAnsi="仿宋_GB2312" w:hint="eastAsia"/>
          <w:sz w:val="32"/>
        </w:rPr>
        <w:t>年度“三公”经费财政拨款支出决算数比</w:t>
      </w:r>
      <w:r>
        <w:rPr>
          <w:rFonts w:ascii="仿宋_GB2312" w:eastAsia="仿宋_GB2312" w:hAnsi="仿宋_GB2312" w:hint="eastAsia"/>
          <w:sz w:val="32"/>
        </w:rPr>
        <w:t>2016</w:t>
      </w:r>
      <w:r>
        <w:rPr>
          <w:rFonts w:ascii="仿宋_GB2312" w:eastAsia="仿宋_GB2312" w:hAnsi="仿宋_GB2312" w:hint="eastAsia"/>
          <w:sz w:val="32"/>
        </w:rPr>
        <w:t>年减少</w:t>
      </w:r>
      <w:r>
        <w:rPr>
          <w:rFonts w:ascii="仿宋_GB2312" w:eastAsia="仿宋_GB2312" w:hAnsi="仿宋_GB2312" w:hint="eastAsia"/>
          <w:sz w:val="32"/>
        </w:rPr>
        <w:t>1</w:t>
      </w:r>
      <w:r>
        <w:rPr>
          <w:rFonts w:ascii="仿宋_GB2312" w:eastAsia="仿宋_GB2312" w:hAnsi="仿宋_GB2312" w:hint="eastAsia"/>
          <w:sz w:val="32"/>
        </w:rPr>
        <w:t>万元，减</w:t>
      </w:r>
      <w:r>
        <w:rPr>
          <w:rFonts w:ascii="仿宋_GB2312" w:eastAsia="仿宋_GB2312" w:hAnsi="仿宋_GB2312" w:hint="eastAsia"/>
          <w:sz w:val="32"/>
        </w:rPr>
        <w:t>少</w:t>
      </w:r>
      <w:r>
        <w:rPr>
          <w:rFonts w:ascii="仿宋_GB2312" w:eastAsia="仿宋_GB2312" w:hAnsi="仿宋_GB2312" w:hint="eastAsia"/>
          <w:sz w:val="32"/>
        </w:rPr>
        <w:t>3.8%</w:t>
      </w:r>
      <w:r>
        <w:rPr>
          <w:rFonts w:ascii="仿宋_GB2312" w:eastAsia="仿宋_GB2312" w:hAnsi="仿宋_GB2312" w:hint="eastAsia"/>
          <w:sz w:val="32"/>
        </w:rPr>
        <w:t>，其中：因公出国（境）费支出决算为</w:t>
      </w:r>
      <w:r>
        <w:rPr>
          <w:rFonts w:ascii="仿宋_GB2312" w:eastAsia="仿宋_GB2312" w:hAnsi="仿宋_GB2312" w:hint="eastAsia"/>
          <w:sz w:val="32"/>
        </w:rPr>
        <w:t>0</w:t>
      </w:r>
      <w:r>
        <w:rPr>
          <w:rFonts w:ascii="仿宋_GB2312" w:eastAsia="仿宋_GB2312" w:hAnsi="仿宋_GB2312" w:hint="eastAsia"/>
          <w:sz w:val="32"/>
        </w:rPr>
        <w:t>万元，增长（下降）</w:t>
      </w:r>
      <w:r>
        <w:rPr>
          <w:rFonts w:ascii="仿宋_GB2312" w:eastAsia="仿宋_GB2312" w:hAnsi="仿宋_GB2312" w:hint="eastAsia"/>
          <w:sz w:val="32"/>
        </w:rPr>
        <w:t>0%</w:t>
      </w:r>
      <w:r>
        <w:rPr>
          <w:rFonts w:ascii="仿宋_GB2312" w:eastAsia="仿宋_GB2312" w:hAnsi="仿宋_GB2312" w:hint="eastAsia"/>
          <w:sz w:val="32"/>
        </w:rPr>
        <w:t>；公务接待费支出决算为</w:t>
      </w:r>
      <w:r>
        <w:rPr>
          <w:rFonts w:ascii="仿宋_GB2312" w:eastAsia="仿宋_GB2312" w:hAnsi="仿宋_GB2312" w:hint="eastAsia"/>
          <w:sz w:val="32"/>
        </w:rPr>
        <w:t>13</w:t>
      </w:r>
      <w:r>
        <w:rPr>
          <w:rFonts w:ascii="仿宋_GB2312" w:eastAsia="仿宋_GB2312" w:hAnsi="仿宋_GB2312" w:hint="eastAsia"/>
          <w:sz w:val="32"/>
        </w:rPr>
        <w:t>万元，增长（下</w:t>
      </w:r>
      <w:r>
        <w:rPr>
          <w:rFonts w:ascii="仿宋_GB2312" w:eastAsia="仿宋_GB2312" w:hAnsi="仿宋_GB2312" w:hint="eastAsia"/>
          <w:sz w:val="32"/>
        </w:rPr>
        <w:lastRenderedPageBreak/>
        <w:t>降）</w:t>
      </w:r>
      <w:r>
        <w:rPr>
          <w:rFonts w:ascii="仿宋_GB2312" w:eastAsia="仿宋_GB2312" w:hAnsi="仿宋_GB2312" w:hint="eastAsia"/>
          <w:sz w:val="32"/>
        </w:rPr>
        <w:t>0%</w:t>
      </w:r>
      <w:r>
        <w:rPr>
          <w:rFonts w:ascii="仿宋_GB2312" w:eastAsia="仿宋_GB2312" w:hAnsi="仿宋_GB2312" w:hint="eastAsia"/>
          <w:sz w:val="32"/>
        </w:rPr>
        <w:t>；公务用车购置及运行费支出决算减少</w:t>
      </w:r>
      <w:r>
        <w:rPr>
          <w:rFonts w:ascii="仿宋_GB2312" w:eastAsia="仿宋_GB2312" w:hAnsi="仿宋_GB2312" w:hint="eastAsia"/>
          <w:sz w:val="32"/>
        </w:rPr>
        <w:t>1</w:t>
      </w:r>
      <w:r>
        <w:rPr>
          <w:rFonts w:ascii="仿宋_GB2312" w:eastAsia="仿宋_GB2312" w:hAnsi="仿宋_GB2312" w:hint="eastAsia"/>
          <w:sz w:val="32"/>
        </w:rPr>
        <w:t>万元，减少</w:t>
      </w:r>
      <w:r>
        <w:rPr>
          <w:rFonts w:ascii="仿宋_GB2312" w:eastAsia="仿宋_GB2312" w:hAnsi="仿宋_GB2312" w:hint="eastAsia"/>
          <w:sz w:val="32"/>
        </w:rPr>
        <w:t>3.8%</w:t>
      </w:r>
      <w:r>
        <w:rPr>
          <w:rFonts w:ascii="仿宋_GB2312" w:eastAsia="仿宋_GB2312" w:hAnsi="仿宋_GB2312" w:hint="eastAsia"/>
          <w:sz w:val="32"/>
        </w:rPr>
        <w:t>。</w:t>
      </w:r>
      <w:r>
        <w:rPr>
          <w:rFonts w:ascii="仿宋_GB2312" w:eastAsia="仿宋_GB2312" w:hAnsi="仿宋_GB2312" w:hint="eastAsia"/>
          <w:sz w:val="32"/>
        </w:rPr>
        <w:t>2017</w:t>
      </w:r>
      <w:r>
        <w:rPr>
          <w:rFonts w:ascii="仿宋_GB2312" w:eastAsia="仿宋_GB2312" w:hAnsi="仿宋_GB2312" w:hint="eastAsia"/>
          <w:sz w:val="32"/>
        </w:rPr>
        <w:t>年度公务用车购置及运行费支出决算减少的主要原因是我单位严格遵守财经纪律，严控公务用车购置及运行费支出。</w:t>
      </w:r>
    </w:p>
    <w:p w:rsidR="008A7AF2" w:rsidRDefault="00CC5F8D">
      <w:pPr>
        <w:widowControl/>
        <w:ind w:firstLine="640"/>
        <w:rPr>
          <w:rFonts w:ascii="楷体_GB2312" w:eastAsia="楷体_GB2312" w:hAnsi="楷体_GB2312"/>
          <w:sz w:val="32"/>
        </w:rPr>
      </w:pPr>
      <w:r>
        <w:rPr>
          <w:rFonts w:ascii="楷体_GB2312" w:eastAsia="楷体_GB2312" w:hAnsi="楷体_GB2312" w:hint="eastAsia"/>
          <w:sz w:val="32"/>
        </w:rPr>
        <w:t>（二）“三公”经费财政拨款支出决算具体情况说明。</w:t>
      </w:r>
    </w:p>
    <w:p w:rsidR="008A7AF2" w:rsidRDefault="00CC5F8D">
      <w:pPr>
        <w:widowControl/>
        <w:ind w:firstLine="640"/>
        <w:rPr>
          <w:rFonts w:ascii="仿宋_GB2312" w:eastAsia="仿宋_GB2312" w:hAnsi="仿宋_GB2312"/>
          <w:sz w:val="32"/>
        </w:rPr>
      </w:pPr>
      <w:r>
        <w:rPr>
          <w:rFonts w:ascii="仿宋_GB2312" w:eastAsia="仿宋_GB2312" w:hAnsi="仿宋_GB2312" w:hint="eastAsia"/>
          <w:sz w:val="32"/>
        </w:rPr>
        <w:t>2017</w:t>
      </w:r>
      <w:r>
        <w:rPr>
          <w:rFonts w:ascii="仿宋_GB2312" w:eastAsia="仿宋_GB2312" w:hAnsi="仿宋_GB2312" w:hint="eastAsia"/>
          <w:sz w:val="32"/>
        </w:rPr>
        <w:t>年度“三公”经费财政拨款支出决算中，因公出国（境）费支出决算</w:t>
      </w:r>
      <w:r>
        <w:rPr>
          <w:rFonts w:ascii="仿宋_GB2312" w:eastAsia="仿宋_GB2312" w:hAnsi="仿宋_GB2312" w:hint="eastAsia"/>
          <w:sz w:val="32"/>
        </w:rPr>
        <w:t>0</w:t>
      </w:r>
      <w:r>
        <w:rPr>
          <w:rFonts w:ascii="仿宋_GB2312" w:eastAsia="仿宋_GB2312" w:hAnsi="仿宋_GB2312" w:hint="eastAsia"/>
          <w:sz w:val="32"/>
        </w:rPr>
        <w:t>万元；公务用车购置及运行费支出决算</w:t>
      </w:r>
      <w:r>
        <w:rPr>
          <w:rFonts w:ascii="仿宋_GB2312" w:eastAsia="仿宋_GB2312" w:hAnsi="仿宋_GB2312" w:hint="eastAsia"/>
          <w:sz w:val="32"/>
        </w:rPr>
        <w:t>13</w:t>
      </w:r>
      <w:r>
        <w:rPr>
          <w:rFonts w:ascii="仿宋_GB2312" w:eastAsia="仿宋_GB2312" w:hAnsi="仿宋_GB2312" w:hint="eastAsia"/>
          <w:sz w:val="32"/>
        </w:rPr>
        <w:t>万元，占</w:t>
      </w:r>
      <w:r>
        <w:rPr>
          <w:rFonts w:ascii="仿宋_GB2312" w:eastAsia="仿宋_GB2312" w:hAnsi="仿宋_GB2312" w:hint="eastAsia"/>
          <w:sz w:val="32"/>
        </w:rPr>
        <w:t>50%</w:t>
      </w:r>
      <w:r>
        <w:rPr>
          <w:rFonts w:ascii="仿宋_GB2312" w:eastAsia="仿宋_GB2312" w:hAnsi="仿宋_GB2312" w:hint="eastAsia"/>
          <w:sz w:val="32"/>
        </w:rPr>
        <w:t>；公务接待费支出决算</w:t>
      </w:r>
      <w:r>
        <w:rPr>
          <w:rFonts w:ascii="仿宋_GB2312" w:eastAsia="仿宋_GB2312" w:hAnsi="仿宋_GB2312" w:hint="eastAsia"/>
          <w:sz w:val="32"/>
        </w:rPr>
        <w:t>13</w:t>
      </w:r>
      <w:r>
        <w:rPr>
          <w:rFonts w:ascii="仿宋_GB2312" w:eastAsia="仿宋_GB2312" w:hAnsi="仿宋_GB2312" w:hint="eastAsia"/>
          <w:sz w:val="32"/>
        </w:rPr>
        <w:t>万元，占</w:t>
      </w:r>
      <w:r>
        <w:rPr>
          <w:rFonts w:ascii="仿宋_GB2312" w:eastAsia="仿宋_GB2312" w:hAnsi="仿宋_GB2312" w:hint="eastAsia"/>
          <w:sz w:val="32"/>
        </w:rPr>
        <w:t>50%</w:t>
      </w:r>
      <w:r>
        <w:rPr>
          <w:rFonts w:ascii="仿宋_GB2312" w:eastAsia="仿宋_GB2312" w:hAnsi="仿宋_GB2312" w:hint="eastAsia"/>
          <w:sz w:val="32"/>
        </w:rPr>
        <w:t>。具体情况如下：</w:t>
      </w:r>
    </w:p>
    <w:p w:rsidR="008A7AF2" w:rsidRDefault="00CC5F8D">
      <w:pPr>
        <w:widowControl/>
        <w:numPr>
          <w:ilvl w:val="0"/>
          <w:numId w:val="3"/>
        </w:numPr>
        <w:ind w:firstLineChars="200" w:firstLine="640"/>
        <w:jc w:val="left"/>
        <w:rPr>
          <w:rFonts w:ascii="仿宋" w:eastAsia="仿宋" w:hAnsi="仿宋" w:cs="仿宋_GB2312"/>
          <w:sz w:val="32"/>
          <w:szCs w:val="32"/>
        </w:rPr>
      </w:pPr>
      <w:r>
        <w:rPr>
          <w:rFonts w:ascii="仿宋" w:eastAsia="仿宋" w:hAnsi="仿宋" w:cs="仿宋_GB2312" w:hint="eastAsia"/>
          <w:sz w:val="32"/>
          <w:szCs w:val="32"/>
        </w:rPr>
        <w:t>因公出国（境）费支出</w:t>
      </w:r>
      <w:r>
        <w:rPr>
          <w:rFonts w:ascii="仿宋" w:eastAsia="仿宋" w:hAnsi="仿宋" w:cs="仿宋_GB2312" w:hint="eastAsia"/>
          <w:sz w:val="32"/>
          <w:szCs w:val="32"/>
        </w:rPr>
        <w:t>0</w:t>
      </w:r>
      <w:r>
        <w:rPr>
          <w:rFonts w:ascii="仿宋" w:eastAsia="仿宋" w:hAnsi="仿宋" w:cs="仿宋_GB2312" w:hint="eastAsia"/>
          <w:sz w:val="32"/>
          <w:szCs w:val="32"/>
        </w:rPr>
        <w:t>万元。全年安排单位因公出国（境）团组</w:t>
      </w:r>
      <w:r>
        <w:rPr>
          <w:rFonts w:ascii="仿宋" w:eastAsia="仿宋" w:hAnsi="仿宋" w:cs="仿宋_GB2312" w:hint="eastAsia"/>
          <w:sz w:val="32"/>
          <w:szCs w:val="32"/>
        </w:rPr>
        <w:t>0</w:t>
      </w:r>
      <w:r>
        <w:rPr>
          <w:rFonts w:ascii="仿宋" w:eastAsia="仿宋" w:hAnsi="仿宋" w:cs="仿宋_GB2312" w:hint="eastAsia"/>
          <w:sz w:val="32"/>
          <w:szCs w:val="32"/>
        </w:rPr>
        <w:t>个，累计</w:t>
      </w:r>
      <w:r>
        <w:rPr>
          <w:rFonts w:ascii="仿宋" w:eastAsia="仿宋" w:hAnsi="仿宋" w:cs="仿宋_GB2312" w:hint="eastAsia"/>
          <w:sz w:val="32"/>
          <w:szCs w:val="32"/>
        </w:rPr>
        <w:t>0</w:t>
      </w:r>
      <w:r>
        <w:rPr>
          <w:rFonts w:ascii="仿宋" w:eastAsia="仿宋" w:hAnsi="仿宋" w:cs="仿宋_GB2312" w:hint="eastAsia"/>
          <w:sz w:val="32"/>
          <w:szCs w:val="32"/>
        </w:rPr>
        <w:t>人次。因公出国（境）费支出</w:t>
      </w:r>
      <w:r>
        <w:rPr>
          <w:rFonts w:ascii="仿宋" w:eastAsia="仿宋" w:hAnsi="仿宋" w:cs="仿宋_GB2312" w:hint="eastAsia"/>
          <w:sz w:val="32"/>
          <w:szCs w:val="32"/>
        </w:rPr>
        <w:t>0</w:t>
      </w:r>
      <w:r>
        <w:rPr>
          <w:rFonts w:ascii="仿宋" w:eastAsia="仿宋" w:hAnsi="仿宋" w:cs="仿宋_GB2312" w:hint="eastAsia"/>
          <w:sz w:val="32"/>
          <w:szCs w:val="32"/>
        </w:rPr>
        <w:t>万元。</w:t>
      </w:r>
    </w:p>
    <w:p w:rsidR="008A7AF2" w:rsidRDefault="00CC5F8D">
      <w:pPr>
        <w:widowControl/>
        <w:numPr>
          <w:ilvl w:val="0"/>
          <w:numId w:val="3"/>
        </w:numPr>
        <w:ind w:firstLineChars="200" w:firstLine="640"/>
        <w:jc w:val="left"/>
        <w:rPr>
          <w:rFonts w:ascii="仿宋" w:eastAsia="仿宋" w:hAnsi="仿宋" w:cs="仿宋_GB2312"/>
          <w:sz w:val="32"/>
          <w:szCs w:val="32"/>
        </w:rPr>
      </w:pPr>
      <w:r>
        <w:rPr>
          <w:rFonts w:ascii="仿宋" w:eastAsia="仿宋" w:hAnsi="仿宋" w:cs="仿宋_GB2312" w:hint="eastAsia"/>
          <w:sz w:val="32"/>
          <w:szCs w:val="32"/>
        </w:rPr>
        <w:t>公务用车购置及运行费支出</w:t>
      </w:r>
      <w:r>
        <w:rPr>
          <w:rFonts w:ascii="仿宋" w:eastAsia="仿宋" w:hAnsi="仿宋" w:cs="仿宋_GB2312" w:hint="eastAsia"/>
          <w:sz w:val="32"/>
          <w:szCs w:val="32"/>
        </w:rPr>
        <w:t>13</w:t>
      </w:r>
      <w:r>
        <w:rPr>
          <w:rFonts w:ascii="仿宋" w:eastAsia="仿宋" w:hAnsi="仿宋" w:cs="仿宋_GB2312" w:hint="eastAsia"/>
          <w:sz w:val="32"/>
          <w:szCs w:val="32"/>
        </w:rPr>
        <w:t>万元。其中：</w:t>
      </w:r>
    </w:p>
    <w:p w:rsidR="008A7AF2" w:rsidRDefault="00CC5F8D">
      <w:pPr>
        <w:widowControl/>
        <w:ind w:firstLineChars="200" w:firstLine="640"/>
        <w:jc w:val="left"/>
        <w:rPr>
          <w:rFonts w:ascii="仿宋" w:eastAsia="仿宋" w:hAnsi="仿宋" w:cs="仿宋_GB2312"/>
          <w:sz w:val="32"/>
          <w:szCs w:val="32"/>
        </w:rPr>
      </w:pPr>
      <w:r>
        <w:rPr>
          <w:rFonts w:ascii="仿宋" w:eastAsia="仿宋" w:hAnsi="仿宋" w:cs="仿宋_GB2312" w:hint="eastAsia"/>
          <w:sz w:val="32"/>
          <w:szCs w:val="32"/>
        </w:rPr>
        <w:t>公务用车购置支出为</w:t>
      </w:r>
      <w:r>
        <w:rPr>
          <w:rFonts w:ascii="仿宋" w:eastAsia="仿宋" w:hAnsi="仿宋" w:cs="仿宋_GB2312" w:hint="eastAsia"/>
          <w:sz w:val="32"/>
          <w:szCs w:val="32"/>
        </w:rPr>
        <w:t>0</w:t>
      </w:r>
      <w:r>
        <w:rPr>
          <w:rFonts w:ascii="仿宋" w:eastAsia="仿宋" w:hAnsi="仿宋" w:cs="仿宋_GB2312" w:hint="eastAsia"/>
          <w:sz w:val="32"/>
          <w:szCs w:val="32"/>
        </w:rPr>
        <w:t>万元，购置车辆</w:t>
      </w:r>
      <w:r>
        <w:rPr>
          <w:rFonts w:ascii="仿宋" w:eastAsia="仿宋" w:hAnsi="仿宋" w:cs="仿宋_GB2312" w:hint="eastAsia"/>
          <w:sz w:val="32"/>
          <w:szCs w:val="32"/>
        </w:rPr>
        <w:t>0</w:t>
      </w:r>
      <w:r>
        <w:rPr>
          <w:rFonts w:ascii="仿宋" w:eastAsia="仿宋" w:hAnsi="仿宋" w:cs="仿宋_GB2312" w:hint="eastAsia"/>
          <w:sz w:val="32"/>
          <w:szCs w:val="32"/>
        </w:rPr>
        <w:t>台。</w:t>
      </w:r>
    </w:p>
    <w:p w:rsidR="008A7AF2" w:rsidRDefault="00CC5F8D">
      <w:pPr>
        <w:widowControl/>
        <w:ind w:firstLineChars="200" w:firstLine="640"/>
        <w:jc w:val="left"/>
        <w:rPr>
          <w:rFonts w:ascii="仿宋" w:eastAsia="仿宋" w:hAnsi="仿宋" w:cs="仿宋_GB2312"/>
          <w:sz w:val="32"/>
          <w:szCs w:val="32"/>
        </w:rPr>
      </w:pPr>
      <w:r>
        <w:rPr>
          <w:rFonts w:ascii="仿宋" w:eastAsia="仿宋" w:hAnsi="仿宋" w:cs="仿宋_GB2312" w:hint="eastAsia"/>
          <w:sz w:val="32"/>
          <w:szCs w:val="32"/>
        </w:rPr>
        <w:t>公务用车运行支出</w:t>
      </w:r>
      <w:r>
        <w:rPr>
          <w:rFonts w:ascii="仿宋" w:eastAsia="仿宋" w:hAnsi="仿宋" w:cs="仿宋_GB2312" w:hint="eastAsia"/>
          <w:sz w:val="32"/>
          <w:szCs w:val="32"/>
        </w:rPr>
        <w:t>13</w:t>
      </w:r>
      <w:r>
        <w:rPr>
          <w:rFonts w:ascii="仿宋" w:eastAsia="仿宋" w:hAnsi="仿宋" w:cs="仿宋_GB2312" w:hint="eastAsia"/>
          <w:sz w:val="32"/>
          <w:szCs w:val="32"/>
        </w:rPr>
        <w:t>万元。主要用于公车维修和燃油费。</w:t>
      </w:r>
      <w:r>
        <w:rPr>
          <w:rFonts w:ascii="仿宋" w:eastAsia="仿宋" w:hAnsi="仿宋" w:cs="仿宋_GB2312" w:hint="eastAsia"/>
          <w:sz w:val="32"/>
          <w:szCs w:val="32"/>
        </w:rPr>
        <w:t>2017</w:t>
      </w:r>
      <w:r>
        <w:rPr>
          <w:rFonts w:ascii="仿宋" w:eastAsia="仿宋" w:hAnsi="仿宋" w:cs="仿宋_GB2312" w:hint="eastAsia"/>
          <w:sz w:val="32"/>
          <w:szCs w:val="32"/>
        </w:rPr>
        <w:t>年期末，部门财政拨款公务用车保有量为</w:t>
      </w:r>
      <w:r>
        <w:rPr>
          <w:rFonts w:ascii="仿宋" w:eastAsia="仿宋" w:hAnsi="仿宋" w:cs="仿宋_GB2312" w:hint="eastAsia"/>
          <w:sz w:val="32"/>
          <w:szCs w:val="32"/>
        </w:rPr>
        <w:t>2</w:t>
      </w:r>
      <w:r>
        <w:rPr>
          <w:rFonts w:ascii="仿宋" w:eastAsia="仿宋" w:hAnsi="仿宋" w:cs="仿宋_GB2312" w:hint="eastAsia"/>
          <w:sz w:val="32"/>
          <w:szCs w:val="32"/>
        </w:rPr>
        <w:t>辆</w:t>
      </w:r>
      <w:r>
        <w:rPr>
          <w:rFonts w:ascii="仿宋" w:eastAsia="仿宋" w:hAnsi="仿宋" w:cs="仿宋_GB2312" w:hint="eastAsia"/>
          <w:sz w:val="32"/>
          <w:szCs w:val="32"/>
        </w:rPr>
        <w:t>。</w:t>
      </w:r>
    </w:p>
    <w:p w:rsidR="008A7AF2" w:rsidRDefault="00CC5F8D">
      <w:pPr>
        <w:widowControl/>
        <w:ind w:firstLineChars="200" w:firstLine="640"/>
        <w:jc w:val="left"/>
        <w:rPr>
          <w:rFonts w:ascii="仿宋_GB2312" w:eastAsia="仿宋_GB2312" w:hAnsi="仿宋_GB2312"/>
          <w:sz w:val="32"/>
        </w:rPr>
      </w:pPr>
      <w:r>
        <w:rPr>
          <w:rFonts w:ascii="仿宋" w:eastAsia="仿宋" w:hAnsi="仿宋" w:cs="仿宋_GB2312" w:hint="eastAsia"/>
          <w:sz w:val="32"/>
          <w:szCs w:val="32"/>
        </w:rPr>
        <w:t>3</w:t>
      </w:r>
      <w:r>
        <w:rPr>
          <w:rFonts w:ascii="仿宋" w:eastAsia="仿宋" w:hAnsi="仿宋" w:cs="仿宋_GB2312" w:hint="eastAsia"/>
          <w:sz w:val="32"/>
          <w:szCs w:val="32"/>
        </w:rPr>
        <w:t>．公务接待费支出</w:t>
      </w:r>
      <w:r>
        <w:rPr>
          <w:rFonts w:ascii="仿宋" w:eastAsia="仿宋" w:hAnsi="仿宋" w:cs="仿宋_GB2312" w:hint="eastAsia"/>
          <w:sz w:val="32"/>
          <w:szCs w:val="32"/>
        </w:rPr>
        <w:t>13</w:t>
      </w:r>
      <w:r>
        <w:rPr>
          <w:rFonts w:ascii="仿宋" w:eastAsia="仿宋" w:hAnsi="仿宋" w:cs="仿宋_GB2312" w:hint="eastAsia"/>
          <w:sz w:val="32"/>
          <w:szCs w:val="32"/>
        </w:rPr>
        <w:t>万元。主要用于公务接待。</w:t>
      </w:r>
      <w:r>
        <w:rPr>
          <w:rFonts w:ascii="仿宋_GB2312" w:eastAsia="仿宋_GB2312" w:hAnsi="仿宋_GB2312" w:cs="仿宋_GB2312" w:hint="eastAsia"/>
          <w:sz w:val="32"/>
          <w:szCs w:val="32"/>
        </w:rPr>
        <w:t>主要用于单位的公务接待。</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017</w:t>
      </w:r>
      <w:r>
        <w:rPr>
          <w:rFonts w:ascii="仿宋_GB2312" w:eastAsia="仿宋_GB2312" w:hAnsi="仿宋_GB2312" w:cs="仿宋_GB2312" w:hint="eastAsia"/>
          <w:sz w:val="32"/>
          <w:szCs w:val="32"/>
        </w:rPr>
        <w:t>年度共接待</w:t>
      </w:r>
      <w:r>
        <w:rPr>
          <w:rFonts w:ascii="仿宋_GB2312" w:eastAsia="仿宋_GB2312" w:hAnsi="仿宋_GB2312" w:cs="仿宋_GB2312" w:hint="eastAsia"/>
          <w:sz w:val="32"/>
          <w:szCs w:val="32"/>
        </w:rPr>
        <w:t>来访</w:t>
      </w:r>
      <w:r>
        <w:rPr>
          <w:rFonts w:ascii="仿宋_GB2312" w:eastAsia="仿宋_GB2312" w:hAnsi="仿宋_GB2312" w:cs="仿宋_GB2312" w:hint="eastAsia"/>
          <w:sz w:val="32"/>
          <w:szCs w:val="32"/>
        </w:rPr>
        <w:t>86</w:t>
      </w:r>
      <w:r>
        <w:rPr>
          <w:rFonts w:ascii="仿宋_GB2312" w:eastAsia="仿宋_GB2312" w:hAnsi="仿宋_GB2312" w:cs="仿宋_GB2312" w:hint="eastAsia"/>
          <w:sz w:val="32"/>
          <w:szCs w:val="32"/>
        </w:rPr>
        <w:t>批次</w:t>
      </w:r>
      <w:r>
        <w:rPr>
          <w:rFonts w:ascii="仿宋_GB2312" w:eastAsia="仿宋_GB2312" w:hAnsi="仿宋_GB2312" w:cs="仿宋_GB2312" w:hint="eastAsia"/>
          <w:sz w:val="32"/>
          <w:szCs w:val="32"/>
        </w:rPr>
        <w:t>、来访人员</w:t>
      </w:r>
      <w:r>
        <w:rPr>
          <w:rFonts w:ascii="仿宋_GB2312" w:eastAsia="仿宋_GB2312" w:hAnsi="仿宋_GB2312" w:cs="仿宋_GB2312" w:hint="eastAsia"/>
          <w:sz w:val="32"/>
          <w:szCs w:val="32"/>
        </w:rPr>
        <w:t>920</w:t>
      </w:r>
      <w:r>
        <w:rPr>
          <w:rFonts w:ascii="仿宋_GB2312" w:eastAsia="仿宋_GB2312" w:hAnsi="仿宋_GB2312" w:cs="仿宋_GB2312" w:hint="eastAsia"/>
          <w:sz w:val="32"/>
          <w:szCs w:val="32"/>
        </w:rPr>
        <w:t>人次（不包括陪同人员）。</w:t>
      </w:r>
    </w:p>
    <w:p w:rsidR="008A7AF2" w:rsidRDefault="00CC5F8D">
      <w:pPr>
        <w:widowControl/>
        <w:ind w:firstLine="640"/>
        <w:jc w:val="left"/>
        <w:rPr>
          <w:rFonts w:ascii="黑体" w:eastAsia="黑体" w:hAnsi="黑体"/>
          <w:sz w:val="32"/>
        </w:rPr>
      </w:pPr>
      <w:r>
        <w:rPr>
          <w:rFonts w:ascii="黑体" w:eastAsia="黑体" w:hAnsi="黑体" w:hint="eastAsia"/>
          <w:sz w:val="32"/>
        </w:rPr>
        <w:t>八、关于预算绩效情况说明</w:t>
      </w:r>
    </w:p>
    <w:p w:rsidR="008A7AF2" w:rsidRDefault="00CC5F8D">
      <w:pPr>
        <w:widowControl/>
        <w:ind w:firstLine="640"/>
        <w:rPr>
          <w:rFonts w:ascii="仿宋_GB2312" w:eastAsia="仿宋_GB2312" w:hAnsi="仿宋_GB2312"/>
          <w:sz w:val="32"/>
        </w:rPr>
      </w:pPr>
      <w:r>
        <w:rPr>
          <w:rFonts w:ascii="仿宋_GB2312" w:eastAsia="仿宋_GB2312" w:hAnsi="仿宋_GB2312" w:hint="eastAsia"/>
          <w:sz w:val="32"/>
        </w:rPr>
        <w:t>（一）绩效管理工作开展情况。</w:t>
      </w:r>
    </w:p>
    <w:p w:rsidR="008A7AF2" w:rsidRDefault="00CC5F8D">
      <w:pPr>
        <w:widowControl/>
        <w:ind w:firstLine="640"/>
        <w:rPr>
          <w:rFonts w:ascii="仿宋_GB2312" w:eastAsia="仿宋_GB2312" w:hAnsi="仿宋_GB2312"/>
          <w:sz w:val="32"/>
        </w:rPr>
      </w:pPr>
      <w:r>
        <w:rPr>
          <w:rFonts w:ascii="仿宋_GB2312" w:eastAsia="仿宋_GB2312" w:hAnsi="仿宋_GB2312" w:hint="eastAsia"/>
          <w:sz w:val="32"/>
        </w:rPr>
        <w:t>支出总额控制在预算总额以内，本年部门预算未进行预算相关事项的调整；我单位严格执行中央的“八项规定”，“三公”经费和上年度持平。</w:t>
      </w:r>
    </w:p>
    <w:p w:rsidR="008A7AF2" w:rsidRDefault="00CC5F8D">
      <w:pPr>
        <w:widowControl/>
        <w:ind w:firstLine="640"/>
        <w:rPr>
          <w:rFonts w:ascii="仿宋_GB2312" w:eastAsia="仿宋_GB2312" w:hAnsi="仿宋_GB2312"/>
          <w:sz w:val="32"/>
        </w:rPr>
      </w:pPr>
      <w:r>
        <w:rPr>
          <w:rFonts w:ascii="仿宋_GB2312" w:eastAsia="仿宋_GB2312" w:hAnsi="仿宋_GB2312" w:hint="eastAsia"/>
          <w:sz w:val="32"/>
        </w:rPr>
        <w:t>预算管理方面，制度执行较为有效。</w:t>
      </w:r>
    </w:p>
    <w:p w:rsidR="008A7AF2" w:rsidRDefault="00CC5F8D">
      <w:pPr>
        <w:widowControl/>
        <w:ind w:firstLine="640"/>
        <w:rPr>
          <w:rFonts w:ascii="仿宋_GB2312" w:eastAsia="仿宋_GB2312" w:hAnsi="仿宋_GB2312"/>
          <w:sz w:val="32"/>
        </w:rPr>
      </w:pPr>
      <w:r>
        <w:rPr>
          <w:rFonts w:ascii="仿宋_GB2312" w:eastAsia="仿宋_GB2312" w:hAnsi="仿宋_GB2312" w:hint="eastAsia"/>
          <w:sz w:val="32"/>
        </w:rPr>
        <w:lastRenderedPageBreak/>
        <w:t>资产管理方面，建立了资产管理制度，定期进行了盘点和资产清理，总体执行较好。</w:t>
      </w:r>
    </w:p>
    <w:p w:rsidR="008A7AF2" w:rsidRDefault="00CC5F8D">
      <w:pPr>
        <w:widowControl/>
        <w:ind w:firstLine="640"/>
        <w:rPr>
          <w:rFonts w:ascii="仿宋_GB2312" w:eastAsia="仿宋_GB2312" w:hAnsi="仿宋_GB2312"/>
          <w:sz w:val="32"/>
        </w:rPr>
      </w:pPr>
      <w:r>
        <w:rPr>
          <w:rFonts w:ascii="仿宋_GB2312" w:eastAsia="仿宋_GB2312" w:hAnsi="仿宋_GB2312" w:hint="eastAsia"/>
          <w:sz w:val="32"/>
        </w:rPr>
        <w:t>（二）项目绩效自评结果。</w:t>
      </w:r>
    </w:p>
    <w:p w:rsidR="008A7AF2" w:rsidRDefault="00CC5F8D">
      <w:pPr>
        <w:widowControl/>
        <w:ind w:firstLine="640"/>
        <w:rPr>
          <w:rFonts w:ascii="仿宋_GB2312" w:eastAsia="仿宋_GB2312" w:hAnsi="仿宋_GB2312"/>
          <w:sz w:val="32"/>
        </w:rPr>
      </w:pPr>
      <w:r>
        <w:rPr>
          <w:rFonts w:ascii="仿宋_GB2312" w:eastAsia="仿宋_GB2312" w:hAnsi="仿宋_GB2312" w:hint="eastAsia"/>
          <w:sz w:val="32"/>
        </w:rPr>
        <w:t>我单位预算安排的基本支出保障了我单位正常的工作运转，我单位严格遵守各项财经纪律。在</w:t>
      </w:r>
      <w:r>
        <w:rPr>
          <w:rFonts w:ascii="仿宋_GB2312" w:eastAsia="仿宋_GB2312" w:hAnsi="仿宋_GB2312" w:hint="eastAsia"/>
          <w:sz w:val="32"/>
        </w:rPr>
        <w:t>2017</w:t>
      </w:r>
      <w:r>
        <w:rPr>
          <w:rFonts w:ascii="仿宋_GB2312" w:eastAsia="仿宋_GB2312" w:hAnsi="仿宋_GB2312" w:hint="eastAsia"/>
          <w:sz w:val="32"/>
        </w:rPr>
        <w:t>年度部门决算中未增加项目绩效评价结果。</w:t>
      </w:r>
    </w:p>
    <w:p w:rsidR="008A7AF2" w:rsidRDefault="00CC5F8D">
      <w:pPr>
        <w:widowControl/>
        <w:ind w:firstLine="640"/>
        <w:jc w:val="left"/>
        <w:rPr>
          <w:rFonts w:ascii="黑体" w:eastAsia="黑体" w:hAnsi="黑体"/>
          <w:sz w:val="32"/>
        </w:rPr>
      </w:pPr>
      <w:r>
        <w:rPr>
          <w:rFonts w:ascii="黑体" w:eastAsia="黑体" w:hAnsi="黑体" w:hint="eastAsia"/>
          <w:sz w:val="32"/>
        </w:rPr>
        <w:t>九、关于政府性基金预算财政拨款支出决算情况说明</w:t>
      </w:r>
    </w:p>
    <w:p w:rsidR="008A7AF2" w:rsidRDefault="00CC5F8D">
      <w:pPr>
        <w:widowControl/>
        <w:ind w:firstLine="640"/>
        <w:rPr>
          <w:rFonts w:ascii="仿宋_GB2312" w:eastAsia="仿宋_GB2312" w:hAnsi="仿宋_GB2312"/>
          <w:sz w:val="32"/>
        </w:rPr>
      </w:pPr>
      <w:r>
        <w:rPr>
          <w:rFonts w:ascii="仿宋_GB2312" w:eastAsia="仿宋_GB2312" w:hAnsi="仿宋_GB2312" w:hint="eastAsia"/>
          <w:sz w:val="32"/>
        </w:rPr>
        <w:t>2017</w:t>
      </w:r>
      <w:r>
        <w:rPr>
          <w:rFonts w:ascii="仿宋_GB2312" w:eastAsia="仿宋_GB2312" w:hAnsi="仿宋_GB2312" w:hint="eastAsia"/>
          <w:sz w:val="32"/>
        </w:rPr>
        <w:t>年度政府性基金预算财政拨款支出年初预算为</w:t>
      </w:r>
      <w:r>
        <w:rPr>
          <w:rFonts w:ascii="仿宋_GB2312" w:eastAsia="仿宋_GB2312" w:hAnsi="仿宋_GB2312" w:hint="eastAsia"/>
          <w:sz w:val="32"/>
        </w:rPr>
        <w:t>0</w:t>
      </w:r>
      <w:r>
        <w:rPr>
          <w:rFonts w:ascii="仿宋_GB2312" w:eastAsia="仿宋_GB2312" w:hAnsi="仿宋_GB2312" w:hint="eastAsia"/>
          <w:sz w:val="32"/>
        </w:rPr>
        <w:t>万元，支出决算为</w:t>
      </w:r>
      <w:r>
        <w:rPr>
          <w:rFonts w:ascii="仿宋_GB2312" w:eastAsia="仿宋_GB2312" w:hAnsi="仿宋_GB2312" w:hint="eastAsia"/>
          <w:sz w:val="32"/>
        </w:rPr>
        <w:t>0</w:t>
      </w:r>
      <w:r>
        <w:rPr>
          <w:rFonts w:ascii="仿宋_GB2312" w:eastAsia="仿宋_GB2312" w:hAnsi="仿宋_GB2312" w:hint="eastAsia"/>
          <w:sz w:val="32"/>
        </w:rPr>
        <w:t>万</w:t>
      </w:r>
      <w:r>
        <w:rPr>
          <w:rFonts w:ascii="仿宋_GB2312" w:eastAsia="仿宋_GB2312" w:hAnsi="仿宋_GB2312" w:hint="eastAsia"/>
          <w:sz w:val="32"/>
        </w:rPr>
        <w:t>元。</w:t>
      </w:r>
    </w:p>
    <w:p w:rsidR="008A7AF2" w:rsidRDefault="00CC5F8D">
      <w:pPr>
        <w:widowControl/>
        <w:ind w:firstLine="640"/>
        <w:jc w:val="left"/>
        <w:rPr>
          <w:rFonts w:ascii="黑体" w:eastAsia="黑体" w:hAnsi="黑体"/>
          <w:sz w:val="32"/>
        </w:rPr>
      </w:pPr>
      <w:r>
        <w:rPr>
          <w:rFonts w:ascii="黑体" w:eastAsia="黑体" w:hAnsi="黑体" w:hint="eastAsia"/>
          <w:sz w:val="32"/>
        </w:rPr>
        <w:t>十、其他重要事项的情况说明</w:t>
      </w:r>
    </w:p>
    <w:p w:rsidR="008A7AF2" w:rsidRDefault="00CC5F8D">
      <w:pPr>
        <w:widowControl/>
        <w:ind w:firstLine="640"/>
        <w:jc w:val="left"/>
        <w:rPr>
          <w:rFonts w:ascii="楷体_GB2312" w:eastAsia="楷体_GB2312" w:hAnsi="楷体_GB2312"/>
          <w:sz w:val="32"/>
        </w:rPr>
      </w:pPr>
      <w:r>
        <w:rPr>
          <w:rFonts w:ascii="楷体_GB2312" w:eastAsia="楷体_GB2312" w:hAnsi="楷体_GB2312" w:hint="eastAsia"/>
          <w:sz w:val="32"/>
        </w:rPr>
        <w:t>（一）机关运行经费支出情况。</w:t>
      </w:r>
    </w:p>
    <w:p w:rsidR="008A7AF2" w:rsidRDefault="00CC5F8D">
      <w:pPr>
        <w:widowControl/>
        <w:ind w:firstLine="640"/>
        <w:rPr>
          <w:rFonts w:ascii="仿宋_GB2312" w:eastAsia="仿宋_GB2312" w:hAnsi="仿宋_GB2312"/>
          <w:sz w:val="32"/>
        </w:rPr>
      </w:pPr>
      <w:r>
        <w:rPr>
          <w:rFonts w:ascii="仿宋_GB2312" w:eastAsia="仿宋_GB2312" w:hAnsi="仿宋_GB2312" w:hint="eastAsia"/>
          <w:sz w:val="32"/>
        </w:rPr>
        <w:t>2017</w:t>
      </w:r>
      <w:r>
        <w:rPr>
          <w:rFonts w:ascii="仿宋_GB2312" w:eastAsia="仿宋_GB2312" w:hAnsi="仿宋_GB2312" w:hint="eastAsia"/>
          <w:sz w:val="32"/>
        </w:rPr>
        <w:t>年度机关运行经费支出</w:t>
      </w:r>
      <w:r>
        <w:rPr>
          <w:rFonts w:ascii="仿宋_GB2312" w:eastAsia="仿宋_GB2312" w:hAnsi="仿宋_GB2312" w:hint="eastAsia"/>
          <w:sz w:val="32"/>
        </w:rPr>
        <w:t>166.22</w:t>
      </w:r>
      <w:r>
        <w:rPr>
          <w:rFonts w:ascii="仿宋_GB2312" w:eastAsia="仿宋_GB2312" w:hAnsi="仿宋_GB2312" w:hint="eastAsia"/>
          <w:sz w:val="32"/>
        </w:rPr>
        <w:t>万元，比</w:t>
      </w:r>
      <w:r>
        <w:rPr>
          <w:rFonts w:ascii="仿宋_GB2312" w:eastAsia="仿宋_GB2312" w:hAnsi="仿宋_GB2312" w:hint="eastAsia"/>
          <w:sz w:val="32"/>
        </w:rPr>
        <w:t>2016</w:t>
      </w:r>
      <w:r>
        <w:rPr>
          <w:rFonts w:ascii="仿宋_GB2312" w:eastAsia="仿宋_GB2312" w:hAnsi="仿宋_GB2312" w:hint="eastAsia"/>
          <w:sz w:val="32"/>
        </w:rPr>
        <w:t>年增加</w:t>
      </w:r>
      <w:r>
        <w:rPr>
          <w:rFonts w:ascii="仿宋_GB2312" w:eastAsia="仿宋_GB2312" w:hAnsi="仿宋_GB2312" w:hint="eastAsia"/>
          <w:sz w:val="32"/>
        </w:rPr>
        <w:t>13.49</w:t>
      </w:r>
      <w:r>
        <w:rPr>
          <w:rFonts w:ascii="仿宋_GB2312" w:eastAsia="仿宋_GB2312" w:hAnsi="仿宋_GB2312" w:hint="eastAsia"/>
          <w:sz w:val="32"/>
        </w:rPr>
        <w:t>万元，增长</w:t>
      </w:r>
      <w:r>
        <w:rPr>
          <w:rFonts w:ascii="仿宋_GB2312" w:eastAsia="仿宋_GB2312" w:hAnsi="仿宋_GB2312" w:hint="eastAsia"/>
          <w:sz w:val="32"/>
        </w:rPr>
        <w:t>8.1%</w:t>
      </w:r>
      <w:r>
        <w:rPr>
          <w:rFonts w:ascii="仿宋_GB2312" w:eastAsia="仿宋_GB2312" w:hAnsi="仿宋_GB2312" w:hint="eastAsia"/>
          <w:sz w:val="32"/>
        </w:rPr>
        <w:t>。变动的主要原因是：</w:t>
      </w:r>
      <w:r>
        <w:rPr>
          <w:rFonts w:ascii="仿宋_GB2312" w:eastAsia="仿宋_GB2312" w:hAnsi="仿宋_GB2312" w:hint="eastAsia"/>
          <w:sz w:val="32"/>
        </w:rPr>
        <w:t>2017</w:t>
      </w:r>
      <w:r>
        <w:rPr>
          <w:rFonts w:ascii="仿宋_GB2312" w:eastAsia="仿宋_GB2312" w:hAnsi="仿宋_GB2312" w:hint="eastAsia"/>
          <w:sz w:val="32"/>
        </w:rPr>
        <w:t>年为政协换届年，比</w:t>
      </w:r>
      <w:r>
        <w:rPr>
          <w:rFonts w:ascii="仿宋_GB2312" w:eastAsia="仿宋_GB2312" w:hAnsi="仿宋_GB2312" w:hint="eastAsia"/>
          <w:sz w:val="32"/>
        </w:rPr>
        <w:t>2016</w:t>
      </w:r>
      <w:r>
        <w:rPr>
          <w:rFonts w:ascii="仿宋_GB2312" w:eastAsia="仿宋_GB2312" w:hAnsi="仿宋_GB2312" w:hint="eastAsia"/>
          <w:sz w:val="32"/>
        </w:rPr>
        <w:t>年多增加了换届经费支出。</w:t>
      </w:r>
    </w:p>
    <w:p w:rsidR="008A7AF2" w:rsidRDefault="00CC5F8D">
      <w:pPr>
        <w:widowControl/>
        <w:ind w:firstLine="640"/>
        <w:jc w:val="left"/>
        <w:rPr>
          <w:rFonts w:ascii="楷体_GB2312" w:eastAsia="楷体_GB2312" w:hAnsi="楷体_GB2312"/>
          <w:sz w:val="32"/>
        </w:rPr>
      </w:pPr>
      <w:r>
        <w:rPr>
          <w:rFonts w:ascii="楷体_GB2312" w:eastAsia="楷体_GB2312" w:hAnsi="楷体_GB2312" w:hint="eastAsia"/>
          <w:sz w:val="32"/>
        </w:rPr>
        <w:t>（二）政府采购支出情况。</w:t>
      </w:r>
    </w:p>
    <w:p w:rsidR="008A7AF2" w:rsidRDefault="00CC5F8D">
      <w:pPr>
        <w:widowControl/>
        <w:ind w:firstLine="640"/>
        <w:rPr>
          <w:rFonts w:ascii="仿宋_GB2312" w:eastAsia="仿宋_GB2312" w:hAnsi="仿宋_GB2312"/>
          <w:sz w:val="32"/>
        </w:rPr>
      </w:pPr>
      <w:r>
        <w:rPr>
          <w:rFonts w:ascii="仿宋_GB2312" w:eastAsia="仿宋_GB2312" w:hAnsi="仿宋_GB2312" w:hint="eastAsia"/>
          <w:sz w:val="32"/>
        </w:rPr>
        <w:t>2017</w:t>
      </w:r>
      <w:r>
        <w:rPr>
          <w:rFonts w:ascii="仿宋_GB2312" w:eastAsia="仿宋_GB2312" w:hAnsi="仿宋_GB2312" w:hint="eastAsia"/>
          <w:sz w:val="32"/>
        </w:rPr>
        <w:t>年度政府采购支出总额</w:t>
      </w:r>
      <w:r>
        <w:rPr>
          <w:rFonts w:ascii="仿宋_GB2312" w:eastAsia="仿宋_GB2312" w:hAnsi="仿宋_GB2312" w:hint="eastAsia"/>
          <w:sz w:val="32"/>
        </w:rPr>
        <w:t>10.37</w:t>
      </w:r>
      <w:r>
        <w:rPr>
          <w:rFonts w:ascii="仿宋_GB2312" w:eastAsia="仿宋_GB2312" w:hAnsi="仿宋_GB2312" w:hint="eastAsia"/>
          <w:sz w:val="32"/>
        </w:rPr>
        <w:t>万元，其中：政府采购服务支出</w:t>
      </w:r>
      <w:r>
        <w:rPr>
          <w:rFonts w:ascii="仿宋_GB2312" w:eastAsia="仿宋_GB2312" w:hAnsi="仿宋_GB2312" w:hint="eastAsia"/>
          <w:sz w:val="32"/>
        </w:rPr>
        <w:t>10.37</w:t>
      </w:r>
      <w:r>
        <w:rPr>
          <w:rFonts w:ascii="仿宋_GB2312" w:eastAsia="仿宋_GB2312" w:hAnsi="仿宋_GB2312" w:hint="eastAsia"/>
          <w:sz w:val="32"/>
        </w:rPr>
        <w:t>万元。</w:t>
      </w:r>
    </w:p>
    <w:p w:rsidR="008A7AF2" w:rsidRDefault="00CC5F8D">
      <w:pPr>
        <w:widowControl/>
        <w:ind w:firstLine="640"/>
        <w:jc w:val="left"/>
        <w:rPr>
          <w:rFonts w:ascii="楷体_GB2312" w:eastAsia="楷体_GB2312" w:hAnsi="楷体_GB2312"/>
          <w:sz w:val="32"/>
        </w:rPr>
      </w:pPr>
      <w:r>
        <w:rPr>
          <w:rFonts w:ascii="楷体_GB2312" w:eastAsia="楷体_GB2312" w:hAnsi="楷体_GB2312" w:hint="eastAsia"/>
          <w:sz w:val="32"/>
        </w:rPr>
        <w:t>（三）国有资产占用情况。</w:t>
      </w:r>
    </w:p>
    <w:p w:rsidR="008A7AF2" w:rsidRDefault="00CC5F8D">
      <w:pPr>
        <w:widowControl/>
        <w:shd w:val="clear" w:color="auto" w:fill="FFFFFF"/>
        <w:spacing w:line="315" w:lineRule="atLeast"/>
        <w:ind w:firstLine="640"/>
        <w:jc w:val="left"/>
        <w:rPr>
          <w:rFonts w:ascii="宋体" w:hAnsi="宋体" w:cs="宋体"/>
          <w:color w:val="3D3D3D"/>
          <w:kern w:val="0"/>
          <w:szCs w:val="21"/>
        </w:rPr>
      </w:pPr>
      <w:r>
        <w:rPr>
          <w:rFonts w:ascii="仿宋_GB2312" w:eastAsia="仿宋_GB2312" w:hAnsi="仿宋_GB2312" w:hint="eastAsia"/>
          <w:sz w:val="32"/>
        </w:rPr>
        <w:t>2017</w:t>
      </w:r>
      <w:r>
        <w:rPr>
          <w:rFonts w:ascii="仿宋_GB2312" w:eastAsia="仿宋_GB2312" w:hAnsi="仿宋_GB2312" w:hint="eastAsia"/>
          <w:sz w:val="32"/>
        </w:rPr>
        <w:t>年期末，县政协共有车辆</w:t>
      </w:r>
      <w:r>
        <w:rPr>
          <w:rFonts w:ascii="仿宋_GB2312" w:eastAsia="仿宋_GB2312" w:hAnsi="仿宋_GB2312" w:hint="eastAsia"/>
          <w:sz w:val="32"/>
        </w:rPr>
        <w:t>2</w:t>
      </w:r>
      <w:proofErr w:type="gramStart"/>
      <w:r>
        <w:rPr>
          <w:rFonts w:ascii="仿宋_GB2312" w:eastAsia="仿宋_GB2312" w:hAnsi="仿宋_GB2312" w:hint="eastAsia"/>
          <w:sz w:val="32"/>
        </w:rPr>
        <w:t>两</w:t>
      </w:r>
      <w:proofErr w:type="gramEnd"/>
      <w:r>
        <w:rPr>
          <w:rFonts w:ascii="仿宋_GB2312" w:eastAsia="仿宋_GB2312" w:hAnsi="仿宋_GB2312" w:hint="eastAsia"/>
          <w:sz w:val="32"/>
        </w:rPr>
        <w:t>辆，其中：一般公务用车</w:t>
      </w:r>
      <w:r>
        <w:rPr>
          <w:rFonts w:ascii="仿宋_GB2312" w:eastAsia="仿宋_GB2312" w:hAnsi="仿宋_GB2312" w:hint="eastAsia"/>
          <w:sz w:val="32"/>
        </w:rPr>
        <w:t>2</w:t>
      </w:r>
      <w:r>
        <w:rPr>
          <w:rFonts w:ascii="仿宋_GB2312" w:eastAsia="仿宋_GB2312" w:hAnsi="仿宋_GB2312" w:hint="eastAsia"/>
          <w:sz w:val="32"/>
        </w:rPr>
        <w:t>辆</w:t>
      </w:r>
      <w:r>
        <w:rPr>
          <w:rFonts w:ascii="仿宋" w:eastAsia="仿宋" w:hAnsi="仿宋" w:cs="仿宋_GB2312" w:hint="eastAsia"/>
          <w:sz w:val="32"/>
          <w:szCs w:val="32"/>
        </w:rPr>
        <w:t>、一般执法执勤用车</w:t>
      </w:r>
      <w:r>
        <w:rPr>
          <w:rFonts w:ascii="仿宋" w:eastAsia="仿宋" w:hAnsi="仿宋" w:cs="仿宋_GB2312" w:hint="eastAsia"/>
          <w:sz w:val="32"/>
          <w:szCs w:val="32"/>
        </w:rPr>
        <w:t>0</w:t>
      </w:r>
      <w:r>
        <w:rPr>
          <w:rFonts w:ascii="仿宋" w:eastAsia="仿宋" w:hAnsi="仿宋" w:cs="仿宋_GB2312" w:hint="eastAsia"/>
          <w:sz w:val="32"/>
          <w:szCs w:val="32"/>
        </w:rPr>
        <w:t>辆、特种专业技术用车</w:t>
      </w:r>
      <w:r>
        <w:rPr>
          <w:rFonts w:ascii="仿宋" w:eastAsia="仿宋" w:hAnsi="仿宋" w:cs="仿宋_GB2312" w:hint="eastAsia"/>
          <w:sz w:val="32"/>
          <w:szCs w:val="32"/>
        </w:rPr>
        <w:t>0</w:t>
      </w:r>
      <w:r>
        <w:rPr>
          <w:rFonts w:ascii="仿宋" w:eastAsia="仿宋" w:hAnsi="仿宋" w:cs="仿宋_GB2312" w:hint="eastAsia"/>
          <w:sz w:val="32"/>
          <w:szCs w:val="32"/>
        </w:rPr>
        <w:t>辆，其他用车</w:t>
      </w:r>
      <w:r>
        <w:rPr>
          <w:rFonts w:ascii="仿宋" w:eastAsia="仿宋" w:hAnsi="仿宋" w:cs="仿宋_GB2312" w:hint="eastAsia"/>
          <w:sz w:val="32"/>
          <w:szCs w:val="32"/>
        </w:rPr>
        <w:t>0</w:t>
      </w:r>
      <w:r>
        <w:rPr>
          <w:rFonts w:ascii="仿宋" w:eastAsia="仿宋" w:hAnsi="仿宋" w:cs="仿宋_GB2312" w:hint="eastAsia"/>
          <w:sz w:val="32"/>
          <w:szCs w:val="32"/>
        </w:rPr>
        <w:t>辆，单位价值</w:t>
      </w:r>
      <w:r>
        <w:rPr>
          <w:rFonts w:ascii="仿宋" w:eastAsia="仿宋" w:hAnsi="仿宋" w:cs="仿宋_GB2312" w:hint="eastAsia"/>
          <w:sz w:val="32"/>
          <w:szCs w:val="32"/>
        </w:rPr>
        <w:t>50</w:t>
      </w:r>
      <w:r>
        <w:rPr>
          <w:rFonts w:ascii="仿宋" w:eastAsia="仿宋" w:hAnsi="仿宋" w:cs="仿宋_GB2312" w:hint="eastAsia"/>
          <w:sz w:val="32"/>
          <w:szCs w:val="32"/>
        </w:rPr>
        <w:t>万元以上通用设备</w:t>
      </w:r>
      <w:r>
        <w:rPr>
          <w:rFonts w:ascii="仿宋" w:eastAsia="仿宋" w:hAnsi="仿宋" w:cs="仿宋_GB2312" w:hint="eastAsia"/>
          <w:sz w:val="32"/>
          <w:szCs w:val="32"/>
        </w:rPr>
        <w:t>0</w:t>
      </w:r>
      <w:r>
        <w:rPr>
          <w:rFonts w:ascii="仿宋" w:eastAsia="仿宋" w:hAnsi="仿宋" w:cs="仿宋_GB2312" w:hint="eastAsia"/>
          <w:sz w:val="32"/>
          <w:szCs w:val="32"/>
        </w:rPr>
        <w:t>台，单位价值</w:t>
      </w:r>
      <w:r>
        <w:rPr>
          <w:rFonts w:ascii="仿宋" w:eastAsia="仿宋" w:hAnsi="仿宋" w:cs="仿宋_GB2312" w:hint="eastAsia"/>
          <w:sz w:val="32"/>
          <w:szCs w:val="32"/>
        </w:rPr>
        <w:t>100</w:t>
      </w:r>
      <w:r>
        <w:rPr>
          <w:rFonts w:ascii="仿宋" w:eastAsia="仿宋" w:hAnsi="仿宋" w:cs="仿宋_GB2312" w:hint="eastAsia"/>
          <w:sz w:val="32"/>
          <w:szCs w:val="32"/>
        </w:rPr>
        <w:t>万元以上专用设备</w:t>
      </w:r>
      <w:r>
        <w:rPr>
          <w:rFonts w:ascii="仿宋" w:eastAsia="仿宋" w:hAnsi="仿宋" w:cs="仿宋_GB2312" w:hint="eastAsia"/>
          <w:sz w:val="32"/>
          <w:szCs w:val="32"/>
        </w:rPr>
        <w:t>0</w:t>
      </w:r>
      <w:r>
        <w:rPr>
          <w:rFonts w:ascii="仿宋" w:eastAsia="仿宋" w:hAnsi="仿宋" w:cs="仿宋_GB2312" w:hint="eastAsia"/>
          <w:sz w:val="32"/>
          <w:szCs w:val="32"/>
        </w:rPr>
        <w:t>台。</w:t>
      </w:r>
    </w:p>
    <w:p w:rsidR="008A7AF2" w:rsidRDefault="008A7AF2">
      <w:pPr>
        <w:widowControl/>
        <w:ind w:firstLine="640"/>
        <w:rPr>
          <w:rFonts w:ascii="仿宋_GB2312" w:eastAsia="仿宋_GB2312" w:hAnsi="仿宋_GB2312"/>
          <w:sz w:val="32"/>
        </w:rPr>
      </w:pPr>
    </w:p>
    <w:p w:rsidR="008A7AF2" w:rsidRDefault="008A7AF2">
      <w:pPr>
        <w:widowControl/>
        <w:ind w:firstLine="640"/>
        <w:rPr>
          <w:rFonts w:ascii="仿宋_GB2312" w:eastAsia="仿宋_GB2312" w:hAnsi="仿宋_GB2312"/>
          <w:sz w:val="32"/>
        </w:rPr>
      </w:pPr>
    </w:p>
    <w:p w:rsidR="008A7AF2" w:rsidRDefault="008A7AF2">
      <w:pPr>
        <w:rPr>
          <w:rFonts w:ascii="黑体" w:eastAsia="黑体" w:hAnsi="黑体"/>
          <w:sz w:val="48"/>
        </w:rPr>
      </w:pPr>
    </w:p>
    <w:p w:rsidR="008A7AF2" w:rsidRDefault="008A7AF2">
      <w:pPr>
        <w:rPr>
          <w:rFonts w:ascii="黑体" w:eastAsia="黑体" w:hAnsi="黑体"/>
          <w:sz w:val="48"/>
        </w:rPr>
      </w:pPr>
    </w:p>
    <w:p w:rsidR="008A7AF2" w:rsidRDefault="008A7AF2">
      <w:pPr>
        <w:rPr>
          <w:rFonts w:ascii="黑体" w:eastAsia="黑体" w:hAnsi="黑体"/>
          <w:sz w:val="48"/>
        </w:rPr>
      </w:pPr>
    </w:p>
    <w:p w:rsidR="008A7AF2" w:rsidRDefault="008A7AF2">
      <w:pPr>
        <w:rPr>
          <w:rFonts w:ascii="黑体" w:eastAsia="黑体" w:hAnsi="黑体"/>
          <w:sz w:val="48"/>
        </w:rPr>
      </w:pPr>
    </w:p>
    <w:p w:rsidR="008A7AF2" w:rsidRDefault="00CC5F8D">
      <w:pPr>
        <w:jc w:val="center"/>
        <w:rPr>
          <w:rFonts w:ascii="黑体" w:eastAsia="黑体" w:hAnsi="黑体"/>
          <w:sz w:val="48"/>
        </w:rPr>
      </w:pPr>
      <w:r>
        <w:rPr>
          <w:rFonts w:ascii="黑体" w:eastAsia="黑体" w:hAnsi="黑体" w:hint="eastAsia"/>
          <w:sz w:val="48"/>
        </w:rPr>
        <w:t>第三部分　　中国人民政治协商会议淮滨县委员会办公室部门决算名词解释</w:t>
      </w:r>
    </w:p>
    <w:p w:rsidR="008A7AF2" w:rsidRDefault="008A7AF2">
      <w:pPr>
        <w:jc w:val="center"/>
        <w:rPr>
          <w:rFonts w:ascii="黑体" w:eastAsia="黑体" w:hAnsi="黑体"/>
          <w:sz w:val="48"/>
        </w:rPr>
      </w:pPr>
    </w:p>
    <w:p w:rsidR="008A7AF2" w:rsidRDefault="008A7AF2">
      <w:pPr>
        <w:jc w:val="center"/>
        <w:sectPr w:rsidR="008A7AF2">
          <w:pgSz w:w="11906" w:h="16838"/>
          <w:pgMar w:top="1440" w:right="1531" w:bottom="1440" w:left="1587" w:header="850" w:footer="992" w:gutter="0"/>
          <w:cols w:space="720"/>
          <w:docGrid w:type="lines" w:linePitch="317"/>
        </w:sectPr>
      </w:pPr>
    </w:p>
    <w:p w:rsidR="008A7AF2" w:rsidRDefault="00CC5F8D">
      <w:pPr>
        <w:widowControl/>
        <w:ind w:firstLineChars="200" w:firstLine="640"/>
        <w:jc w:val="left"/>
        <w:rPr>
          <w:rFonts w:ascii="仿宋" w:eastAsia="仿宋" w:hAnsi="仿宋" w:cs="仿宋_GB2312"/>
          <w:sz w:val="32"/>
          <w:szCs w:val="32"/>
        </w:rPr>
      </w:pPr>
      <w:bookmarkStart w:id="0" w:name="_GoBack"/>
      <w:r>
        <w:rPr>
          <w:rFonts w:ascii="仿宋" w:eastAsia="仿宋" w:hAnsi="仿宋" w:cs="仿宋_GB2312" w:hint="eastAsia"/>
          <w:sz w:val="32"/>
          <w:szCs w:val="32"/>
        </w:rPr>
        <w:lastRenderedPageBreak/>
        <w:t>一、财政拨款收入：单位从同级政府财政部门取得的各</w:t>
      </w:r>
      <w:proofErr w:type="gramStart"/>
      <w:r>
        <w:rPr>
          <w:rFonts w:ascii="仿宋" w:eastAsia="仿宋" w:hAnsi="仿宋" w:cs="仿宋_GB2312" w:hint="eastAsia"/>
          <w:sz w:val="32"/>
          <w:szCs w:val="32"/>
        </w:rPr>
        <w:t>类财政</w:t>
      </w:r>
      <w:proofErr w:type="gramEnd"/>
      <w:r>
        <w:rPr>
          <w:rFonts w:ascii="仿宋" w:eastAsia="仿宋" w:hAnsi="仿宋" w:cs="仿宋_GB2312" w:hint="eastAsia"/>
          <w:sz w:val="32"/>
          <w:szCs w:val="32"/>
        </w:rPr>
        <w:t>拨款。</w:t>
      </w:r>
    </w:p>
    <w:p w:rsidR="008A7AF2" w:rsidRDefault="00CC5F8D">
      <w:pPr>
        <w:widowControl/>
        <w:ind w:firstLineChars="200" w:firstLine="640"/>
        <w:jc w:val="left"/>
        <w:rPr>
          <w:rFonts w:ascii="仿宋" w:eastAsia="仿宋" w:hAnsi="仿宋" w:cs="仿宋_GB2312"/>
          <w:sz w:val="32"/>
          <w:szCs w:val="32"/>
        </w:rPr>
      </w:pPr>
      <w:r>
        <w:rPr>
          <w:rFonts w:ascii="仿宋" w:eastAsia="仿宋" w:hAnsi="仿宋" w:cs="仿宋_GB2312" w:hint="eastAsia"/>
          <w:sz w:val="32"/>
          <w:szCs w:val="32"/>
        </w:rPr>
        <w:t>二、事业收入：事业单位开展专业业务活动及其辅助活动取得的收入。</w:t>
      </w:r>
    </w:p>
    <w:p w:rsidR="008A7AF2" w:rsidRDefault="00CC5F8D">
      <w:pPr>
        <w:widowControl/>
        <w:ind w:firstLineChars="200" w:firstLine="640"/>
        <w:jc w:val="left"/>
        <w:rPr>
          <w:rFonts w:ascii="仿宋" w:eastAsia="仿宋" w:hAnsi="仿宋" w:cs="仿宋_GB2312"/>
          <w:sz w:val="32"/>
          <w:szCs w:val="32"/>
        </w:rPr>
      </w:pPr>
      <w:r>
        <w:rPr>
          <w:rFonts w:ascii="仿宋" w:eastAsia="仿宋" w:hAnsi="仿宋" w:cs="仿宋_GB2312" w:hint="eastAsia"/>
          <w:sz w:val="32"/>
          <w:szCs w:val="32"/>
        </w:rPr>
        <w:t>三、上级补助收入：事业单位从主管部门和上级单位取得的非财政补助收入。</w:t>
      </w:r>
    </w:p>
    <w:p w:rsidR="008A7AF2" w:rsidRDefault="00CC5F8D">
      <w:pPr>
        <w:widowControl/>
        <w:ind w:firstLineChars="200" w:firstLine="640"/>
        <w:jc w:val="left"/>
        <w:rPr>
          <w:rFonts w:ascii="仿宋" w:eastAsia="仿宋" w:hAnsi="仿宋" w:cs="仿宋_GB2312"/>
          <w:sz w:val="32"/>
          <w:szCs w:val="32"/>
        </w:rPr>
      </w:pPr>
      <w:r>
        <w:rPr>
          <w:rFonts w:ascii="仿宋" w:eastAsia="仿宋" w:hAnsi="仿宋" w:cs="仿宋_GB2312" w:hint="eastAsia"/>
          <w:sz w:val="32"/>
          <w:szCs w:val="32"/>
        </w:rPr>
        <w:t>四、附属单位上缴收入：事业单位取得附属独立核算单位根据有关规定上缴的收入。</w:t>
      </w:r>
    </w:p>
    <w:p w:rsidR="008A7AF2" w:rsidRDefault="00CC5F8D">
      <w:pPr>
        <w:widowControl/>
        <w:ind w:firstLineChars="200" w:firstLine="640"/>
        <w:jc w:val="left"/>
        <w:rPr>
          <w:rFonts w:ascii="仿宋" w:eastAsia="仿宋" w:hAnsi="仿宋" w:cs="仿宋_GB2312"/>
          <w:sz w:val="32"/>
          <w:szCs w:val="32"/>
        </w:rPr>
      </w:pPr>
      <w:r>
        <w:rPr>
          <w:rFonts w:ascii="仿宋" w:eastAsia="仿宋" w:hAnsi="仿宋" w:cs="仿宋_GB2312" w:hint="eastAsia"/>
          <w:sz w:val="32"/>
          <w:szCs w:val="32"/>
        </w:rPr>
        <w:t>五、经营收入：事业单位在专业业务活动及其辅助活动之外开展非独立核算经营活动取得的收入。</w:t>
      </w:r>
    </w:p>
    <w:p w:rsidR="008A7AF2" w:rsidRDefault="00CC5F8D">
      <w:pPr>
        <w:widowControl/>
        <w:ind w:firstLineChars="200" w:firstLine="640"/>
        <w:jc w:val="left"/>
        <w:rPr>
          <w:rFonts w:ascii="仿宋" w:eastAsia="仿宋" w:hAnsi="仿宋" w:cs="仿宋_GB2312"/>
          <w:sz w:val="32"/>
          <w:szCs w:val="32"/>
        </w:rPr>
      </w:pPr>
      <w:r>
        <w:rPr>
          <w:rFonts w:ascii="仿宋" w:eastAsia="仿宋" w:hAnsi="仿宋" w:cs="仿宋_GB2312" w:hint="eastAsia"/>
          <w:sz w:val="32"/>
          <w:szCs w:val="32"/>
        </w:rPr>
        <w:t>六、其他收入：单位取得的除“财政拨款收入”、“事业收入”、“上级补助收入”、“附属单位上缴收入”、“经营收入”等以外的收入。</w:t>
      </w:r>
    </w:p>
    <w:p w:rsidR="008A7AF2" w:rsidRDefault="00CC5F8D">
      <w:pPr>
        <w:widowControl/>
        <w:ind w:firstLineChars="200" w:firstLine="640"/>
        <w:jc w:val="left"/>
        <w:rPr>
          <w:rFonts w:ascii="仿宋" w:eastAsia="仿宋" w:hAnsi="仿宋" w:cs="仿宋_GB2312"/>
          <w:sz w:val="32"/>
          <w:szCs w:val="32"/>
        </w:rPr>
      </w:pPr>
      <w:r>
        <w:rPr>
          <w:rFonts w:ascii="仿宋" w:eastAsia="仿宋" w:hAnsi="仿宋" w:cs="仿宋_GB2312" w:hint="eastAsia"/>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8A7AF2" w:rsidRDefault="00CC5F8D">
      <w:pPr>
        <w:widowControl/>
        <w:ind w:firstLineChars="200" w:firstLine="640"/>
        <w:jc w:val="left"/>
        <w:rPr>
          <w:rFonts w:ascii="仿宋" w:eastAsia="仿宋" w:hAnsi="仿宋" w:cs="仿宋_GB2312"/>
          <w:sz w:val="32"/>
          <w:szCs w:val="32"/>
        </w:rPr>
      </w:pPr>
      <w:r>
        <w:rPr>
          <w:rFonts w:ascii="仿宋" w:eastAsia="仿宋" w:hAnsi="仿宋" w:cs="仿宋_GB2312" w:hint="eastAsia"/>
          <w:sz w:val="32"/>
          <w:szCs w:val="32"/>
        </w:rPr>
        <w:t>八、基本支出：为保障机构</w:t>
      </w:r>
      <w:r>
        <w:rPr>
          <w:rFonts w:ascii="仿宋" w:eastAsia="仿宋" w:hAnsi="仿宋" w:cs="仿宋_GB2312" w:hint="eastAsia"/>
          <w:sz w:val="32"/>
          <w:szCs w:val="32"/>
        </w:rPr>
        <w:t>正常运转、完成日常工作任务而发生的人员支出和公用支出。</w:t>
      </w:r>
    </w:p>
    <w:p w:rsidR="008A7AF2" w:rsidRDefault="00CC5F8D">
      <w:pPr>
        <w:widowControl/>
        <w:ind w:firstLineChars="200" w:firstLine="640"/>
        <w:jc w:val="left"/>
        <w:rPr>
          <w:rFonts w:ascii="仿宋" w:eastAsia="仿宋" w:hAnsi="仿宋" w:cs="仿宋_GB2312"/>
          <w:sz w:val="32"/>
          <w:szCs w:val="32"/>
        </w:rPr>
      </w:pPr>
      <w:r>
        <w:rPr>
          <w:rFonts w:ascii="仿宋" w:eastAsia="仿宋" w:hAnsi="仿宋" w:cs="仿宋_GB2312" w:hint="eastAsia"/>
          <w:sz w:val="32"/>
          <w:szCs w:val="32"/>
        </w:rPr>
        <w:t>九、项目支出：基本支出之外为完成特定行政任务和事业发展目标所发生的支出。</w:t>
      </w:r>
    </w:p>
    <w:p w:rsidR="008A7AF2" w:rsidRDefault="00CC5F8D">
      <w:pPr>
        <w:widowControl/>
        <w:ind w:firstLineChars="200" w:firstLine="640"/>
        <w:jc w:val="left"/>
        <w:rPr>
          <w:rFonts w:ascii="仿宋" w:eastAsia="仿宋" w:hAnsi="仿宋" w:cs="仿宋_GB2312"/>
          <w:sz w:val="32"/>
          <w:szCs w:val="32"/>
        </w:rPr>
      </w:pPr>
      <w:r>
        <w:rPr>
          <w:rFonts w:ascii="仿宋" w:eastAsia="仿宋" w:hAnsi="仿宋" w:cs="仿宋_GB2312" w:hint="eastAsia"/>
          <w:sz w:val="32"/>
          <w:szCs w:val="32"/>
        </w:rPr>
        <w:lastRenderedPageBreak/>
        <w:t>十、“三公”经费：纳入同级财政预决算管理“三公”经费，指部门使用财政拨款安排的因公出国（境）费、公务用车购置及运行费和公务接待费。其中，因公出国（境）</w:t>
      </w:r>
      <w:proofErr w:type="gramStart"/>
      <w:r>
        <w:rPr>
          <w:rFonts w:ascii="仿宋" w:eastAsia="仿宋" w:hAnsi="仿宋" w:cs="仿宋_GB2312" w:hint="eastAsia"/>
          <w:sz w:val="32"/>
          <w:szCs w:val="32"/>
        </w:rPr>
        <w:t>费反映</w:t>
      </w:r>
      <w:proofErr w:type="gramEnd"/>
      <w:r>
        <w:rPr>
          <w:rFonts w:ascii="仿宋" w:eastAsia="仿宋" w:hAnsi="仿宋" w:cs="仿宋_GB2312" w:hint="eastAsia"/>
          <w:sz w:val="32"/>
          <w:szCs w:val="32"/>
        </w:rPr>
        <w:t>单位公务出国（境）的国际旅费、国外城市间交通费、住宿费、伙食费、培训费、公杂费等支出；公务用车购置及运行费反映反映单位公务用车车辆购置支出（</w:t>
      </w:r>
      <w:proofErr w:type="gramStart"/>
      <w:r>
        <w:rPr>
          <w:rFonts w:ascii="仿宋" w:eastAsia="仿宋" w:hAnsi="仿宋" w:cs="仿宋_GB2312" w:hint="eastAsia"/>
          <w:sz w:val="32"/>
          <w:szCs w:val="32"/>
        </w:rPr>
        <w:t>含车辆</w:t>
      </w:r>
      <w:proofErr w:type="gramEnd"/>
      <w:r>
        <w:rPr>
          <w:rFonts w:ascii="仿宋" w:eastAsia="仿宋" w:hAnsi="仿宋" w:cs="仿宋_GB2312" w:hint="eastAsia"/>
          <w:sz w:val="32"/>
          <w:szCs w:val="32"/>
        </w:rPr>
        <w:t>购置税）及租用费、燃料费、维修费、过路过桥费、保险费、安全奖励费用等支出；公务接待</w:t>
      </w:r>
      <w:proofErr w:type="gramStart"/>
      <w:r>
        <w:rPr>
          <w:rFonts w:ascii="仿宋" w:eastAsia="仿宋" w:hAnsi="仿宋" w:cs="仿宋_GB2312" w:hint="eastAsia"/>
          <w:sz w:val="32"/>
          <w:szCs w:val="32"/>
        </w:rPr>
        <w:t>费反映</w:t>
      </w:r>
      <w:proofErr w:type="gramEnd"/>
      <w:r>
        <w:rPr>
          <w:rFonts w:ascii="仿宋" w:eastAsia="仿宋" w:hAnsi="仿宋" w:cs="仿宋_GB2312" w:hint="eastAsia"/>
          <w:sz w:val="32"/>
          <w:szCs w:val="32"/>
        </w:rPr>
        <w:t>单位按规定开支的各类公务接待（含外宾接待）支出。</w:t>
      </w:r>
    </w:p>
    <w:p w:rsidR="008A7AF2" w:rsidRDefault="00CC5F8D">
      <w:pPr>
        <w:widowControl/>
        <w:ind w:firstLineChars="200" w:firstLine="640"/>
        <w:jc w:val="left"/>
        <w:rPr>
          <w:rFonts w:ascii="仿宋" w:eastAsia="仿宋" w:hAnsi="仿宋" w:cs="仿宋_GB2312"/>
          <w:sz w:val="32"/>
          <w:szCs w:val="32"/>
        </w:rPr>
      </w:pPr>
      <w:r>
        <w:rPr>
          <w:rFonts w:ascii="仿宋" w:eastAsia="仿宋" w:hAnsi="仿宋" w:cs="仿宋_GB2312" w:hint="eastAsia"/>
          <w:sz w:val="32"/>
          <w:szCs w:val="32"/>
        </w:rPr>
        <w:t>十一、机关运行经费：为保障行政单位（含参照公务员法管理的事业单位）运行用</w:t>
      </w:r>
      <w:r>
        <w:rPr>
          <w:rFonts w:ascii="仿宋" w:eastAsia="仿宋" w:hAnsi="仿宋" w:cs="仿宋_GB2312" w:hint="eastAsia"/>
          <w:sz w:val="32"/>
          <w:szCs w:val="32"/>
        </w:rPr>
        <w:t>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8A7AF2" w:rsidRDefault="00CC5F8D">
      <w:pPr>
        <w:widowControl/>
        <w:ind w:firstLineChars="200" w:firstLine="640"/>
        <w:jc w:val="left"/>
        <w:rPr>
          <w:rFonts w:ascii="仿宋" w:eastAsia="仿宋" w:hAnsi="仿宋" w:cs="仿宋_GB2312"/>
          <w:sz w:val="32"/>
          <w:szCs w:val="32"/>
        </w:rPr>
      </w:pPr>
      <w:r>
        <w:rPr>
          <w:rFonts w:ascii="仿宋" w:eastAsia="仿宋" w:hAnsi="仿宋" w:cs="仿宋_GB2312" w:hint="eastAsia"/>
          <w:sz w:val="32"/>
          <w:szCs w:val="32"/>
        </w:rPr>
        <w:t>十二、工资福利支出：单位支付给在职职工和编制</w:t>
      </w:r>
      <w:proofErr w:type="gramStart"/>
      <w:r>
        <w:rPr>
          <w:rFonts w:ascii="仿宋" w:eastAsia="仿宋" w:hAnsi="仿宋" w:cs="仿宋_GB2312" w:hint="eastAsia"/>
          <w:sz w:val="32"/>
          <w:szCs w:val="32"/>
        </w:rPr>
        <w:t>外长期</w:t>
      </w:r>
      <w:proofErr w:type="gramEnd"/>
      <w:r>
        <w:rPr>
          <w:rFonts w:ascii="仿宋" w:eastAsia="仿宋" w:hAnsi="仿宋" w:cs="仿宋_GB2312" w:hint="eastAsia"/>
          <w:sz w:val="32"/>
          <w:szCs w:val="32"/>
        </w:rPr>
        <w:t>聘用人员的各类劳动报酬，以及为上述人员缴纳的各项社会保险费等。</w:t>
      </w:r>
    </w:p>
    <w:p w:rsidR="008A7AF2" w:rsidRDefault="00CC5F8D">
      <w:pPr>
        <w:widowControl/>
        <w:ind w:firstLineChars="200" w:firstLine="640"/>
        <w:jc w:val="left"/>
        <w:rPr>
          <w:rFonts w:ascii="仿宋" w:eastAsia="仿宋" w:hAnsi="仿宋" w:cs="仿宋_GB2312"/>
          <w:sz w:val="32"/>
          <w:szCs w:val="32"/>
        </w:rPr>
      </w:pPr>
      <w:r>
        <w:rPr>
          <w:rFonts w:ascii="仿宋" w:eastAsia="仿宋" w:hAnsi="仿宋" w:cs="仿宋_GB2312" w:hint="eastAsia"/>
          <w:sz w:val="32"/>
          <w:szCs w:val="32"/>
        </w:rPr>
        <w:t>十三、商品和服务支出：单位购买商品和服务的支出。</w:t>
      </w:r>
    </w:p>
    <w:p w:rsidR="008A7AF2" w:rsidRDefault="00CC5F8D">
      <w:pPr>
        <w:widowControl/>
        <w:ind w:firstLineChars="200" w:firstLine="640"/>
        <w:jc w:val="left"/>
        <w:rPr>
          <w:rFonts w:ascii="仿宋" w:eastAsia="仿宋" w:hAnsi="仿宋" w:cs="仿宋_GB2312"/>
          <w:sz w:val="32"/>
          <w:szCs w:val="32"/>
        </w:rPr>
      </w:pPr>
      <w:r>
        <w:rPr>
          <w:rFonts w:ascii="仿宋" w:eastAsia="仿宋" w:hAnsi="仿宋" w:cs="仿宋_GB2312" w:hint="eastAsia"/>
          <w:sz w:val="32"/>
          <w:szCs w:val="32"/>
        </w:rPr>
        <w:t>十四、对个人和家庭的补助支出：单位用于对个人和家庭的补助支出。</w:t>
      </w:r>
    </w:p>
    <w:bookmarkEnd w:id="0"/>
    <w:p w:rsidR="008A7AF2" w:rsidRDefault="00CC5F8D">
      <w:pPr>
        <w:widowControl/>
        <w:ind w:firstLineChars="200" w:firstLine="640"/>
        <w:jc w:val="left"/>
        <w:rPr>
          <w:rFonts w:ascii="仿宋" w:eastAsia="仿宋" w:hAnsi="仿宋" w:cs="仿宋_GB2312"/>
          <w:sz w:val="32"/>
          <w:szCs w:val="32"/>
        </w:rPr>
      </w:pPr>
      <w:r>
        <w:rPr>
          <w:rFonts w:ascii="仿宋" w:eastAsia="仿宋" w:hAnsi="仿宋" w:cs="仿宋_GB2312" w:hint="eastAsia"/>
          <w:sz w:val="32"/>
          <w:szCs w:val="32"/>
        </w:rPr>
        <w:lastRenderedPageBreak/>
        <w:t>十五、年末结转：本年度或以前年度预算安排，已执行但尚未完成或因客观条件发生变化无法</w:t>
      </w:r>
      <w:r>
        <w:rPr>
          <w:rFonts w:ascii="仿宋" w:eastAsia="仿宋" w:hAnsi="仿宋" w:cs="仿宋_GB2312" w:hint="eastAsia"/>
          <w:sz w:val="32"/>
          <w:szCs w:val="32"/>
        </w:rPr>
        <w:t>按原计划实施，需延迟到以后年度按有关规定继续使用的资金。</w:t>
      </w:r>
    </w:p>
    <w:p w:rsidR="008A7AF2" w:rsidRDefault="00CC5F8D">
      <w:pPr>
        <w:widowControl/>
        <w:ind w:firstLineChars="200" w:firstLine="640"/>
        <w:jc w:val="left"/>
        <w:rPr>
          <w:rFonts w:ascii="仿宋" w:eastAsia="仿宋" w:hAnsi="仿宋" w:cs="仿宋_GB2312"/>
          <w:sz w:val="32"/>
          <w:szCs w:val="32"/>
        </w:rPr>
      </w:pPr>
      <w:r>
        <w:rPr>
          <w:rFonts w:ascii="仿宋" w:eastAsia="仿宋" w:hAnsi="仿宋" w:cs="仿宋_GB2312" w:hint="eastAsia"/>
          <w:sz w:val="32"/>
          <w:szCs w:val="32"/>
        </w:rPr>
        <w:t>十六、年末结余：本年度或以前年度预算安排，已执行完毕或因客观条件发生变化无法按原预算安排实施，不需要再使用或无法按原预算安排继续使用的资金。</w:t>
      </w:r>
    </w:p>
    <w:p w:rsidR="008A7AF2" w:rsidRDefault="008A7AF2">
      <w:pPr>
        <w:widowControl/>
        <w:ind w:firstLine="640"/>
        <w:jc w:val="left"/>
        <w:rPr>
          <w:rFonts w:ascii="仿宋_GB2312" w:eastAsia="仿宋_GB2312" w:hAnsi="仿宋_GB2312"/>
          <w:sz w:val="32"/>
        </w:rPr>
      </w:pPr>
    </w:p>
    <w:p w:rsidR="008A7AF2" w:rsidRDefault="008A7AF2">
      <w:pPr>
        <w:widowControl/>
        <w:ind w:firstLine="640"/>
        <w:jc w:val="left"/>
        <w:rPr>
          <w:rFonts w:ascii="仿宋_GB2312" w:eastAsia="仿宋_GB2312" w:hAnsi="仿宋_GB2312"/>
          <w:sz w:val="32"/>
        </w:rPr>
      </w:pPr>
    </w:p>
    <w:p w:rsidR="008A7AF2" w:rsidRDefault="008A7AF2">
      <w:pPr>
        <w:widowControl/>
        <w:ind w:firstLine="640"/>
        <w:jc w:val="left"/>
        <w:rPr>
          <w:rFonts w:ascii="仿宋_GB2312" w:eastAsia="仿宋_GB2312" w:hAnsi="仿宋_GB2312"/>
          <w:sz w:val="32"/>
        </w:rPr>
      </w:pPr>
    </w:p>
    <w:p w:rsidR="008A7AF2" w:rsidRDefault="008A7AF2">
      <w:pPr>
        <w:widowControl/>
        <w:ind w:firstLine="640"/>
        <w:jc w:val="left"/>
        <w:rPr>
          <w:rFonts w:ascii="仿宋_GB2312" w:eastAsia="仿宋_GB2312" w:hAnsi="仿宋_GB2312"/>
          <w:sz w:val="32"/>
        </w:rPr>
      </w:pPr>
    </w:p>
    <w:p w:rsidR="008A7AF2" w:rsidRDefault="008A7AF2">
      <w:pPr>
        <w:widowControl/>
        <w:ind w:firstLine="640"/>
        <w:jc w:val="left"/>
        <w:rPr>
          <w:rFonts w:ascii="仿宋_GB2312" w:eastAsia="仿宋_GB2312" w:hAnsi="仿宋_GB2312"/>
          <w:sz w:val="32"/>
        </w:rPr>
      </w:pPr>
    </w:p>
    <w:p w:rsidR="008A7AF2" w:rsidRDefault="008A7AF2">
      <w:pPr>
        <w:widowControl/>
        <w:ind w:firstLine="640"/>
        <w:jc w:val="left"/>
        <w:rPr>
          <w:rFonts w:ascii="仿宋_GB2312" w:eastAsia="仿宋_GB2312" w:hAnsi="仿宋_GB2312"/>
          <w:sz w:val="32"/>
        </w:rPr>
      </w:pPr>
    </w:p>
    <w:p w:rsidR="008A7AF2" w:rsidRDefault="008A7AF2">
      <w:pPr>
        <w:widowControl/>
        <w:ind w:firstLine="640"/>
        <w:jc w:val="left"/>
        <w:rPr>
          <w:rFonts w:ascii="仿宋_GB2312" w:eastAsia="仿宋_GB2312" w:hAnsi="仿宋_GB2312"/>
          <w:sz w:val="32"/>
        </w:rPr>
      </w:pPr>
    </w:p>
    <w:p w:rsidR="008A7AF2" w:rsidRDefault="008A7AF2">
      <w:pPr>
        <w:widowControl/>
        <w:ind w:firstLine="640"/>
        <w:jc w:val="left"/>
        <w:rPr>
          <w:rFonts w:ascii="仿宋_GB2312" w:eastAsia="仿宋_GB2312" w:hAnsi="仿宋_GB2312"/>
          <w:sz w:val="32"/>
        </w:rPr>
      </w:pPr>
    </w:p>
    <w:p w:rsidR="008A7AF2" w:rsidRDefault="008A7AF2">
      <w:pPr>
        <w:widowControl/>
        <w:ind w:firstLine="640"/>
        <w:jc w:val="left"/>
        <w:rPr>
          <w:rFonts w:ascii="仿宋_GB2312" w:eastAsia="仿宋_GB2312" w:hAnsi="仿宋_GB2312"/>
          <w:sz w:val="32"/>
        </w:rPr>
      </w:pPr>
    </w:p>
    <w:p w:rsidR="008A7AF2" w:rsidRDefault="008A7AF2">
      <w:pPr>
        <w:widowControl/>
        <w:ind w:firstLine="640"/>
        <w:jc w:val="left"/>
        <w:rPr>
          <w:rFonts w:ascii="仿宋_GB2312" w:eastAsia="仿宋_GB2312" w:hAnsi="仿宋_GB2312"/>
          <w:sz w:val="32"/>
        </w:rPr>
      </w:pPr>
    </w:p>
    <w:p w:rsidR="008A7AF2" w:rsidRDefault="008A7AF2">
      <w:pPr>
        <w:widowControl/>
        <w:ind w:firstLine="640"/>
        <w:jc w:val="left"/>
        <w:rPr>
          <w:rFonts w:ascii="仿宋_GB2312" w:eastAsia="仿宋_GB2312" w:hAnsi="仿宋_GB2312"/>
          <w:sz w:val="32"/>
        </w:rPr>
      </w:pPr>
    </w:p>
    <w:p w:rsidR="008A7AF2" w:rsidRDefault="008A7AF2">
      <w:pPr>
        <w:widowControl/>
        <w:ind w:firstLine="640"/>
        <w:jc w:val="left"/>
        <w:rPr>
          <w:rFonts w:ascii="仿宋_GB2312" w:eastAsia="仿宋_GB2312" w:hAnsi="仿宋_GB2312"/>
          <w:sz w:val="32"/>
        </w:rPr>
      </w:pPr>
    </w:p>
    <w:p w:rsidR="008A7AF2" w:rsidRDefault="008A7AF2">
      <w:pPr>
        <w:widowControl/>
        <w:ind w:firstLine="640"/>
        <w:jc w:val="left"/>
        <w:rPr>
          <w:rFonts w:ascii="仿宋_GB2312" w:eastAsia="仿宋_GB2312" w:hAnsi="仿宋_GB2312"/>
          <w:sz w:val="32"/>
        </w:rPr>
      </w:pPr>
    </w:p>
    <w:p w:rsidR="008A7AF2" w:rsidRDefault="008A7AF2">
      <w:pPr>
        <w:widowControl/>
        <w:ind w:firstLine="640"/>
        <w:jc w:val="left"/>
        <w:rPr>
          <w:rFonts w:ascii="仿宋_GB2312" w:eastAsia="仿宋_GB2312" w:hAnsi="仿宋_GB2312"/>
          <w:sz w:val="32"/>
        </w:rPr>
      </w:pPr>
    </w:p>
    <w:p w:rsidR="008A7AF2" w:rsidRDefault="008A7AF2">
      <w:pPr>
        <w:widowControl/>
        <w:ind w:firstLine="640"/>
        <w:jc w:val="left"/>
        <w:rPr>
          <w:rFonts w:ascii="仿宋_GB2312" w:eastAsia="仿宋_GB2312" w:hAnsi="仿宋_GB2312"/>
          <w:sz w:val="32"/>
        </w:rPr>
      </w:pPr>
    </w:p>
    <w:p w:rsidR="008A7AF2" w:rsidRDefault="008A7AF2">
      <w:pPr>
        <w:widowControl/>
        <w:ind w:firstLine="640"/>
        <w:jc w:val="left"/>
        <w:rPr>
          <w:rFonts w:ascii="仿宋_GB2312" w:eastAsia="仿宋_GB2312" w:hAnsi="仿宋_GB2312"/>
          <w:sz w:val="32"/>
        </w:rPr>
      </w:pPr>
    </w:p>
    <w:p w:rsidR="008A7AF2" w:rsidRDefault="008A7AF2">
      <w:pPr>
        <w:widowControl/>
        <w:ind w:firstLine="640"/>
        <w:jc w:val="left"/>
        <w:rPr>
          <w:rFonts w:ascii="仿宋_GB2312" w:eastAsia="仿宋_GB2312" w:hAnsi="仿宋_GB2312"/>
          <w:sz w:val="32"/>
        </w:rPr>
      </w:pPr>
    </w:p>
    <w:p w:rsidR="008A7AF2" w:rsidRDefault="008A7AF2">
      <w:pPr>
        <w:widowControl/>
        <w:ind w:firstLine="640"/>
        <w:jc w:val="left"/>
        <w:rPr>
          <w:rFonts w:ascii="仿宋_GB2312" w:eastAsia="仿宋_GB2312" w:hAnsi="仿宋_GB2312"/>
          <w:sz w:val="32"/>
        </w:rPr>
      </w:pPr>
    </w:p>
    <w:p w:rsidR="008A7AF2" w:rsidRDefault="00CC5F8D">
      <w:pPr>
        <w:jc w:val="center"/>
        <w:rPr>
          <w:rFonts w:ascii="黑体" w:eastAsia="黑体" w:hAnsi="黑体"/>
          <w:sz w:val="48"/>
        </w:rPr>
      </w:pPr>
      <w:r>
        <w:rPr>
          <w:rFonts w:ascii="黑体" w:eastAsia="黑体" w:hAnsi="黑体" w:hint="eastAsia"/>
          <w:sz w:val="48"/>
        </w:rPr>
        <w:t>第四部分</w:t>
      </w:r>
    </w:p>
    <w:p w:rsidR="008A7AF2" w:rsidRDefault="00CC5F8D">
      <w:pPr>
        <w:jc w:val="center"/>
        <w:rPr>
          <w:rFonts w:ascii="黑体" w:eastAsia="黑体" w:hAnsi="黑体"/>
          <w:sz w:val="48"/>
        </w:rPr>
      </w:pPr>
      <w:r>
        <w:rPr>
          <w:rFonts w:ascii="黑体" w:eastAsia="黑体" w:hAnsi="黑体" w:hint="eastAsia"/>
          <w:sz w:val="48"/>
        </w:rPr>
        <w:t>中国人民政治协商会议淮滨县委员会办公室</w:t>
      </w:r>
      <w:r>
        <w:rPr>
          <w:rFonts w:ascii="黑体" w:eastAsia="黑体" w:hAnsi="黑体" w:hint="eastAsia"/>
          <w:sz w:val="48"/>
        </w:rPr>
        <w:t>2017</w:t>
      </w:r>
      <w:r>
        <w:rPr>
          <w:rFonts w:ascii="黑体" w:eastAsia="黑体" w:hAnsi="黑体" w:hint="eastAsia"/>
          <w:sz w:val="48"/>
        </w:rPr>
        <w:t>年度部门决算表</w:t>
      </w:r>
    </w:p>
    <w:p w:rsidR="008A7AF2" w:rsidRDefault="008A7AF2">
      <w:pPr>
        <w:widowControl/>
        <w:jc w:val="left"/>
        <w:rPr>
          <w:rFonts w:ascii="黑体" w:eastAsia="黑体" w:hAnsi="宋体"/>
          <w:color w:val="000000"/>
          <w:sz w:val="28"/>
        </w:rPr>
      </w:pPr>
    </w:p>
    <w:p w:rsidR="008A7AF2" w:rsidRDefault="008A7AF2">
      <w:pPr>
        <w:widowControl/>
        <w:jc w:val="left"/>
        <w:rPr>
          <w:rFonts w:ascii="黑体" w:eastAsia="黑体" w:hAnsi="宋体"/>
          <w:color w:val="000000"/>
          <w:sz w:val="28"/>
        </w:rPr>
      </w:pPr>
    </w:p>
    <w:p w:rsidR="008A7AF2" w:rsidRDefault="008A7AF2">
      <w:pPr>
        <w:widowControl/>
        <w:jc w:val="left"/>
        <w:rPr>
          <w:rFonts w:ascii="黑体" w:eastAsia="黑体" w:hAnsi="宋体"/>
          <w:color w:val="000000"/>
          <w:sz w:val="28"/>
        </w:rPr>
      </w:pPr>
    </w:p>
    <w:p w:rsidR="008A7AF2" w:rsidRDefault="008A7AF2">
      <w:pPr>
        <w:widowControl/>
        <w:jc w:val="left"/>
        <w:rPr>
          <w:rFonts w:ascii="黑体" w:eastAsia="黑体" w:hAnsi="宋体"/>
          <w:color w:val="000000"/>
          <w:sz w:val="28"/>
        </w:rPr>
      </w:pPr>
    </w:p>
    <w:p w:rsidR="008A7AF2" w:rsidRDefault="008A7AF2">
      <w:pPr>
        <w:widowControl/>
        <w:jc w:val="left"/>
        <w:rPr>
          <w:rFonts w:ascii="黑体" w:eastAsia="黑体" w:hAnsi="宋体"/>
          <w:color w:val="000000"/>
          <w:sz w:val="28"/>
        </w:rPr>
      </w:pPr>
    </w:p>
    <w:p w:rsidR="008A7AF2" w:rsidRDefault="008A7AF2">
      <w:pPr>
        <w:widowControl/>
        <w:jc w:val="left"/>
        <w:rPr>
          <w:rFonts w:ascii="黑体" w:eastAsia="黑体" w:hAnsi="宋体"/>
          <w:color w:val="000000"/>
          <w:sz w:val="28"/>
        </w:rPr>
      </w:pPr>
    </w:p>
    <w:p w:rsidR="008A7AF2" w:rsidRDefault="008A7AF2">
      <w:pPr>
        <w:widowControl/>
        <w:jc w:val="left"/>
        <w:rPr>
          <w:rFonts w:ascii="黑体" w:eastAsia="黑体" w:hAnsi="宋体"/>
          <w:color w:val="000000"/>
          <w:sz w:val="28"/>
        </w:rPr>
      </w:pPr>
    </w:p>
    <w:p w:rsidR="008A7AF2" w:rsidRDefault="00CC5F8D">
      <w:pPr>
        <w:widowControl/>
        <w:jc w:val="left"/>
        <w:sectPr w:rsidR="008A7AF2">
          <w:pgSz w:w="11906" w:h="16838"/>
          <w:pgMar w:top="1440" w:right="1800" w:bottom="1440" w:left="1800" w:header="720" w:footer="720" w:gutter="0"/>
          <w:cols w:space="720"/>
          <w:docGrid w:type="lines" w:linePitch="312"/>
        </w:sectPr>
      </w:pPr>
      <w:r>
        <w:rPr>
          <w:rFonts w:ascii="黑体" w:eastAsia="黑体" w:hAnsi="宋体" w:hint="eastAsia"/>
          <w:color w:val="000000"/>
          <w:sz w:val="28"/>
        </w:rPr>
        <w:t>说明：表中单元格数据为空时，表示该单元格数据为零；</w:t>
      </w:r>
      <w:proofErr w:type="gramStart"/>
      <w:r>
        <w:rPr>
          <w:rFonts w:ascii="黑体" w:eastAsia="黑体" w:hAnsi="宋体" w:hint="eastAsia"/>
          <w:color w:val="000000"/>
          <w:sz w:val="28"/>
        </w:rPr>
        <w:t>整张表</w:t>
      </w:r>
      <w:proofErr w:type="gramEnd"/>
      <w:r>
        <w:rPr>
          <w:rFonts w:ascii="黑体" w:eastAsia="黑体" w:hAnsi="宋体" w:hint="eastAsia"/>
          <w:color w:val="000000"/>
          <w:sz w:val="28"/>
        </w:rPr>
        <w:t>数据为空时，表示部门该表中所有数据均为零，当年无表中相关收支</w:t>
      </w:r>
    </w:p>
    <w:tbl>
      <w:tblPr>
        <w:tblW w:w="14355" w:type="dxa"/>
        <w:tblLayout w:type="fixed"/>
        <w:tblCellMar>
          <w:top w:w="15" w:type="dxa"/>
          <w:left w:w="15" w:type="dxa"/>
          <w:bottom w:w="15" w:type="dxa"/>
          <w:right w:w="15" w:type="dxa"/>
        </w:tblCellMar>
        <w:tblLook w:val="04A0"/>
      </w:tblPr>
      <w:tblGrid>
        <w:gridCol w:w="344"/>
        <w:gridCol w:w="773"/>
        <w:gridCol w:w="355"/>
        <w:gridCol w:w="2657"/>
        <w:gridCol w:w="551"/>
        <w:gridCol w:w="841"/>
        <w:gridCol w:w="1446"/>
        <w:gridCol w:w="291"/>
        <w:gridCol w:w="949"/>
        <w:gridCol w:w="811"/>
        <w:gridCol w:w="843"/>
        <w:gridCol w:w="832"/>
        <w:gridCol w:w="483"/>
        <w:gridCol w:w="646"/>
        <w:gridCol w:w="2533"/>
      </w:tblGrid>
      <w:tr w:rsidR="008A7AF2">
        <w:trPr>
          <w:trHeight w:val="540"/>
        </w:trPr>
        <w:tc>
          <w:tcPr>
            <w:tcW w:w="14355" w:type="dxa"/>
            <w:gridSpan w:val="15"/>
            <w:shd w:val="clear" w:color="auto" w:fill="auto"/>
            <w:vAlign w:val="bottom"/>
          </w:tcPr>
          <w:p w:rsidR="008A7AF2" w:rsidRDefault="00CC5F8D">
            <w:pPr>
              <w:jc w:val="center"/>
              <w:rPr>
                <w:rFonts w:ascii="Arial" w:hAnsi="Arial" w:cs="Arial"/>
                <w:color w:val="000000"/>
                <w:sz w:val="20"/>
                <w:szCs w:val="20"/>
              </w:rPr>
            </w:pPr>
            <w:r>
              <w:rPr>
                <w:rFonts w:ascii="宋体" w:eastAsia="宋体" w:hAnsi="宋体" w:cs="宋体" w:hint="eastAsia"/>
                <w:color w:val="000000"/>
                <w:kern w:val="0"/>
                <w:sz w:val="44"/>
                <w:szCs w:val="44"/>
                <w:lang/>
              </w:rPr>
              <w:lastRenderedPageBreak/>
              <w:t>收入支出决算表</w:t>
            </w:r>
          </w:p>
        </w:tc>
      </w:tr>
      <w:tr w:rsidR="008A7AF2">
        <w:trPr>
          <w:trHeight w:val="286"/>
        </w:trPr>
        <w:tc>
          <w:tcPr>
            <w:tcW w:w="4129" w:type="dxa"/>
            <w:gridSpan w:val="4"/>
            <w:shd w:val="clear" w:color="auto" w:fill="auto"/>
            <w:vAlign w:val="bottom"/>
          </w:tcPr>
          <w:p w:rsidR="008A7AF2" w:rsidRDefault="008A7AF2">
            <w:pPr>
              <w:rPr>
                <w:rFonts w:ascii="Arial" w:hAnsi="Arial" w:cs="Arial"/>
                <w:color w:val="000000"/>
                <w:sz w:val="20"/>
                <w:szCs w:val="20"/>
              </w:rPr>
            </w:pPr>
          </w:p>
        </w:tc>
        <w:tc>
          <w:tcPr>
            <w:tcW w:w="551" w:type="dxa"/>
            <w:shd w:val="clear" w:color="auto" w:fill="auto"/>
            <w:vAlign w:val="bottom"/>
          </w:tcPr>
          <w:p w:rsidR="008A7AF2" w:rsidRDefault="008A7AF2">
            <w:pPr>
              <w:rPr>
                <w:rFonts w:ascii="Arial" w:hAnsi="Arial" w:cs="Arial"/>
                <w:color w:val="000000"/>
                <w:sz w:val="20"/>
                <w:szCs w:val="20"/>
              </w:rPr>
            </w:pPr>
          </w:p>
        </w:tc>
        <w:tc>
          <w:tcPr>
            <w:tcW w:w="2578" w:type="dxa"/>
            <w:gridSpan w:val="3"/>
            <w:shd w:val="clear" w:color="auto" w:fill="auto"/>
            <w:vAlign w:val="bottom"/>
          </w:tcPr>
          <w:p w:rsidR="008A7AF2" w:rsidRDefault="008A7AF2">
            <w:pPr>
              <w:rPr>
                <w:rFonts w:ascii="Arial" w:hAnsi="Arial" w:cs="Arial"/>
                <w:color w:val="000000"/>
                <w:sz w:val="20"/>
                <w:szCs w:val="20"/>
              </w:rPr>
            </w:pPr>
          </w:p>
        </w:tc>
        <w:tc>
          <w:tcPr>
            <w:tcW w:w="3435" w:type="dxa"/>
            <w:gridSpan w:val="4"/>
            <w:shd w:val="clear" w:color="auto" w:fill="auto"/>
            <w:vAlign w:val="bottom"/>
          </w:tcPr>
          <w:p w:rsidR="008A7AF2" w:rsidRDefault="008A7AF2">
            <w:pPr>
              <w:rPr>
                <w:rFonts w:ascii="Arial" w:hAnsi="Arial" w:cs="Arial"/>
                <w:color w:val="000000"/>
                <w:sz w:val="20"/>
                <w:szCs w:val="20"/>
              </w:rPr>
            </w:pPr>
          </w:p>
        </w:tc>
        <w:tc>
          <w:tcPr>
            <w:tcW w:w="483" w:type="dxa"/>
            <w:shd w:val="clear" w:color="auto" w:fill="auto"/>
            <w:vAlign w:val="bottom"/>
          </w:tcPr>
          <w:p w:rsidR="008A7AF2" w:rsidRDefault="008A7AF2">
            <w:pPr>
              <w:rPr>
                <w:rFonts w:ascii="Arial" w:hAnsi="Arial" w:cs="Arial"/>
                <w:color w:val="000000"/>
                <w:sz w:val="20"/>
                <w:szCs w:val="20"/>
              </w:rPr>
            </w:pPr>
          </w:p>
        </w:tc>
        <w:tc>
          <w:tcPr>
            <w:tcW w:w="3179" w:type="dxa"/>
            <w:gridSpan w:val="2"/>
            <w:shd w:val="clear" w:color="auto" w:fill="auto"/>
            <w:vAlign w:val="bottom"/>
          </w:tcPr>
          <w:p w:rsidR="008A7AF2" w:rsidRDefault="00CC5F8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01</w:t>
            </w:r>
            <w:r>
              <w:rPr>
                <w:rFonts w:ascii="宋体" w:eastAsia="宋体" w:hAnsi="宋体" w:cs="宋体" w:hint="eastAsia"/>
                <w:color w:val="000000"/>
                <w:kern w:val="0"/>
                <w:sz w:val="20"/>
                <w:szCs w:val="20"/>
                <w:lang/>
              </w:rPr>
              <w:t>表</w:t>
            </w:r>
          </w:p>
        </w:tc>
      </w:tr>
      <w:tr w:rsidR="008A7AF2">
        <w:trPr>
          <w:trHeight w:val="286"/>
        </w:trPr>
        <w:tc>
          <w:tcPr>
            <w:tcW w:w="4129" w:type="dxa"/>
            <w:gridSpan w:val="4"/>
            <w:shd w:val="clear" w:color="auto" w:fill="auto"/>
            <w:vAlign w:val="bottom"/>
          </w:tcPr>
          <w:p w:rsidR="008A7AF2" w:rsidRDefault="00CC5F8D">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部门：中国人民政治协商会议淮滨县委员会</w:t>
            </w:r>
          </w:p>
        </w:tc>
        <w:tc>
          <w:tcPr>
            <w:tcW w:w="551" w:type="dxa"/>
            <w:shd w:val="clear" w:color="auto" w:fill="auto"/>
            <w:vAlign w:val="bottom"/>
          </w:tcPr>
          <w:p w:rsidR="008A7AF2" w:rsidRDefault="008A7AF2">
            <w:pPr>
              <w:rPr>
                <w:rFonts w:ascii="Arial" w:hAnsi="Arial" w:cs="Arial"/>
                <w:color w:val="000000"/>
                <w:sz w:val="20"/>
                <w:szCs w:val="20"/>
              </w:rPr>
            </w:pPr>
          </w:p>
        </w:tc>
        <w:tc>
          <w:tcPr>
            <w:tcW w:w="2578" w:type="dxa"/>
            <w:gridSpan w:val="3"/>
            <w:shd w:val="clear" w:color="auto" w:fill="auto"/>
            <w:vAlign w:val="bottom"/>
          </w:tcPr>
          <w:p w:rsidR="008A7AF2" w:rsidRDefault="008A7AF2">
            <w:pPr>
              <w:rPr>
                <w:rFonts w:ascii="Arial" w:hAnsi="Arial" w:cs="Arial"/>
                <w:color w:val="000000"/>
                <w:sz w:val="20"/>
                <w:szCs w:val="20"/>
              </w:rPr>
            </w:pPr>
          </w:p>
        </w:tc>
        <w:tc>
          <w:tcPr>
            <w:tcW w:w="3435" w:type="dxa"/>
            <w:gridSpan w:val="4"/>
            <w:shd w:val="clear" w:color="auto" w:fill="auto"/>
            <w:vAlign w:val="bottom"/>
          </w:tcPr>
          <w:p w:rsidR="008A7AF2" w:rsidRDefault="008A7AF2">
            <w:pPr>
              <w:rPr>
                <w:rFonts w:ascii="Arial" w:hAnsi="Arial" w:cs="Arial"/>
                <w:color w:val="000000"/>
                <w:sz w:val="20"/>
                <w:szCs w:val="20"/>
              </w:rPr>
            </w:pPr>
          </w:p>
        </w:tc>
        <w:tc>
          <w:tcPr>
            <w:tcW w:w="483" w:type="dxa"/>
            <w:shd w:val="clear" w:color="auto" w:fill="auto"/>
            <w:vAlign w:val="bottom"/>
          </w:tcPr>
          <w:p w:rsidR="008A7AF2" w:rsidRDefault="008A7AF2">
            <w:pPr>
              <w:rPr>
                <w:rFonts w:ascii="Arial" w:hAnsi="Arial" w:cs="Arial"/>
                <w:color w:val="000000"/>
                <w:sz w:val="20"/>
                <w:szCs w:val="20"/>
              </w:rPr>
            </w:pPr>
          </w:p>
        </w:tc>
        <w:tc>
          <w:tcPr>
            <w:tcW w:w="3179" w:type="dxa"/>
            <w:gridSpan w:val="2"/>
            <w:shd w:val="clear" w:color="auto" w:fill="auto"/>
            <w:vAlign w:val="bottom"/>
          </w:tcPr>
          <w:p w:rsidR="008A7AF2" w:rsidRDefault="00CC5F8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8A7AF2">
        <w:trPr>
          <w:trHeight w:val="301"/>
        </w:trPr>
        <w:tc>
          <w:tcPr>
            <w:tcW w:w="7258" w:type="dxa"/>
            <w:gridSpan w:val="8"/>
            <w:tcBorders>
              <w:top w:val="single" w:sz="4" w:space="0" w:color="000000"/>
              <w:left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收入</w:t>
            </w:r>
          </w:p>
        </w:tc>
        <w:tc>
          <w:tcPr>
            <w:tcW w:w="7097" w:type="dxa"/>
            <w:gridSpan w:val="7"/>
            <w:tcBorders>
              <w:top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支出</w:t>
            </w:r>
          </w:p>
        </w:tc>
      </w:tr>
      <w:tr w:rsidR="008A7AF2">
        <w:trPr>
          <w:trHeight w:val="301"/>
        </w:trPr>
        <w:tc>
          <w:tcPr>
            <w:tcW w:w="4129" w:type="dxa"/>
            <w:gridSpan w:val="4"/>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项目</w:t>
            </w:r>
          </w:p>
        </w:tc>
        <w:tc>
          <w:tcPr>
            <w:tcW w:w="551"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行次</w:t>
            </w:r>
          </w:p>
        </w:tc>
        <w:tc>
          <w:tcPr>
            <w:tcW w:w="2578" w:type="dxa"/>
            <w:gridSpan w:val="3"/>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金额</w:t>
            </w:r>
          </w:p>
        </w:tc>
        <w:tc>
          <w:tcPr>
            <w:tcW w:w="3435" w:type="dxa"/>
            <w:gridSpan w:val="4"/>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项目</w:t>
            </w:r>
          </w:p>
        </w:tc>
        <w:tc>
          <w:tcPr>
            <w:tcW w:w="483"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行次</w:t>
            </w:r>
          </w:p>
        </w:tc>
        <w:tc>
          <w:tcPr>
            <w:tcW w:w="3179" w:type="dxa"/>
            <w:gridSpan w:val="2"/>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金额</w:t>
            </w:r>
          </w:p>
        </w:tc>
      </w:tr>
      <w:tr w:rsidR="008A7AF2">
        <w:trPr>
          <w:trHeight w:val="301"/>
        </w:trPr>
        <w:tc>
          <w:tcPr>
            <w:tcW w:w="4129" w:type="dxa"/>
            <w:gridSpan w:val="4"/>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栏次</w:t>
            </w:r>
          </w:p>
        </w:tc>
        <w:tc>
          <w:tcPr>
            <w:tcW w:w="551" w:type="dxa"/>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2578" w:type="dxa"/>
            <w:gridSpan w:val="3"/>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w:t>
            </w:r>
          </w:p>
        </w:tc>
        <w:tc>
          <w:tcPr>
            <w:tcW w:w="3435" w:type="dxa"/>
            <w:gridSpan w:val="4"/>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栏次</w:t>
            </w:r>
          </w:p>
        </w:tc>
        <w:tc>
          <w:tcPr>
            <w:tcW w:w="483" w:type="dxa"/>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3179" w:type="dxa"/>
            <w:gridSpan w:val="2"/>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w:t>
            </w:r>
          </w:p>
        </w:tc>
      </w:tr>
      <w:tr w:rsidR="008A7AF2">
        <w:trPr>
          <w:trHeight w:val="301"/>
        </w:trPr>
        <w:tc>
          <w:tcPr>
            <w:tcW w:w="4129" w:type="dxa"/>
            <w:gridSpan w:val="4"/>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一、财政拨款收入</w:t>
            </w:r>
          </w:p>
        </w:tc>
        <w:tc>
          <w:tcPr>
            <w:tcW w:w="551"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w:t>
            </w:r>
          </w:p>
        </w:tc>
        <w:tc>
          <w:tcPr>
            <w:tcW w:w="2578" w:type="dxa"/>
            <w:gridSpan w:val="3"/>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444.32</w:t>
            </w:r>
          </w:p>
        </w:tc>
        <w:tc>
          <w:tcPr>
            <w:tcW w:w="3435" w:type="dxa"/>
            <w:gridSpan w:val="4"/>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一、一般公共服务支出</w:t>
            </w:r>
          </w:p>
        </w:tc>
        <w:tc>
          <w:tcPr>
            <w:tcW w:w="483"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37</w:t>
            </w:r>
          </w:p>
        </w:tc>
        <w:tc>
          <w:tcPr>
            <w:tcW w:w="3179" w:type="dxa"/>
            <w:gridSpan w:val="2"/>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395.29</w:t>
            </w:r>
          </w:p>
        </w:tc>
      </w:tr>
      <w:tr w:rsidR="008A7AF2">
        <w:trPr>
          <w:trHeight w:val="301"/>
        </w:trPr>
        <w:tc>
          <w:tcPr>
            <w:tcW w:w="4129" w:type="dxa"/>
            <w:gridSpan w:val="4"/>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其中：政府性基金预算财政拨款</w:t>
            </w:r>
          </w:p>
        </w:tc>
        <w:tc>
          <w:tcPr>
            <w:tcW w:w="551"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w:t>
            </w:r>
          </w:p>
        </w:tc>
        <w:tc>
          <w:tcPr>
            <w:tcW w:w="2578" w:type="dxa"/>
            <w:gridSpan w:val="3"/>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3435" w:type="dxa"/>
            <w:gridSpan w:val="4"/>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二、外交支出</w:t>
            </w:r>
          </w:p>
        </w:tc>
        <w:tc>
          <w:tcPr>
            <w:tcW w:w="483"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38</w:t>
            </w:r>
          </w:p>
        </w:tc>
        <w:tc>
          <w:tcPr>
            <w:tcW w:w="3179"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4129" w:type="dxa"/>
            <w:gridSpan w:val="4"/>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二、上级补助收入</w:t>
            </w:r>
          </w:p>
        </w:tc>
        <w:tc>
          <w:tcPr>
            <w:tcW w:w="551"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w:t>
            </w:r>
          </w:p>
        </w:tc>
        <w:tc>
          <w:tcPr>
            <w:tcW w:w="2578" w:type="dxa"/>
            <w:gridSpan w:val="3"/>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3435" w:type="dxa"/>
            <w:gridSpan w:val="4"/>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三、国防支出</w:t>
            </w:r>
          </w:p>
        </w:tc>
        <w:tc>
          <w:tcPr>
            <w:tcW w:w="483"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39</w:t>
            </w:r>
          </w:p>
        </w:tc>
        <w:tc>
          <w:tcPr>
            <w:tcW w:w="3179"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4129" w:type="dxa"/>
            <w:gridSpan w:val="4"/>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三、事业收入</w:t>
            </w:r>
          </w:p>
        </w:tc>
        <w:tc>
          <w:tcPr>
            <w:tcW w:w="551"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w:t>
            </w:r>
          </w:p>
        </w:tc>
        <w:tc>
          <w:tcPr>
            <w:tcW w:w="2578" w:type="dxa"/>
            <w:gridSpan w:val="3"/>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3435" w:type="dxa"/>
            <w:gridSpan w:val="4"/>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四、公共安全支出</w:t>
            </w:r>
          </w:p>
        </w:tc>
        <w:tc>
          <w:tcPr>
            <w:tcW w:w="483"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40</w:t>
            </w:r>
          </w:p>
        </w:tc>
        <w:tc>
          <w:tcPr>
            <w:tcW w:w="3179"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4129" w:type="dxa"/>
            <w:gridSpan w:val="4"/>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四、经营收入</w:t>
            </w:r>
          </w:p>
        </w:tc>
        <w:tc>
          <w:tcPr>
            <w:tcW w:w="551"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5</w:t>
            </w:r>
          </w:p>
        </w:tc>
        <w:tc>
          <w:tcPr>
            <w:tcW w:w="2578" w:type="dxa"/>
            <w:gridSpan w:val="3"/>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3435" w:type="dxa"/>
            <w:gridSpan w:val="4"/>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五、教育支出</w:t>
            </w:r>
          </w:p>
        </w:tc>
        <w:tc>
          <w:tcPr>
            <w:tcW w:w="483"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41</w:t>
            </w:r>
          </w:p>
        </w:tc>
        <w:tc>
          <w:tcPr>
            <w:tcW w:w="3179"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4129" w:type="dxa"/>
            <w:gridSpan w:val="4"/>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五、附属单位上缴收入</w:t>
            </w:r>
          </w:p>
        </w:tc>
        <w:tc>
          <w:tcPr>
            <w:tcW w:w="551"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6</w:t>
            </w:r>
          </w:p>
        </w:tc>
        <w:tc>
          <w:tcPr>
            <w:tcW w:w="2578" w:type="dxa"/>
            <w:gridSpan w:val="3"/>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3435" w:type="dxa"/>
            <w:gridSpan w:val="4"/>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六、科学技术支出</w:t>
            </w:r>
          </w:p>
        </w:tc>
        <w:tc>
          <w:tcPr>
            <w:tcW w:w="483"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42</w:t>
            </w:r>
          </w:p>
        </w:tc>
        <w:tc>
          <w:tcPr>
            <w:tcW w:w="3179"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4129" w:type="dxa"/>
            <w:gridSpan w:val="4"/>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六、其他收入</w:t>
            </w:r>
          </w:p>
        </w:tc>
        <w:tc>
          <w:tcPr>
            <w:tcW w:w="551"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7</w:t>
            </w:r>
          </w:p>
        </w:tc>
        <w:tc>
          <w:tcPr>
            <w:tcW w:w="2578" w:type="dxa"/>
            <w:gridSpan w:val="3"/>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3435" w:type="dxa"/>
            <w:gridSpan w:val="4"/>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七、文化体育与传媒支出</w:t>
            </w:r>
          </w:p>
        </w:tc>
        <w:tc>
          <w:tcPr>
            <w:tcW w:w="483"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43</w:t>
            </w:r>
          </w:p>
        </w:tc>
        <w:tc>
          <w:tcPr>
            <w:tcW w:w="3179"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4129" w:type="dxa"/>
            <w:gridSpan w:val="4"/>
            <w:tcBorders>
              <w:left w:val="single" w:sz="4" w:space="0" w:color="000000"/>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551"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8</w:t>
            </w:r>
          </w:p>
        </w:tc>
        <w:tc>
          <w:tcPr>
            <w:tcW w:w="2578" w:type="dxa"/>
            <w:gridSpan w:val="3"/>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3435" w:type="dxa"/>
            <w:gridSpan w:val="4"/>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八、社会保障和就业支出</w:t>
            </w:r>
          </w:p>
        </w:tc>
        <w:tc>
          <w:tcPr>
            <w:tcW w:w="483"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44</w:t>
            </w:r>
          </w:p>
        </w:tc>
        <w:tc>
          <w:tcPr>
            <w:tcW w:w="3179" w:type="dxa"/>
            <w:gridSpan w:val="2"/>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24.42</w:t>
            </w:r>
          </w:p>
        </w:tc>
      </w:tr>
      <w:tr w:rsidR="008A7AF2">
        <w:trPr>
          <w:trHeight w:val="301"/>
        </w:trPr>
        <w:tc>
          <w:tcPr>
            <w:tcW w:w="4129" w:type="dxa"/>
            <w:gridSpan w:val="4"/>
            <w:tcBorders>
              <w:left w:val="single" w:sz="4" w:space="0" w:color="000000"/>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551"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9</w:t>
            </w:r>
          </w:p>
        </w:tc>
        <w:tc>
          <w:tcPr>
            <w:tcW w:w="2578" w:type="dxa"/>
            <w:gridSpan w:val="3"/>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3435" w:type="dxa"/>
            <w:gridSpan w:val="4"/>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九、医疗卫生与计划生育支出</w:t>
            </w:r>
          </w:p>
        </w:tc>
        <w:tc>
          <w:tcPr>
            <w:tcW w:w="483"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45</w:t>
            </w:r>
          </w:p>
        </w:tc>
        <w:tc>
          <w:tcPr>
            <w:tcW w:w="3179" w:type="dxa"/>
            <w:gridSpan w:val="2"/>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9.67</w:t>
            </w:r>
          </w:p>
        </w:tc>
      </w:tr>
      <w:tr w:rsidR="008A7AF2">
        <w:trPr>
          <w:trHeight w:val="301"/>
        </w:trPr>
        <w:tc>
          <w:tcPr>
            <w:tcW w:w="4129" w:type="dxa"/>
            <w:gridSpan w:val="4"/>
            <w:tcBorders>
              <w:left w:val="single" w:sz="4" w:space="0" w:color="000000"/>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551"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10</w:t>
            </w:r>
          </w:p>
        </w:tc>
        <w:tc>
          <w:tcPr>
            <w:tcW w:w="2578" w:type="dxa"/>
            <w:gridSpan w:val="3"/>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3435" w:type="dxa"/>
            <w:gridSpan w:val="4"/>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十、节能环保支出</w:t>
            </w:r>
          </w:p>
        </w:tc>
        <w:tc>
          <w:tcPr>
            <w:tcW w:w="483"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46</w:t>
            </w:r>
          </w:p>
        </w:tc>
        <w:tc>
          <w:tcPr>
            <w:tcW w:w="3179"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4129" w:type="dxa"/>
            <w:gridSpan w:val="4"/>
            <w:tcBorders>
              <w:left w:val="single" w:sz="4" w:space="0" w:color="000000"/>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551"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11</w:t>
            </w:r>
          </w:p>
        </w:tc>
        <w:tc>
          <w:tcPr>
            <w:tcW w:w="2578" w:type="dxa"/>
            <w:gridSpan w:val="3"/>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3435" w:type="dxa"/>
            <w:gridSpan w:val="4"/>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十一、城乡社区支出</w:t>
            </w:r>
          </w:p>
        </w:tc>
        <w:tc>
          <w:tcPr>
            <w:tcW w:w="483"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47</w:t>
            </w:r>
          </w:p>
        </w:tc>
        <w:tc>
          <w:tcPr>
            <w:tcW w:w="3179"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4129" w:type="dxa"/>
            <w:gridSpan w:val="4"/>
            <w:tcBorders>
              <w:left w:val="single" w:sz="4" w:space="0" w:color="000000"/>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551"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12</w:t>
            </w:r>
          </w:p>
        </w:tc>
        <w:tc>
          <w:tcPr>
            <w:tcW w:w="2578" w:type="dxa"/>
            <w:gridSpan w:val="3"/>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3435" w:type="dxa"/>
            <w:gridSpan w:val="4"/>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十二、农林水支出</w:t>
            </w:r>
          </w:p>
        </w:tc>
        <w:tc>
          <w:tcPr>
            <w:tcW w:w="483"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48</w:t>
            </w:r>
          </w:p>
        </w:tc>
        <w:tc>
          <w:tcPr>
            <w:tcW w:w="3179"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4129" w:type="dxa"/>
            <w:gridSpan w:val="4"/>
            <w:tcBorders>
              <w:left w:val="single" w:sz="4" w:space="0" w:color="000000"/>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551"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13</w:t>
            </w:r>
          </w:p>
        </w:tc>
        <w:tc>
          <w:tcPr>
            <w:tcW w:w="2578" w:type="dxa"/>
            <w:gridSpan w:val="3"/>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3435" w:type="dxa"/>
            <w:gridSpan w:val="4"/>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十三、交通运输支出</w:t>
            </w:r>
          </w:p>
        </w:tc>
        <w:tc>
          <w:tcPr>
            <w:tcW w:w="483"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49</w:t>
            </w:r>
          </w:p>
        </w:tc>
        <w:tc>
          <w:tcPr>
            <w:tcW w:w="3179"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4129" w:type="dxa"/>
            <w:gridSpan w:val="4"/>
            <w:tcBorders>
              <w:left w:val="single" w:sz="4" w:space="0" w:color="000000"/>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551"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14</w:t>
            </w:r>
          </w:p>
        </w:tc>
        <w:tc>
          <w:tcPr>
            <w:tcW w:w="2578" w:type="dxa"/>
            <w:gridSpan w:val="3"/>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3435" w:type="dxa"/>
            <w:gridSpan w:val="4"/>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十四、资源勘探信息等支出</w:t>
            </w:r>
          </w:p>
        </w:tc>
        <w:tc>
          <w:tcPr>
            <w:tcW w:w="483"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50</w:t>
            </w:r>
          </w:p>
        </w:tc>
        <w:tc>
          <w:tcPr>
            <w:tcW w:w="3179"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4129" w:type="dxa"/>
            <w:gridSpan w:val="4"/>
            <w:tcBorders>
              <w:left w:val="single" w:sz="4" w:space="0" w:color="000000"/>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551"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15</w:t>
            </w:r>
          </w:p>
        </w:tc>
        <w:tc>
          <w:tcPr>
            <w:tcW w:w="2578" w:type="dxa"/>
            <w:gridSpan w:val="3"/>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3435" w:type="dxa"/>
            <w:gridSpan w:val="4"/>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十五、商业服务业等支出</w:t>
            </w:r>
          </w:p>
        </w:tc>
        <w:tc>
          <w:tcPr>
            <w:tcW w:w="483"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51</w:t>
            </w:r>
          </w:p>
        </w:tc>
        <w:tc>
          <w:tcPr>
            <w:tcW w:w="3179"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4129" w:type="dxa"/>
            <w:gridSpan w:val="4"/>
            <w:tcBorders>
              <w:left w:val="single" w:sz="4" w:space="0" w:color="000000"/>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551"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16</w:t>
            </w:r>
          </w:p>
        </w:tc>
        <w:tc>
          <w:tcPr>
            <w:tcW w:w="2578" w:type="dxa"/>
            <w:gridSpan w:val="3"/>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3435" w:type="dxa"/>
            <w:gridSpan w:val="4"/>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十六、金融支出</w:t>
            </w:r>
          </w:p>
        </w:tc>
        <w:tc>
          <w:tcPr>
            <w:tcW w:w="483"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52</w:t>
            </w:r>
          </w:p>
        </w:tc>
        <w:tc>
          <w:tcPr>
            <w:tcW w:w="3179"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4129" w:type="dxa"/>
            <w:gridSpan w:val="4"/>
            <w:tcBorders>
              <w:left w:val="single" w:sz="4" w:space="0" w:color="000000"/>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551"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17</w:t>
            </w:r>
          </w:p>
        </w:tc>
        <w:tc>
          <w:tcPr>
            <w:tcW w:w="2578" w:type="dxa"/>
            <w:gridSpan w:val="3"/>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3435" w:type="dxa"/>
            <w:gridSpan w:val="4"/>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十七、援助其他地区支出</w:t>
            </w:r>
          </w:p>
        </w:tc>
        <w:tc>
          <w:tcPr>
            <w:tcW w:w="483"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53</w:t>
            </w:r>
          </w:p>
        </w:tc>
        <w:tc>
          <w:tcPr>
            <w:tcW w:w="3179"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4129" w:type="dxa"/>
            <w:gridSpan w:val="4"/>
            <w:tcBorders>
              <w:left w:val="single" w:sz="4" w:space="0" w:color="000000"/>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551"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18</w:t>
            </w:r>
          </w:p>
        </w:tc>
        <w:tc>
          <w:tcPr>
            <w:tcW w:w="2578" w:type="dxa"/>
            <w:gridSpan w:val="3"/>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3435" w:type="dxa"/>
            <w:gridSpan w:val="4"/>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十八、国土海洋气象等支出</w:t>
            </w:r>
          </w:p>
        </w:tc>
        <w:tc>
          <w:tcPr>
            <w:tcW w:w="483"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54</w:t>
            </w:r>
          </w:p>
        </w:tc>
        <w:tc>
          <w:tcPr>
            <w:tcW w:w="3179"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4129" w:type="dxa"/>
            <w:gridSpan w:val="4"/>
            <w:tcBorders>
              <w:left w:val="single" w:sz="4" w:space="0" w:color="000000"/>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551"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19</w:t>
            </w:r>
          </w:p>
        </w:tc>
        <w:tc>
          <w:tcPr>
            <w:tcW w:w="2578" w:type="dxa"/>
            <w:gridSpan w:val="3"/>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3435" w:type="dxa"/>
            <w:gridSpan w:val="4"/>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十九、住房保障支出</w:t>
            </w:r>
          </w:p>
        </w:tc>
        <w:tc>
          <w:tcPr>
            <w:tcW w:w="483"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55</w:t>
            </w:r>
          </w:p>
        </w:tc>
        <w:tc>
          <w:tcPr>
            <w:tcW w:w="3179" w:type="dxa"/>
            <w:gridSpan w:val="2"/>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14.94</w:t>
            </w:r>
          </w:p>
        </w:tc>
      </w:tr>
      <w:tr w:rsidR="008A7AF2">
        <w:trPr>
          <w:trHeight w:val="301"/>
        </w:trPr>
        <w:tc>
          <w:tcPr>
            <w:tcW w:w="4129" w:type="dxa"/>
            <w:gridSpan w:val="4"/>
            <w:tcBorders>
              <w:left w:val="single" w:sz="4" w:space="0" w:color="000000"/>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551"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w:t>
            </w:r>
          </w:p>
        </w:tc>
        <w:tc>
          <w:tcPr>
            <w:tcW w:w="2578" w:type="dxa"/>
            <w:gridSpan w:val="3"/>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3435" w:type="dxa"/>
            <w:gridSpan w:val="4"/>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二十、粮油物资储备支出</w:t>
            </w:r>
          </w:p>
        </w:tc>
        <w:tc>
          <w:tcPr>
            <w:tcW w:w="483"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56</w:t>
            </w:r>
          </w:p>
        </w:tc>
        <w:tc>
          <w:tcPr>
            <w:tcW w:w="3179"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4129" w:type="dxa"/>
            <w:gridSpan w:val="4"/>
            <w:tcBorders>
              <w:left w:val="single" w:sz="4" w:space="0" w:color="000000"/>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551"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21</w:t>
            </w:r>
          </w:p>
        </w:tc>
        <w:tc>
          <w:tcPr>
            <w:tcW w:w="2578" w:type="dxa"/>
            <w:gridSpan w:val="3"/>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3435" w:type="dxa"/>
            <w:gridSpan w:val="4"/>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二十一、其他支出</w:t>
            </w:r>
          </w:p>
        </w:tc>
        <w:tc>
          <w:tcPr>
            <w:tcW w:w="483"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57</w:t>
            </w:r>
          </w:p>
        </w:tc>
        <w:tc>
          <w:tcPr>
            <w:tcW w:w="3179"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4129" w:type="dxa"/>
            <w:gridSpan w:val="4"/>
            <w:tcBorders>
              <w:left w:val="single" w:sz="4" w:space="0" w:color="000000"/>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0"/>
                <w:szCs w:val="20"/>
              </w:rPr>
            </w:pPr>
          </w:p>
        </w:tc>
        <w:tc>
          <w:tcPr>
            <w:tcW w:w="551"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22</w:t>
            </w:r>
          </w:p>
        </w:tc>
        <w:tc>
          <w:tcPr>
            <w:tcW w:w="2578" w:type="dxa"/>
            <w:gridSpan w:val="3"/>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3435" w:type="dxa"/>
            <w:gridSpan w:val="4"/>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二十二、债务还本支出</w:t>
            </w:r>
          </w:p>
        </w:tc>
        <w:tc>
          <w:tcPr>
            <w:tcW w:w="483"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58</w:t>
            </w:r>
          </w:p>
        </w:tc>
        <w:tc>
          <w:tcPr>
            <w:tcW w:w="3179"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4129" w:type="dxa"/>
            <w:gridSpan w:val="4"/>
            <w:tcBorders>
              <w:left w:val="single" w:sz="4" w:space="0" w:color="000000"/>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0"/>
                <w:szCs w:val="20"/>
              </w:rPr>
            </w:pPr>
          </w:p>
        </w:tc>
        <w:tc>
          <w:tcPr>
            <w:tcW w:w="551"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23</w:t>
            </w:r>
          </w:p>
        </w:tc>
        <w:tc>
          <w:tcPr>
            <w:tcW w:w="2578" w:type="dxa"/>
            <w:gridSpan w:val="3"/>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3435" w:type="dxa"/>
            <w:gridSpan w:val="4"/>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二十三、债务付息支出</w:t>
            </w:r>
          </w:p>
        </w:tc>
        <w:tc>
          <w:tcPr>
            <w:tcW w:w="483"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59</w:t>
            </w:r>
          </w:p>
        </w:tc>
        <w:tc>
          <w:tcPr>
            <w:tcW w:w="3179"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4129" w:type="dxa"/>
            <w:gridSpan w:val="4"/>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b/>
                <w:color w:val="000000"/>
                <w:sz w:val="22"/>
                <w:szCs w:val="22"/>
              </w:rPr>
            </w:pPr>
            <w:r>
              <w:rPr>
                <w:rFonts w:ascii="宋体" w:eastAsia="宋体" w:hAnsi="宋体" w:cs="宋体" w:hint="eastAsia"/>
                <w:b/>
                <w:color w:val="000000"/>
                <w:kern w:val="0"/>
                <w:sz w:val="22"/>
                <w:szCs w:val="22"/>
                <w:lang/>
              </w:rPr>
              <w:t>本年收入合计</w:t>
            </w:r>
          </w:p>
        </w:tc>
        <w:tc>
          <w:tcPr>
            <w:tcW w:w="551"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24</w:t>
            </w:r>
          </w:p>
        </w:tc>
        <w:tc>
          <w:tcPr>
            <w:tcW w:w="2578" w:type="dxa"/>
            <w:gridSpan w:val="3"/>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444.32</w:t>
            </w:r>
          </w:p>
        </w:tc>
        <w:tc>
          <w:tcPr>
            <w:tcW w:w="3435" w:type="dxa"/>
            <w:gridSpan w:val="4"/>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b/>
                <w:color w:val="000000"/>
                <w:sz w:val="22"/>
                <w:szCs w:val="22"/>
              </w:rPr>
            </w:pPr>
            <w:r>
              <w:rPr>
                <w:rFonts w:ascii="宋体" w:eastAsia="宋体" w:hAnsi="宋体" w:cs="宋体" w:hint="eastAsia"/>
                <w:b/>
                <w:color w:val="000000"/>
                <w:kern w:val="0"/>
                <w:sz w:val="22"/>
                <w:szCs w:val="22"/>
                <w:lang/>
              </w:rPr>
              <w:t>本年支出合计</w:t>
            </w:r>
          </w:p>
        </w:tc>
        <w:tc>
          <w:tcPr>
            <w:tcW w:w="483"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60</w:t>
            </w:r>
          </w:p>
        </w:tc>
        <w:tc>
          <w:tcPr>
            <w:tcW w:w="3179" w:type="dxa"/>
            <w:gridSpan w:val="2"/>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444.32</w:t>
            </w:r>
          </w:p>
        </w:tc>
      </w:tr>
      <w:tr w:rsidR="008A7AF2">
        <w:trPr>
          <w:trHeight w:val="301"/>
        </w:trPr>
        <w:tc>
          <w:tcPr>
            <w:tcW w:w="4129" w:type="dxa"/>
            <w:gridSpan w:val="4"/>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用事业基金弥补收支差额</w:t>
            </w:r>
          </w:p>
        </w:tc>
        <w:tc>
          <w:tcPr>
            <w:tcW w:w="551"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25</w:t>
            </w:r>
          </w:p>
        </w:tc>
        <w:tc>
          <w:tcPr>
            <w:tcW w:w="2578" w:type="dxa"/>
            <w:gridSpan w:val="3"/>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3435" w:type="dxa"/>
            <w:gridSpan w:val="4"/>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结余分配</w:t>
            </w:r>
          </w:p>
        </w:tc>
        <w:tc>
          <w:tcPr>
            <w:tcW w:w="483"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61</w:t>
            </w:r>
          </w:p>
        </w:tc>
        <w:tc>
          <w:tcPr>
            <w:tcW w:w="3179"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4129" w:type="dxa"/>
            <w:gridSpan w:val="4"/>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年初结转和结余</w:t>
            </w:r>
          </w:p>
        </w:tc>
        <w:tc>
          <w:tcPr>
            <w:tcW w:w="551"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26</w:t>
            </w:r>
          </w:p>
        </w:tc>
        <w:tc>
          <w:tcPr>
            <w:tcW w:w="2578" w:type="dxa"/>
            <w:gridSpan w:val="3"/>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3435" w:type="dxa"/>
            <w:gridSpan w:val="4"/>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交纳所得税</w:t>
            </w:r>
          </w:p>
        </w:tc>
        <w:tc>
          <w:tcPr>
            <w:tcW w:w="483"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62</w:t>
            </w:r>
          </w:p>
        </w:tc>
        <w:tc>
          <w:tcPr>
            <w:tcW w:w="3179"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4129" w:type="dxa"/>
            <w:gridSpan w:val="4"/>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基本支出结转</w:t>
            </w:r>
          </w:p>
        </w:tc>
        <w:tc>
          <w:tcPr>
            <w:tcW w:w="551"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27</w:t>
            </w:r>
          </w:p>
        </w:tc>
        <w:tc>
          <w:tcPr>
            <w:tcW w:w="2578" w:type="dxa"/>
            <w:gridSpan w:val="3"/>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3435" w:type="dxa"/>
            <w:gridSpan w:val="4"/>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提取职工福利基金</w:t>
            </w:r>
          </w:p>
        </w:tc>
        <w:tc>
          <w:tcPr>
            <w:tcW w:w="483"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63</w:t>
            </w:r>
          </w:p>
        </w:tc>
        <w:tc>
          <w:tcPr>
            <w:tcW w:w="3179"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4129" w:type="dxa"/>
            <w:gridSpan w:val="4"/>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项目支出结转和结余</w:t>
            </w:r>
          </w:p>
        </w:tc>
        <w:tc>
          <w:tcPr>
            <w:tcW w:w="551"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28</w:t>
            </w:r>
          </w:p>
        </w:tc>
        <w:tc>
          <w:tcPr>
            <w:tcW w:w="2578" w:type="dxa"/>
            <w:gridSpan w:val="3"/>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3435" w:type="dxa"/>
            <w:gridSpan w:val="4"/>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转入事业基金</w:t>
            </w:r>
          </w:p>
        </w:tc>
        <w:tc>
          <w:tcPr>
            <w:tcW w:w="483"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64</w:t>
            </w:r>
          </w:p>
        </w:tc>
        <w:tc>
          <w:tcPr>
            <w:tcW w:w="3179"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4129" w:type="dxa"/>
            <w:gridSpan w:val="4"/>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经营结余</w:t>
            </w:r>
          </w:p>
        </w:tc>
        <w:tc>
          <w:tcPr>
            <w:tcW w:w="551"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29</w:t>
            </w:r>
          </w:p>
        </w:tc>
        <w:tc>
          <w:tcPr>
            <w:tcW w:w="2578" w:type="dxa"/>
            <w:gridSpan w:val="3"/>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3435" w:type="dxa"/>
            <w:gridSpan w:val="4"/>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其他</w:t>
            </w:r>
          </w:p>
        </w:tc>
        <w:tc>
          <w:tcPr>
            <w:tcW w:w="483"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65</w:t>
            </w:r>
          </w:p>
        </w:tc>
        <w:tc>
          <w:tcPr>
            <w:tcW w:w="3179"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4129" w:type="dxa"/>
            <w:gridSpan w:val="4"/>
            <w:tcBorders>
              <w:left w:val="single" w:sz="4" w:space="0" w:color="000000"/>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551"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w:t>
            </w:r>
          </w:p>
        </w:tc>
        <w:tc>
          <w:tcPr>
            <w:tcW w:w="2578" w:type="dxa"/>
            <w:gridSpan w:val="3"/>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3435" w:type="dxa"/>
            <w:gridSpan w:val="4"/>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年末结转和结余</w:t>
            </w:r>
          </w:p>
        </w:tc>
        <w:tc>
          <w:tcPr>
            <w:tcW w:w="483"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66</w:t>
            </w:r>
          </w:p>
        </w:tc>
        <w:tc>
          <w:tcPr>
            <w:tcW w:w="3179"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4129" w:type="dxa"/>
            <w:gridSpan w:val="4"/>
            <w:tcBorders>
              <w:left w:val="single" w:sz="4" w:space="0" w:color="000000"/>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551"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31</w:t>
            </w:r>
          </w:p>
        </w:tc>
        <w:tc>
          <w:tcPr>
            <w:tcW w:w="2578" w:type="dxa"/>
            <w:gridSpan w:val="3"/>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3435" w:type="dxa"/>
            <w:gridSpan w:val="4"/>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基本支出结转</w:t>
            </w:r>
          </w:p>
        </w:tc>
        <w:tc>
          <w:tcPr>
            <w:tcW w:w="483"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67</w:t>
            </w:r>
          </w:p>
        </w:tc>
        <w:tc>
          <w:tcPr>
            <w:tcW w:w="3179"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4129" w:type="dxa"/>
            <w:gridSpan w:val="4"/>
            <w:tcBorders>
              <w:left w:val="single" w:sz="4" w:space="0" w:color="000000"/>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551"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32</w:t>
            </w:r>
          </w:p>
        </w:tc>
        <w:tc>
          <w:tcPr>
            <w:tcW w:w="2578" w:type="dxa"/>
            <w:gridSpan w:val="3"/>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3435" w:type="dxa"/>
            <w:gridSpan w:val="4"/>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项目支出结转和结余</w:t>
            </w:r>
          </w:p>
        </w:tc>
        <w:tc>
          <w:tcPr>
            <w:tcW w:w="483"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68</w:t>
            </w:r>
          </w:p>
        </w:tc>
        <w:tc>
          <w:tcPr>
            <w:tcW w:w="3179"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4129" w:type="dxa"/>
            <w:gridSpan w:val="4"/>
            <w:tcBorders>
              <w:left w:val="single" w:sz="4" w:space="0" w:color="000000"/>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551"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33</w:t>
            </w:r>
          </w:p>
        </w:tc>
        <w:tc>
          <w:tcPr>
            <w:tcW w:w="2578" w:type="dxa"/>
            <w:gridSpan w:val="3"/>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3435" w:type="dxa"/>
            <w:gridSpan w:val="4"/>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经营结余</w:t>
            </w:r>
          </w:p>
        </w:tc>
        <w:tc>
          <w:tcPr>
            <w:tcW w:w="483"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69</w:t>
            </w:r>
          </w:p>
        </w:tc>
        <w:tc>
          <w:tcPr>
            <w:tcW w:w="3179"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4129" w:type="dxa"/>
            <w:gridSpan w:val="4"/>
            <w:tcBorders>
              <w:left w:val="single" w:sz="4" w:space="0" w:color="000000"/>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551"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34</w:t>
            </w:r>
          </w:p>
        </w:tc>
        <w:tc>
          <w:tcPr>
            <w:tcW w:w="2578" w:type="dxa"/>
            <w:gridSpan w:val="3"/>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3435" w:type="dxa"/>
            <w:gridSpan w:val="4"/>
            <w:tcBorders>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483"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70</w:t>
            </w:r>
          </w:p>
        </w:tc>
        <w:tc>
          <w:tcPr>
            <w:tcW w:w="3179"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4129" w:type="dxa"/>
            <w:gridSpan w:val="4"/>
            <w:tcBorders>
              <w:left w:val="single" w:sz="4" w:space="0" w:color="000000"/>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551"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35</w:t>
            </w:r>
          </w:p>
        </w:tc>
        <w:tc>
          <w:tcPr>
            <w:tcW w:w="2578" w:type="dxa"/>
            <w:gridSpan w:val="3"/>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3435" w:type="dxa"/>
            <w:gridSpan w:val="4"/>
            <w:tcBorders>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483"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71</w:t>
            </w:r>
          </w:p>
        </w:tc>
        <w:tc>
          <w:tcPr>
            <w:tcW w:w="3179"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4129" w:type="dxa"/>
            <w:gridSpan w:val="4"/>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b/>
                <w:color w:val="000000"/>
                <w:sz w:val="22"/>
                <w:szCs w:val="22"/>
              </w:rPr>
            </w:pPr>
            <w:r>
              <w:rPr>
                <w:rFonts w:ascii="宋体" w:eastAsia="宋体" w:hAnsi="宋体" w:cs="宋体" w:hint="eastAsia"/>
                <w:b/>
                <w:color w:val="000000"/>
                <w:kern w:val="0"/>
                <w:sz w:val="22"/>
                <w:szCs w:val="22"/>
                <w:lang/>
              </w:rPr>
              <w:t>总计</w:t>
            </w:r>
          </w:p>
        </w:tc>
        <w:tc>
          <w:tcPr>
            <w:tcW w:w="551"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36</w:t>
            </w:r>
          </w:p>
        </w:tc>
        <w:tc>
          <w:tcPr>
            <w:tcW w:w="2578" w:type="dxa"/>
            <w:gridSpan w:val="3"/>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444.32</w:t>
            </w:r>
          </w:p>
        </w:tc>
        <w:tc>
          <w:tcPr>
            <w:tcW w:w="3435" w:type="dxa"/>
            <w:gridSpan w:val="4"/>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b/>
                <w:color w:val="000000"/>
                <w:sz w:val="22"/>
                <w:szCs w:val="22"/>
              </w:rPr>
            </w:pPr>
            <w:r>
              <w:rPr>
                <w:rFonts w:ascii="宋体" w:eastAsia="宋体" w:hAnsi="宋体" w:cs="宋体" w:hint="eastAsia"/>
                <w:b/>
                <w:color w:val="000000"/>
                <w:kern w:val="0"/>
                <w:sz w:val="22"/>
                <w:szCs w:val="22"/>
                <w:lang/>
              </w:rPr>
              <w:t>总计</w:t>
            </w:r>
          </w:p>
        </w:tc>
        <w:tc>
          <w:tcPr>
            <w:tcW w:w="483"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72</w:t>
            </w:r>
          </w:p>
        </w:tc>
        <w:tc>
          <w:tcPr>
            <w:tcW w:w="3179" w:type="dxa"/>
            <w:gridSpan w:val="2"/>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444.32</w:t>
            </w:r>
          </w:p>
        </w:tc>
      </w:tr>
      <w:tr w:rsidR="008A7AF2">
        <w:trPr>
          <w:trHeight w:val="301"/>
        </w:trPr>
        <w:tc>
          <w:tcPr>
            <w:tcW w:w="14355" w:type="dxa"/>
            <w:gridSpan w:val="15"/>
            <w:shd w:val="clear" w:color="auto" w:fill="auto"/>
            <w:vAlign w:val="center"/>
          </w:tcPr>
          <w:p w:rsidR="008A7AF2" w:rsidRDefault="00CC5F8D">
            <w:pPr>
              <w:widowControl/>
              <w:jc w:val="left"/>
              <w:textAlignment w:val="center"/>
              <w:rPr>
                <w:rFonts w:ascii="宋体" w:eastAsia="宋体" w:hAnsi="宋体" w:cs="宋体"/>
                <w:color w:val="000000"/>
                <w:kern w:val="0"/>
                <w:sz w:val="22"/>
                <w:szCs w:val="22"/>
                <w:lang/>
              </w:rPr>
            </w:pPr>
            <w:r>
              <w:rPr>
                <w:rFonts w:ascii="宋体" w:eastAsia="宋体" w:hAnsi="宋体" w:cs="宋体" w:hint="eastAsia"/>
                <w:color w:val="000000"/>
                <w:kern w:val="0"/>
                <w:sz w:val="22"/>
                <w:szCs w:val="22"/>
                <w:lang/>
              </w:rPr>
              <w:t>注：本表反映部门本年度的总收支和年末结转结余情况</w:t>
            </w:r>
          </w:p>
          <w:p w:rsidR="008A7AF2" w:rsidRDefault="008A7AF2">
            <w:pPr>
              <w:widowControl/>
              <w:jc w:val="left"/>
              <w:textAlignment w:val="center"/>
              <w:rPr>
                <w:rFonts w:ascii="宋体" w:eastAsia="宋体" w:hAnsi="宋体" w:cs="宋体"/>
                <w:color w:val="000000"/>
                <w:kern w:val="0"/>
                <w:sz w:val="22"/>
                <w:szCs w:val="22"/>
                <w:lang/>
              </w:rPr>
            </w:pPr>
          </w:p>
          <w:p w:rsidR="008A7AF2" w:rsidRDefault="008A7AF2">
            <w:pPr>
              <w:widowControl/>
              <w:jc w:val="left"/>
              <w:textAlignment w:val="center"/>
              <w:rPr>
                <w:rFonts w:ascii="宋体" w:eastAsia="宋体" w:hAnsi="宋体" w:cs="宋体"/>
                <w:color w:val="000000"/>
                <w:kern w:val="0"/>
                <w:sz w:val="22"/>
                <w:szCs w:val="22"/>
                <w:lang/>
              </w:rPr>
            </w:pPr>
          </w:p>
        </w:tc>
      </w:tr>
      <w:tr w:rsidR="008A7AF2">
        <w:trPr>
          <w:gridAfter w:val="1"/>
          <w:wAfter w:w="2533" w:type="dxa"/>
          <w:trHeight w:val="540"/>
        </w:trPr>
        <w:tc>
          <w:tcPr>
            <w:tcW w:w="11822" w:type="dxa"/>
            <w:gridSpan w:val="14"/>
            <w:shd w:val="clear" w:color="auto" w:fill="auto"/>
            <w:vAlign w:val="bottom"/>
          </w:tcPr>
          <w:p w:rsidR="00121379" w:rsidRDefault="00121379">
            <w:pPr>
              <w:jc w:val="center"/>
              <w:rPr>
                <w:rFonts w:ascii="宋体" w:eastAsia="宋体" w:hAnsi="宋体" w:cs="宋体" w:hint="eastAsia"/>
                <w:color w:val="000000"/>
                <w:kern w:val="0"/>
                <w:sz w:val="44"/>
                <w:szCs w:val="44"/>
                <w:lang/>
              </w:rPr>
            </w:pPr>
          </w:p>
          <w:p w:rsidR="008A7AF2" w:rsidRDefault="00CC5F8D">
            <w:pPr>
              <w:jc w:val="center"/>
              <w:rPr>
                <w:rFonts w:ascii="Arial" w:hAnsi="Arial" w:cs="Arial"/>
                <w:color w:val="000000"/>
                <w:sz w:val="20"/>
                <w:szCs w:val="20"/>
              </w:rPr>
            </w:pPr>
            <w:r>
              <w:rPr>
                <w:rFonts w:ascii="宋体" w:eastAsia="宋体" w:hAnsi="宋体" w:cs="宋体" w:hint="eastAsia"/>
                <w:color w:val="000000"/>
                <w:kern w:val="0"/>
                <w:sz w:val="44"/>
                <w:szCs w:val="44"/>
                <w:lang/>
              </w:rPr>
              <w:lastRenderedPageBreak/>
              <w:t>收入决算表</w:t>
            </w:r>
          </w:p>
        </w:tc>
      </w:tr>
      <w:tr w:rsidR="008A7AF2">
        <w:trPr>
          <w:gridAfter w:val="1"/>
          <w:wAfter w:w="2533" w:type="dxa"/>
          <w:trHeight w:val="286"/>
        </w:trPr>
        <w:tc>
          <w:tcPr>
            <w:tcW w:w="344" w:type="dxa"/>
            <w:shd w:val="clear" w:color="auto" w:fill="auto"/>
            <w:vAlign w:val="bottom"/>
          </w:tcPr>
          <w:p w:rsidR="008A7AF2" w:rsidRDefault="008A7AF2">
            <w:pPr>
              <w:rPr>
                <w:rFonts w:ascii="Arial" w:hAnsi="Arial" w:cs="Arial"/>
                <w:color w:val="000000"/>
                <w:sz w:val="20"/>
                <w:szCs w:val="20"/>
              </w:rPr>
            </w:pPr>
          </w:p>
        </w:tc>
        <w:tc>
          <w:tcPr>
            <w:tcW w:w="773" w:type="dxa"/>
            <w:shd w:val="clear" w:color="auto" w:fill="auto"/>
            <w:vAlign w:val="bottom"/>
          </w:tcPr>
          <w:p w:rsidR="008A7AF2" w:rsidRDefault="008A7AF2">
            <w:pPr>
              <w:rPr>
                <w:rFonts w:ascii="Arial" w:hAnsi="Arial" w:cs="Arial"/>
                <w:color w:val="000000"/>
                <w:sz w:val="20"/>
                <w:szCs w:val="20"/>
              </w:rPr>
            </w:pPr>
          </w:p>
        </w:tc>
        <w:tc>
          <w:tcPr>
            <w:tcW w:w="355" w:type="dxa"/>
            <w:shd w:val="clear" w:color="auto" w:fill="auto"/>
            <w:vAlign w:val="bottom"/>
          </w:tcPr>
          <w:p w:rsidR="008A7AF2" w:rsidRDefault="008A7AF2">
            <w:pPr>
              <w:rPr>
                <w:rFonts w:ascii="Arial" w:hAnsi="Arial" w:cs="Arial"/>
                <w:color w:val="000000"/>
                <w:sz w:val="20"/>
                <w:szCs w:val="20"/>
              </w:rPr>
            </w:pPr>
          </w:p>
        </w:tc>
        <w:tc>
          <w:tcPr>
            <w:tcW w:w="2657" w:type="dxa"/>
            <w:shd w:val="clear" w:color="auto" w:fill="auto"/>
            <w:vAlign w:val="bottom"/>
          </w:tcPr>
          <w:p w:rsidR="008A7AF2" w:rsidRDefault="008A7AF2">
            <w:pPr>
              <w:rPr>
                <w:rFonts w:ascii="Arial" w:hAnsi="Arial" w:cs="Arial"/>
                <w:color w:val="000000"/>
                <w:sz w:val="20"/>
                <w:szCs w:val="20"/>
              </w:rPr>
            </w:pPr>
          </w:p>
        </w:tc>
        <w:tc>
          <w:tcPr>
            <w:tcW w:w="1392" w:type="dxa"/>
            <w:gridSpan w:val="2"/>
            <w:shd w:val="clear" w:color="auto" w:fill="auto"/>
            <w:vAlign w:val="bottom"/>
          </w:tcPr>
          <w:p w:rsidR="008A7AF2" w:rsidRDefault="008A7AF2">
            <w:pPr>
              <w:rPr>
                <w:rFonts w:ascii="Arial" w:hAnsi="Arial" w:cs="Arial"/>
                <w:color w:val="000000"/>
                <w:sz w:val="20"/>
                <w:szCs w:val="20"/>
              </w:rPr>
            </w:pPr>
          </w:p>
        </w:tc>
        <w:tc>
          <w:tcPr>
            <w:tcW w:w="1446" w:type="dxa"/>
            <w:shd w:val="clear" w:color="auto" w:fill="auto"/>
            <w:vAlign w:val="bottom"/>
          </w:tcPr>
          <w:p w:rsidR="008A7AF2" w:rsidRDefault="008A7AF2">
            <w:pPr>
              <w:rPr>
                <w:rFonts w:ascii="Arial" w:hAnsi="Arial" w:cs="Arial"/>
                <w:color w:val="000000"/>
                <w:sz w:val="20"/>
                <w:szCs w:val="20"/>
              </w:rPr>
            </w:pPr>
          </w:p>
        </w:tc>
        <w:tc>
          <w:tcPr>
            <w:tcW w:w="1240" w:type="dxa"/>
            <w:gridSpan w:val="2"/>
            <w:shd w:val="clear" w:color="auto" w:fill="auto"/>
            <w:vAlign w:val="bottom"/>
          </w:tcPr>
          <w:p w:rsidR="008A7AF2" w:rsidRDefault="008A7AF2">
            <w:pPr>
              <w:rPr>
                <w:rFonts w:ascii="Arial" w:hAnsi="Arial" w:cs="Arial"/>
                <w:color w:val="000000"/>
                <w:sz w:val="20"/>
                <w:szCs w:val="20"/>
              </w:rPr>
            </w:pPr>
          </w:p>
        </w:tc>
        <w:tc>
          <w:tcPr>
            <w:tcW w:w="811" w:type="dxa"/>
            <w:shd w:val="clear" w:color="auto" w:fill="auto"/>
            <w:vAlign w:val="bottom"/>
          </w:tcPr>
          <w:p w:rsidR="008A7AF2" w:rsidRDefault="008A7AF2">
            <w:pPr>
              <w:rPr>
                <w:rFonts w:ascii="Arial" w:hAnsi="Arial" w:cs="Arial"/>
                <w:color w:val="000000"/>
                <w:sz w:val="20"/>
                <w:szCs w:val="20"/>
              </w:rPr>
            </w:pPr>
          </w:p>
        </w:tc>
        <w:tc>
          <w:tcPr>
            <w:tcW w:w="843" w:type="dxa"/>
            <w:shd w:val="clear" w:color="auto" w:fill="auto"/>
            <w:vAlign w:val="bottom"/>
          </w:tcPr>
          <w:p w:rsidR="008A7AF2" w:rsidRDefault="008A7AF2">
            <w:pPr>
              <w:rPr>
                <w:rFonts w:ascii="Arial" w:hAnsi="Arial" w:cs="Arial"/>
                <w:color w:val="000000"/>
                <w:sz w:val="20"/>
                <w:szCs w:val="20"/>
              </w:rPr>
            </w:pPr>
          </w:p>
        </w:tc>
        <w:tc>
          <w:tcPr>
            <w:tcW w:w="832" w:type="dxa"/>
            <w:shd w:val="clear" w:color="auto" w:fill="auto"/>
            <w:vAlign w:val="bottom"/>
          </w:tcPr>
          <w:p w:rsidR="008A7AF2" w:rsidRDefault="008A7AF2">
            <w:pPr>
              <w:rPr>
                <w:rFonts w:ascii="Arial" w:hAnsi="Arial" w:cs="Arial"/>
                <w:color w:val="000000"/>
                <w:sz w:val="20"/>
                <w:szCs w:val="20"/>
              </w:rPr>
            </w:pPr>
          </w:p>
        </w:tc>
        <w:tc>
          <w:tcPr>
            <w:tcW w:w="1129" w:type="dxa"/>
            <w:gridSpan w:val="2"/>
            <w:shd w:val="clear" w:color="auto" w:fill="auto"/>
            <w:vAlign w:val="bottom"/>
          </w:tcPr>
          <w:p w:rsidR="008A7AF2" w:rsidRDefault="00CC5F8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02</w:t>
            </w:r>
            <w:r>
              <w:rPr>
                <w:rFonts w:ascii="宋体" w:eastAsia="宋体" w:hAnsi="宋体" w:cs="宋体" w:hint="eastAsia"/>
                <w:color w:val="000000"/>
                <w:kern w:val="0"/>
                <w:sz w:val="20"/>
                <w:szCs w:val="20"/>
                <w:lang/>
              </w:rPr>
              <w:t>表</w:t>
            </w:r>
          </w:p>
        </w:tc>
      </w:tr>
      <w:tr w:rsidR="008A7AF2">
        <w:trPr>
          <w:gridAfter w:val="1"/>
          <w:wAfter w:w="2533" w:type="dxa"/>
          <w:trHeight w:val="286"/>
        </w:trPr>
        <w:tc>
          <w:tcPr>
            <w:tcW w:w="4129" w:type="dxa"/>
            <w:gridSpan w:val="4"/>
            <w:tcBorders>
              <w:bottom w:val="single" w:sz="4" w:space="0" w:color="000000"/>
            </w:tcBorders>
            <w:shd w:val="clear" w:color="auto" w:fill="auto"/>
            <w:vAlign w:val="bottom"/>
          </w:tcPr>
          <w:p w:rsidR="008A7AF2" w:rsidRDefault="00CC5F8D">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部门：中国人民政治协商会议淮滨县委员会</w:t>
            </w:r>
          </w:p>
        </w:tc>
        <w:tc>
          <w:tcPr>
            <w:tcW w:w="1392" w:type="dxa"/>
            <w:gridSpan w:val="2"/>
            <w:shd w:val="clear" w:color="auto" w:fill="auto"/>
            <w:vAlign w:val="bottom"/>
          </w:tcPr>
          <w:p w:rsidR="008A7AF2" w:rsidRDefault="008A7AF2">
            <w:pPr>
              <w:rPr>
                <w:rFonts w:ascii="Arial" w:hAnsi="Arial" w:cs="Arial"/>
                <w:color w:val="000000"/>
                <w:sz w:val="20"/>
                <w:szCs w:val="20"/>
              </w:rPr>
            </w:pPr>
          </w:p>
        </w:tc>
        <w:tc>
          <w:tcPr>
            <w:tcW w:w="1446" w:type="dxa"/>
            <w:shd w:val="clear" w:color="auto" w:fill="auto"/>
            <w:vAlign w:val="bottom"/>
          </w:tcPr>
          <w:p w:rsidR="008A7AF2" w:rsidRDefault="008A7AF2">
            <w:pPr>
              <w:rPr>
                <w:rFonts w:ascii="Arial" w:hAnsi="Arial" w:cs="Arial"/>
                <w:color w:val="000000"/>
                <w:sz w:val="20"/>
                <w:szCs w:val="20"/>
              </w:rPr>
            </w:pPr>
          </w:p>
        </w:tc>
        <w:tc>
          <w:tcPr>
            <w:tcW w:w="1240" w:type="dxa"/>
            <w:gridSpan w:val="2"/>
            <w:shd w:val="clear" w:color="auto" w:fill="auto"/>
            <w:vAlign w:val="bottom"/>
          </w:tcPr>
          <w:p w:rsidR="008A7AF2" w:rsidRDefault="008A7AF2">
            <w:pPr>
              <w:rPr>
                <w:rFonts w:ascii="Arial" w:hAnsi="Arial" w:cs="Arial"/>
                <w:color w:val="000000"/>
                <w:sz w:val="20"/>
                <w:szCs w:val="20"/>
              </w:rPr>
            </w:pPr>
          </w:p>
        </w:tc>
        <w:tc>
          <w:tcPr>
            <w:tcW w:w="811" w:type="dxa"/>
            <w:shd w:val="clear" w:color="auto" w:fill="auto"/>
            <w:vAlign w:val="bottom"/>
          </w:tcPr>
          <w:p w:rsidR="008A7AF2" w:rsidRDefault="008A7AF2">
            <w:pPr>
              <w:rPr>
                <w:rFonts w:ascii="Arial" w:hAnsi="Arial" w:cs="Arial"/>
                <w:color w:val="000000"/>
                <w:sz w:val="20"/>
                <w:szCs w:val="20"/>
              </w:rPr>
            </w:pPr>
          </w:p>
        </w:tc>
        <w:tc>
          <w:tcPr>
            <w:tcW w:w="843" w:type="dxa"/>
            <w:shd w:val="clear" w:color="auto" w:fill="auto"/>
            <w:vAlign w:val="bottom"/>
          </w:tcPr>
          <w:p w:rsidR="008A7AF2" w:rsidRDefault="008A7AF2">
            <w:pPr>
              <w:rPr>
                <w:rFonts w:ascii="Arial" w:hAnsi="Arial" w:cs="Arial"/>
                <w:color w:val="000000"/>
                <w:sz w:val="20"/>
                <w:szCs w:val="20"/>
              </w:rPr>
            </w:pPr>
          </w:p>
        </w:tc>
        <w:tc>
          <w:tcPr>
            <w:tcW w:w="832" w:type="dxa"/>
            <w:shd w:val="clear" w:color="auto" w:fill="auto"/>
            <w:vAlign w:val="bottom"/>
          </w:tcPr>
          <w:p w:rsidR="008A7AF2" w:rsidRDefault="008A7AF2">
            <w:pPr>
              <w:rPr>
                <w:rFonts w:ascii="Arial" w:hAnsi="Arial" w:cs="Arial"/>
                <w:color w:val="000000"/>
                <w:sz w:val="20"/>
                <w:szCs w:val="20"/>
              </w:rPr>
            </w:pPr>
          </w:p>
        </w:tc>
        <w:tc>
          <w:tcPr>
            <w:tcW w:w="1129" w:type="dxa"/>
            <w:gridSpan w:val="2"/>
            <w:shd w:val="clear" w:color="auto" w:fill="auto"/>
            <w:vAlign w:val="bottom"/>
          </w:tcPr>
          <w:p w:rsidR="008A7AF2" w:rsidRDefault="00CC5F8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8A7AF2">
        <w:trPr>
          <w:gridAfter w:val="1"/>
          <w:wAfter w:w="2533" w:type="dxa"/>
          <w:trHeight w:val="312"/>
        </w:trPr>
        <w:tc>
          <w:tcPr>
            <w:tcW w:w="1472" w:type="dxa"/>
            <w:gridSpan w:val="3"/>
            <w:vMerge w:val="restart"/>
            <w:tcBorders>
              <w:top w:val="single" w:sz="4" w:space="0" w:color="000000"/>
              <w:left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科目编码</w:t>
            </w:r>
          </w:p>
        </w:tc>
        <w:tc>
          <w:tcPr>
            <w:tcW w:w="2657" w:type="dxa"/>
            <w:vMerge w:val="restart"/>
            <w:tcBorders>
              <w:top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科目名称</w:t>
            </w:r>
          </w:p>
        </w:tc>
        <w:tc>
          <w:tcPr>
            <w:tcW w:w="1392" w:type="dxa"/>
            <w:gridSpan w:val="2"/>
            <w:vMerge w:val="restart"/>
            <w:tcBorders>
              <w:top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本年收入合计</w:t>
            </w:r>
          </w:p>
        </w:tc>
        <w:tc>
          <w:tcPr>
            <w:tcW w:w="1446" w:type="dxa"/>
            <w:vMerge w:val="restart"/>
            <w:tcBorders>
              <w:top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财政拨款收入</w:t>
            </w:r>
          </w:p>
        </w:tc>
        <w:tc>
          <w:tcPr>
            <w:tcW w:w="1240" w:type="dxa"/>
            <w:gridSpan w:val="2"/>
            <w:vMerge w:val="restart"/>
            <w:tcBorders>
              <w:top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上级补助收入</w:t>
            </w:r>
          </w:p>
        </w:tc>
        <w:tc>
          <w:tcPr>
            <w:tcW w:w="811" w:type="dxa"/>
            <w:vMerge w:val="restart"/>
            <w:tcBorders>
              <w:top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事业收入</w:t>
            </w:r>
          </w:p>
        </w:tc>
        <w:tc>
          <w:tcPr>
            <w:tcW w:w="843" w:type="dxa"/>
            <w:vMerge w:val="restart"/>
            <w:tcBorders>
              <w:top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经营收入</w:t>
            </w:r>
          </w:p>
        </w:tc>
        <w:tc>
          <w:tcPr>
            <w:tcW w:w="832" w:type="dxa"/>
            <w:vMerge w:val="restart"/>
            <w:tcBorders>
              <w:top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附属单位上缴收入</w:t>
            </w:r>
          </w:p>
        </w:tc>
        <w:tc>
          <w:tcPr>
            <w:tcW w:w="1129" w:type="dxa"/>
            <w:gridSpan w:val="2"/>
            <w:vMerge w:val="restart"/>
            <w:tcBorders>
              <w:top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其他收入</w:t>
            </w:r>
          </w:p>
        </w:tc>
      </w:tr>
      <w:tr w:rsidR="008A7AF2">
        <w:trPr>
          <w:gridAfter w:val="1"/>
          <w:wAfter w:w="2533" w:type="dxa"/>
          <w:trHeight w:val="312"/>
        </w:trPr>
        <w:tc>
          <w:tcPr>
            <w:tcW w:w="1472" w:type="dxa"/>
            <w:gridSpan w:val="3"/>
            <w:vMerge/>
            <w:tcBorders>
              <w:top w:val="single" w:sz="4" w:space="0" w:color="000000"/>
              <w:left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2657" w:type="dxa"/>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392" w:type="dxa"/>
            <w:gridSpan w:val="2"/>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446" w:type="dxa"/>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240" w:type="dxa"/>
            <w:gridSpan w:val="2"/>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811" w:type="dxa"/>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843" w:type="dxa"/>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832" w:type="dxa"/>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129" w:type="dxa"/>
            <w:gridSpan w:val="2"/>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r>
      <w:tr w:rsidR="008A7AF2">
        <w:trPr>
          <w:gridAfter w:val="1"/>
          <w:wAfter w:w="2533" w:type="dxa"/>
          <w:trHeight w:val="312"/>
        </w:trPr>
        <w:tc>
          <w:tcPr>
            <w:tcW w:w="1472" w:type="dxa"/>
            <w:gridSpan w:val="3"/>
            <w:vMerge/>
            <w:tcBorders>
              <w:top w:val="single" w:sz="4" w:space="0" w:color="000000"/>
              <w:left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2657" w:type="dxa"/>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392" w:type="dxa"/>
            <w:gridSpan w:val="2"/>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446" w:type="dxa"/>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240" w:type="dxa"/>
            <w:gridSpan w:val="2"/>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811" w:type="dxa"/>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843" w:type="dxa"/>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832" w:type="dxa"/>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129" w:type="dxa"/>
            <w:gridSpan w:val="2"/>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r>
      <w:tr w:rsidR="008A7AF2">
        <w:trPr>
          <w:gridAfter w:val="1"/>
          <w:wAfter w:w="2533" w:type="dxa"/>
          <w:trHeight w:val="312"/>
        </w:trPr>
        <w:tc>
          <w:tcPr>
            <w:tcW w:w="1472" w:type="dxa"/>
            <w:gridSpan w:val="3"/>
            <w:vMerge/>
            <w:tcBorders>
              <w:top w:val="single" w:sz="4" w:space="0" w:color="000000"/>
              <w:left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2657" w:type="dxa"/>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392" w:type="dxa"/>
            <w:gridSpan w:val="2"/>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446" w:type="dxa"/>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240" w:type="dxa"/>
            <w:gridSpan w:val="2"/>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811" w:type="dxa"/>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843" w:type="dxa"/>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832" w:type="dxa"/>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129" w:type="dxa"/>
            <w:gridSpan w:val="2"/>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r>
      <w:tr w:rsidR="008A7AF2">
        <w:trPr>
          <w:gridAfter w:val="1"/>
          <w:wAfter w:w="2533" w:type="dxa"/>
          <w:trHeight w:val="301"/>
        </w:trPr>
        <w:tc>
          <w:tcPr>
            <w:tcW w:w="344" w:type="dxa"/>
            <w:vMerge w:val="restart"/>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类</w:t>
            </w:r>
          </w:p>
        </w:tc>
        <w:tc>
          <w:tcPr>
            <w:tcW w:w="773"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款</w:t>
            </w:r>
          </w:p>
        </w:tc>
        <w:tc>
          <w:tcPr>
            <w:tcW w:w="355"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项</w:t>
            </w:r>
          </w:p>
        </w:tc>
        <w:tc>
          <w:tcPr>
            <w:tcW w:w="2657"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栏次</w:t>
            </w:r>
          </w:p>
        </w:tc>
        <w:tc>
          <w:tcPr>
            <w:tcW w:w="1392" w:type="dxa"/>
            <w:gridSpan w:val="2"/>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w:t>
            </w:r>
          </w:p>
        </w:tc>
        <w:tc>
          <w:tcPr>
            <w:tcW w:w="1446"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w:t>
            </w:r>
          </w:p>
        </w:tc>
        <w:tc>
          <w:tcPr>
            <w:tcW w:w="1240" w:type="dxa"/>
            <w:gridSpan w:val="2"/>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w:t>
            </w:r>
          </w:p>
        </w:tc>
        <w:tc>
          <w:tcPr>
            <w:tcW w:w="811"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w:t>
            </w:r>
          </w:p>
        </w:tc>
        <w:tc>
          <w:tcPr>
            <w:tcW w:w="843"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5</w:t>
            </w:r>
          </w:p>
        </w:tc>
        <w:tc>
          <w:tcPr>
            <w:tcW w:w="832"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6</w:t>
            </w:r>
          </w:p>
        </w:tc>
        <w:tc>
          <w:tcPr>
            <w:tcW w:w="1129" w:type="dxa"/>
            <w:gridSpan w:val="2"/>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7</w:t>
            </w:r>
          </w:p>
        </w:tc>
      </w:tr>
      <w:tr w:rsidR="008A7AF2">
        <w:trPr>
          <w:gridAfter w:val="1"/>
          <w:wAfter w:w="2533" w:type="dxa"/>
          <w:trHeight w:val="301"/>
        </w:trPr>
        <w:tc>
          <w:tcPr>
            <w:tcW w:w="344" w:type="dxa"/>
            <w:vMerge/>
            <w:tcBorders>
              <w:left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773"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355"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2657"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合计</w:t>
            </w:r>
          </w:p>
        </w:tc>
        <w:tc>
          <w:tcPr>
            <w:tcW w:w="1392" w:type="dxa"/>
            <w:gridSpan w:val="2"/>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b/>
                <w:color w:val="000000"/>
                <w:sz w:val="22"/>
                <w:szCs w:val="22"/>
              </w:rPr>
            </w:pPr>
            <w:r>
              <w:rPr>
                <w:rFonts w:ascii="宋体" w:eastAsia="宋体" w:hAnsi="宋体" w:cs="宋体" w:hint="eastAsia"/>
                <w:b/>
                <w:color w:val="000000"/>
                <w:kern w:val="0"/>
                <w:sz w:val="22"/>
                <w:szCs w:val="22"/>
                <w:lang/>
              </w:rPr>
              <w:t>444.32</w:t>
            </w:r>
          </w:p>
        </w:tc>
        <w:tc>
          <w:tcPr>
            <w:tcW w:w="1446"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b/>
                <w:color w:val="000000"/>
                <w:sz w:val="22"/>
                <w:szCs w:val="22"/>
              </w:rPr>
            </w:pPr>
            <w:r>
              <w:rPr>
                <w:rFonts w:ascii="宋体" w:eastAsia="宋体" w:hAnsi="宋体" w:cs="宋体" w:hint="eastAsia"/>
                <w:b/>
                <w:color w:val="000000"/>
                <w:kern w:val="0"/>
                <w:sz w:val="22"/>
                <w:szCs w:val="22"/>
                <w:lang/>
              </w:rPr>
              <w:t>444.32</w:t>
            </w:r>
          </w:p>
        </w:tc>
        <w:tc>
          <w:tcPr>
            <w:tcW w:w="1240"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b/>
                <w:color w:val="000000"/>
                <w:sz w:val="22"/>
                <w:szCs w:val="22"/>
              </w:rPr>
            </w:pPr>
          </w:p>
        </w:tc>
        <w:tc>
          <w:tcPr>
            <w:tcW w:w="81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b/>
                <w:color w:val="000000"/>
                <w:sz w:val="22"/>
                <w:szCs w:val="22"/>
              </w:rPr>
            </w:pPr>
          </w:p>
        </w:tc>
        <w:tc>
          <w:tcPr>
            <w:tcW w:w="843"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b/>
                <w:color w:val="000000"/>
                <w:sz w:val="22"/>
                <w:szCs w:val="22"/>
              </w:rPr>
            </w:pPr>
          </w:p>
        </w:tc>
        <w:tc>
          <w:tcPr>
            <w:tcW w:w="83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b/>
                <w:color w:val="000000"/>
                <w:sz w:val="22"/>
                <w:szCs w:val="22"/>
              </w:rPr>
            </w:pPr>
          </w:p>
        </w:tc>
        <w:tc>
          <w:tcPr>
            <w:tcW w:w="1129"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b/>
                <w:color w:val="000000"/>
                <w:sz w:val="22"/>
                <w:szCs w:val="22"/>
              </w:rPr>
            </w:pPr>
          </w:p>
        </w:tc>
      </w:tr>
      <w:tr w:rsidR="008A7AF2">
        <w:trPr>
          <w:gridAfter w:val="1"/>
          <w:wAfter w:w="2533" w:type="dxa"/>
          <w:trHeight w:val="301"/>
        </w:trPr>
        <w:tc>
          <w:tcPr>
            <w:tcW w:w="1472" w:type="dxa"/>
            <w:gridSpan w:val="3"/>
            <w:tcBorders>
              <w:left w:val="single" w:sz="4" w:space="0" w:color="000000"/>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201</w:t>
            </w:r>
          </w:p>
        </w:tc>
        <w:tc>
          <w:tcPr>
            <w:tcW w:w="2657" w:type="dxa"/>
            <w:tcBorders>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一般公共服务支出</w:t>
            </w:r>
          </w:p>
        </w:tc>
        <w:tc>
          <w:tcPr>
            <w:tcW w:w="1392" w:type="dxa"/>
            <w:gridSpan w:val="2"/>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395.29</w:t>
            </w:r>
          </w:p>
        </w:tc>
        <w:tc>
          <w:tcPr>
            <w:tcW w:w="1446"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395.29</w:t>
            </w:r>
          </w:p>
        </w:tc>
        <w:tc>
          <w:tcPr>
            <w:tcW w:w="1240"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81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43"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3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129"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gridAfter w:val="1"/>
          <w:wAfter w:w="2533" w:type="dxa"/>
          <w:trHeight w:val="301"/>
        </w:trPr>
        <w:tc>
          <w:tcPr>
            <w:tcW w:w="1472" w:type="dxa"/>
            <w:gridSpan w:val="3"/>
            <w:tcBorders>
              <w:left w:val="single" w:sz="4" w:space="0" w:color="000000"/>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20102</w:t>
            </w:r>
          </w:p>
        </w:tc>
        <w:tc>
          <w:tcPr>
            <w:tcW w:w="2657" w:type="dxa"/>
            <w:tcBorders>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政协事务</w:t>
            </w:r>
          </w:p>
        </w:tc>
        <w:tc>
          <w:tcPr>
            <w:tcW w:w="1392" w:type="dxa"/>
            <w:gridSpan w:val="2"/>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395.29</w:t>
            </w:r>
          </w:p>
        </w:tc>
        <w:tc>
          <w:tcPr>
            <w:tcW w:w="1446"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395.29</w:t>
            </w:r>
          </w:p>
        </w:tc>
        <w:tc>
          <w:tcPr>
            <w:tcW w:w="1240"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81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43"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3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129"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gridAfter w:val="1"/>
          <w:wAfter w:w="2533" w:type="dxa"/>
          <w:trHeight w:val="301"/>
        </w:trPr>
        <w:tc>
          <w:tcPr>
            <w:tcW w:w="1472" w:type="dxa"/>
            <w:gridSpan w:val="3"/>
            <w:tcBorders>
              <w:left w:val="single" w:sz="4" w:space="0" w:color="000000"/>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2010201</w:t>
            </w:r>
          </w:p>
        </w:tc>
        <w:tc>
          <w:tcPr>
            <w:tcW w:w="2657" w:type="dxa"/>
            <w:tcBorders>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行政运行</w:t>
            </w:r>
          </w:p>
        </w:tc>
        <w:tc>
          <w:tcPr>
            <w:tcW w:w="1392" w:type="dxa"/>
            <w:gridSpan w:val="2"/>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371.55</w:t>
            </w:r>
          </w:p>
        </w:tc>
        <w:tc>
          <w:tcPr>
            <w:tcW w:w="1446"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371.55</w:t>
            </w:r>
          </w:p>
        </w:tc>
        <w:tc>
          <w:tcPr>
            <w:tcW w:w="1240"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81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43"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3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129"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gridAfter w:val="1"/>
          <w:wAfter w:w="2533" w:type="dxa"/>
          <w:trHeight w:val="301"/>
        </w:trPr>
        <w:tc>
          <w:tcPr>
            <w:tcW w:w="1472" w:type="dxa"/>
            <w:gridSpan w:val="3"/>
            <w:tcBorders>
              <w:left w:val="single" w:sz="4" w:space="0" w:color="000000"/>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2010250</w:t>
            </w:r>
          </w:p>
        </w:tc>
        <w:tc>
          <w:tcPr>
            <w:tcW w:w="2657" w:type="dxa"/>
            <w:tcBorders>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事业运行</w:t>
            </w:r>
          </w:p>
        </w:tc>
        <w:tc>
          <w:tcPr>
            <w:tcW w:w="1392" w:type="dxa"/>
            <w:gridSpan w:val="2"/>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22.75 </w:t>
            </w:r>
          </w:p>
        </w:tc>
        <w:tc>
          <w:tcPr>
            <w:tcW w:w="1446"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22.75 </w:t>
            </w:r>
          </w:p>
        </w:tc>
        <w:tc>
          <w:tcPr>
            <w:tcW w:w="1240"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81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43"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3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129"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gridAfter w:val="1"/>
          <w:wAfter w:w="2533" w:type="dxa"/>
          <w:trHeight w:val="301"/>
        </w:trPr>
        <w:tc>
          <w:tcPr>
            <w:tcW w:w="1472" w:type="dxa"/>
            <w:gridSpan w:val="3"/>
            <w:tcBorders>
              <w:left w:val="single" w:sz="4" w:space="0" w:color="000000"/>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2010299</w:t>
            </w:r>
          </w:p>
        </w:tc>
        <w:tc>
          <w:tcPr>
            <w:tcW w:w="2657" w:type="dxa"/>
            <w:tcBorders>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其他政协事务支出</w:t>
            </w:r>
          </w:p>
        </w:tc>
        <w:tc>
          <w:tcPr>
            <w:tcW w:w="1392" w:type="dxa"/>
            <w:gridSpan w:val="2"/>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0.99 </w:t>
            </w:r>
          </w:p>
        </w:tc>
        <w:tc>
          <w:tcPr>
            <w:tcW w:w="1446"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0.99 </w:t>
            </w:r>
          </w:p>
        </w:tc>
        <w:tc>
          <w:tcPr>
            <w:tcW w:w="1240"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81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43"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3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129"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gridAfter w:val="1"/>
          <w:wAfter w:w="2533" w:type="dxa"/>
          <w:trHeight w:val="301"/>
        </w:trPr>
        <w:tc>
          <w:tcPr>
            <w:tcW w:w="1472" w:type="dxa"/>
            <w:gridSpan w:val="3"/>
            <w:tcBorders>
              <w:left w:val="single" w:sz="4" w:space="0" w:color="000000"/>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208</w:t>
            </w:r>
          </w:p>
        </w:tc>
        <w:tc>
          <w:tcPr>
            <w:tcW w:w="2657" w:type="dxa"/>
            <w:tcBorders>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社会保障和就业支出</w:t>
            </w:r>
          </w:p>
        </w:tc>
        <w:tc>
          <w:tcPr>
            <w:tcW w:w="1392" w:type="dxa"/>
            <w:gridSpan w:val="2"/>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24.42 </w:t>
            </w:r>
          </w:p>
        </w:tc>
        <w:tc>
          <w:tcPr>
            <w:tcW w:w="1446"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24.42 </w:t>
            </w:r>
          </w:p>
        </w:tc>
        <w:tc>
          <w:tcPr>
            <w:tcW w:w="1240"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81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43"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3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129"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gridAfter w:val="1"/>
          <w:wAfter w:w="2533" w:type="dxa"/>
          <w:trHeight w:val="301"/>
        </w:trPr>
        <w:tc>
          <w:tcPr>
            <w:tcW w:w="1472" w:type="dxa"/>
            <w:gridSpan w:val="3"/>
            <w:tcBorders>
              <w:left w:val="single" w:sz="4" w:space="0" w:color="000000"/>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20805</w:t>
            </w:r>
          </w:p>
        </w:tc>
        <w:tc>
          <w:tcPr>
            <w:tcW w:w="2657" w:type="dxa"/>
            <w:tcBorders>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行政事业单位离退休</w:t>
            </w:r>
          </w:p>
        </w:tc>
        <w:tc>
          <w:tcPr>
            <w:tcW w:w="1392" w:type="dxa"/>
            <w:gridSpan w:val="2"/>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24.42 </w:t>
            </w:r>
          </w:p>
        </w:tc>
        <w:tc>
          <w:tcPr>
            <w:tcW w:w="1446"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24.42 </w:t>
            </w:r>
          </w:p>
        </w:tc>
        <w:tc>
          <w:tcPr>
            <w:tcW w:w="1240"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81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43"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3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129"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gridAfter w:val="1"/>
          <w:wAfter w:w="2533" w:type="dxa"/>
          <w:trHeight w:val="301"/>
        </w:trPr>
        <w:tc>
          <w:tcPr>
            <w:tcW w:w="1472" w:type="dxa"/>
            <w:gridSpan w:val="3"/>
            <w:tcBorders>
              <w:left w:val="single" w:sz="4" w:space="0" w:color="000000"/>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2080505</w:t>
            </w:r>
          </w:p>
        </w:tc>
        <w:tc>
          <w:tcPr>
            <w:tcW w:w="2657" w:type="dxa"/>
            <w:tcBorders>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机关事业单位基本养老保险缴费支出</w:t>
            </w:r>
          </w:p>
        </w:tc>
        <w:tc>
          <w:tcPr>
            <w:tcW w:w="1392" w:type="dxa"/>
            <w:gridSpan w:val="2"/>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24.42 </w:t>
            </w:r>
          </w:p>
        </w:tc>
        <w:tc>
          <w:tcPr>
            <w:tcW w:w="1446"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24.42 </w:t>
            </w:r>
          </w:p>
        </w:tc>
        <w:tc>
          <w:tcPr>
            <w:tcW w:w="1240"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81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43"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3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129"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gridAfter w:val="1"/>
          <w:wAfter w:w="2533" w:type="dxa"/>
          <w:trHeight w:val="301"/>
        </w:trPr>
        <w:tc>
          <w:tcPr>
            <w:tcW w:w="1472" w:type="dxa"/>
            <w:gridSpan w:val="3"/>
            <w:tcBorders>
              <w:left w:val="single" w:sz="4" w:space="0" w:color="000000"/>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210</w:t>
            </w:r>
          </w:p>
        </w:tc>
        <w:tc>
          <w:tcPr>
            <w:tcW w:w="2657" w:type="dxa"/>
            <w:tcBorders>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医疗卫生与计划生育支出</w:t>
            </w:r>
          </w:p>
        </w:tc>
        <w:tc>
          <w:tcPr>
            <w:tcW w:w="1392" w:type="dxa"/>
            <w:gridSpan w:val="2"/>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9.67 </w:t>
            </w:r>
          </w:p>
        </w:tc>
        <w:tc>
          <w:tcPr>
            <w:tcW w:w="1446"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9.67 </w:t>
            </w:r>
          </w:p>
        </w:tc>
        <w:tc>
          <w:tcPr>
            <w:tcW w:w="1240"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81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43"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3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129"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gridAfter w:val="1"/>
          <w:wAfter w:w="2533" w:type="dxa"/>
          <w:trHeight w:val="301"/>
        </w:trPr>
        <w:tc>
          <w:tcPr>
            <w:tcW w:w="1472" w:type="dxa"/>
            <w:gridSpan w:val="3"/>
            <w:tcBorders>
              <w:left w:val="single" w:sz="4" w:space="0" w:color="000000"/>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21011</w:t>
            </w:r>
          </w:p>
        </w:tc>
        <w:tc>
          <w:tcPr>
            <w:tcW w:w="2657" w:type="dxa"/>
            <w:tcBorders>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行政事业单位医疗</w:t>
            </w:r>
          </w:p>
        </w:tc>
        <w:tc>
          <w:tcPr>
            <w:tcW w:w="1392" w:type="dxa"/>
            <w:gridSpan w:val="2"/>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9.67 </w:t>
            </w:r>
          </w:p>
        </w:tc>
        <w:tc>
          <w:tcPr>
            <w:tcW w:w="1446"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9.67 </w:t>
            </w:r>
          </w:p>
        </w:tc>
        <w:tc>
          <w:tcPr>
            <w:tcW w:w="1240"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81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43"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3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129"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gridAfter w:val="1"/>
          <w:wAfter w:w="2533" w:type="dxa"/>
          <w:trHeight w:val="301"/>
        </w:trPr>
        <w:tc>
          <w:tcPr>
            <w:tcW w:w="1472" w:type="dxa"/>
            <w:gridSpan w:val="3"/>
            <w:tcBorders>
              <w:left w:val="single" w:sz="4" w:space="0" w:color="000000"/>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2101199</w:t>
            </w:r>
          </w:p>
        </w:tc>
        <w:tc>
          <w:tcPr>
            <w:tcW w:w="2657" w:type="dxa"/>
            <w:tcBorders>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其他行政事业单位医疗支出</w:t>
            </w:r>
          </w:p>
        </w:tc>
        <w:tc>
          <w:tcPr>
            <w:tcW w:w="1392" w:type="dxa"/>
            <w:gridSpan w:val="2"/>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9.67 </w:t>
            </w:r>
          </w:p>
        </w:tc>
        <w:tc>
          <w:tcPr>
            <w:tcW w:w="1446"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9.67 </w:t>
            </w:r>
          </w:p>
        </w:tc>
        <w:tc>
          <w:tcPr>
            <w:tcW w:w="1240"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81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43"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3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129"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gridAfter w:val="1"/>
          <w:wAfter w:w="2533" w:type="dxa"/>
          <w:trHeight w:val="271"/>
        </w:trPr>
        <w:tc>
          <w:tcPr>
            <w:tcW w:w="1472" w:type="dxa"/>
            <w:gridSpan w:val="3"/>
            <w:tcBorders>
              <w:left w:val="single" w:sz="4" w:space="0" w:color="000000"/>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lastRenderedPageBreak/>
              <w:t>221</w:t>
            </w:r>
          </w:p>
        </w:tc>
        <w:tc>
          <w:tcPr>
            <w:tcW w:w="2657" w:type="dxa"/>
            <w:tcBorders>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住房保障支出</w:t>
            </w:r>
          </w:p>
        </w:tc>
        <w:tc>
          <w:tcPr>
            <w:tcW w:w="1392" w:type="dxa"/>
            <w:gridSpan w:val="2"/>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14.94 </w:t>
            </w:r>
          </w:p>
        </w:tc>
        <w:tc>
          <w:tcPr>
            <w:tcW w:w="1446"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14.94 </w:t>
            </w:r>
          </w:p>
        </w:tc>
        <w:tc>
          <w:tcPr>
            <w:tcW w:w="1240"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81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43"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3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129"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gridAfter w:val="1"/>
          <w:wAfter w:w="2533" w:type="dxa"/>
          <w:trHeight w:val="271"/>
        </w:trPr>
        <w:tc>
          <w:tcPr>
            <w:tcW w:w="1472" w:type="dxa"/>
            <w:gridSpan w:val="3"/>
            <w:tcBorders>
              <w:left w:val="single" w:sz="4" w:space="0" w:color="000000"/>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22102</w:t>
            </w:r>
          </w:p>
        </w:tc>
        <w:tc>
          <w:tcPr>
            <w:tcW w:w="2657" w:type="dxa"/>
            <w:tcBorders>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住房改革支出</w:t>
            </w:r>
          </w:p>
        </w:tc>
        <w:tc>
          <w:tcPr>
            <w:tcW w:w="1392" w:type="dxa"/>
            <w:gridSpan w:val="2"/>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14.94 </w:t>
            </w:r>
          </w:p>
        </w:tc>
        <w:tc>
          <w:tcPr>
            <w:tcW w:w="1446"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14.94 </w:t>
            </w:r>
          </w:p>
        </w:tc>
        <w:tc>
          <w:tcPr>
            <w:tcW w:w="1240"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81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43"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3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129"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gridAfter w:val="1"/>
          <w:wAfter w:w="2533" w:type="dxa"/>
          <w:trHeight w:val="286"/>
        </w:trPr>
        <w:tc>
          <w:tcPr>
            <w:tcW w:w="1472" w:type="dxa"/>
            <w:gridSpan w:val="3"/>
            <w:tcBorders>
              <w:left w:val="single" w:sz="4" w:space="0" w:color="000000"/>
              <w:bottom w:val="single" w:sz="12"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2210201</w:t>
            </w:r>
          </w:p>
        </w:tc>
        <w:tc>
          <w:tcPr>
            <w:tcW w:w="2657" w:type="dxa"/>
            <w:tcBorders>
              <w:bottom w:val="single" w:sz="12"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住房公积金</w:t>
            </w:r>
          </w:p>
        </w:tc>
        <w:tc>
          <w:tcPr>
            <w:tcW w:w="1392" w:type="dxa"/>
            <w:gridSpan w:val="2"/>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14.94 </w:t>
            </w:r>
          </w:p>
        </w:tc>
        <w:tc>
          <w:tcPr>
            <w:tcW w:w="1446"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14.94 </w:t>
            </w:r>
          </w:p>
        </w:tc>
        <w:tc>
          <w:tcPr>
            <w:tcW w:w="1240"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81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43"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3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129" w:type="dxa"/>
            <w:gridSpan w:val="2"/>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gridAfter w:val="1"/>
          <w:wAfter w:w="2533" w:type="dxa"/>
          <w:trHeight w:val="271"/>
        </w:trPr>
        <w:tc>
          <w:tcPr>
            <w:tcW w:w="11822" w:type="dxa"/>
            <w:gridSpan w:val="14"/>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注：本表反映部门本年度取得的各项收入情况。</w:t>
            </w:r>
          </w:p>
        </w:tc>
      </w:tr>
    </w:tbl>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tbl>
      <w:tblPr>
        <w:tblW w:w="14760" w:type="dxa"/>
        <w:tblLayout w:type="fixed"/>
        <w:tblCellMar>
          <w:top w:w="15" w:type="dxa"/>
          <w:left w:w="15" w:type="dxa"/>
          <w:bottom w:w="15" w:type="dxa"/>
          <w:right w:w="15" w:type="dxa"/>
        </w:tblCellMar>
        <w:tblLook w:val="04A0"/>
      </w:tblPr>
      <w:tblGrid>
        <w:gridCol w:w="329"/>
        <w:gridCol w:w="960"/>
        <w:gridCol w:w="960"/>
        <w:gridCol w:w="3419"/>
        <w:gridCol w:w="1531"/>
        <w:gridCol w:w="1516"/>
        <w:gridCol w:w="1110"/>
        <w:gridCol w:w="1800"/>
        <w:gridCol w:w="1335"/>
        <w:gridCol w:w="1800"/>
      </w:tblGrid>
      <w:tr w:rsidR="008A7AF2">
        <w:trPr>
          <w:trHeight w:val="420"/>
        </w:trPr>
        <w:tc>
          <w:tcPr>
            <w:tcW w:w="14760" w:type="dxa"/>
            <w:gridSpan w:val="10"/>
            <w:shd w:val="clear" w:color="auto" w:fill="auto"/>
            <w:vAlign w:val="bottom"/>
          </w:tcPr>
          <w:p w:rsidR="008A7AF2" w:rsidRDefault="00CC5F8D">
            <w:pPr>
              <w:jc w:val="center"/>
              <w:rPr>
                <w:rFonts w:ascii="Arial" w:hAnsi="Arial" w:cs="Arial"/>
                <w:color w:val="000000"/>
                <w:sz w:val="20"/>
                <w:szCs w:val="20"/>
              </w:rPr>
            </w:pPr>
            <w:r>
              <w:rPr>
                <w:rFonts w:ascii="宋体" w:eastAsia="宋体" w:hAnsi="宋体" w:cs="宋体" w:hint="eastAsia"/>
                <w:color w:val="000000"/>
                <w:kern w:val="0"/>
                <w:sz w:val="44"/>
                <w:szCs w:val="44"/>
                <w:lang/>
              </w:rPr>
              <w:lastRenderedPageBreak/>
              <w:t>支出决算表</w:t>
            </w:r>
          </w:p>
        </w:tc>
      </w:tr>
      <w:tr w:rsidR="008A7AF2">
        <w:trPr>
          <w:trHeight w:val="286"/>
        </w:trPr>
        <w:tc>
          <w:tcPr>
            <w:tcW w:w="329" w:type="dxa"/>
            <w:shd w:val="clear" w:color="auto" w:fill="auto"/>
            <w:vAlign w:val="bottom"/>
          </w:tcPr>
          <w:p w:rsidR="008A7AF2" w:rsidRDefault="008A7AF2">
            <w:pPr>
              <w:rPr>
                <w:rFonts w:ascii="Arial" w:hAnsi="Arial" w:cs="Arial"/>
                <w:color w:val="000000"/>
                <w:sz w:val="20"/>
                <w:szCs w:val="20"/>
              </w:rPr>
            </w:pPr>
          </w:p>
        </w:tc>
        <w:tc>
          <w:tcPr>
            <w:tcW w:w="960" w:type="dxa"/>
            <w:shd w:val="clear" w:color="auto" w:fill="auto"/>
            <w:vAlign w:val="bottom"/>
          </w:tcPr>
          <w:p w:rsidR="008A7AF2" w:rsidRDefault="008A7AF2">
            <w:pPr>
              <w:rPr>
                <w:rFonts w:ascii="Arial" w:hAnsi="Arial" w:cs="Arial"/>
                <w:color w:val="000000"/>
                <w:sz w:val="20"/>
                <w:szCs w:val="20"/>
              </w:rPr>
            </w:pPr>
          </w:p>
        </w:tc>
        <w:tc>
          <w:tcPr>
            <w:tcW w:w="960" w:type="dxa"/>
            <w:shd w:val="clear" w:color="auto" w:fill="auto"/>
            <w:vAlign w:val="bottom"/>
          </w:tcPr>
          <w:p w:rsidR="008A7AF2" w:rsidRDefault="008A7AF2">
            <w:pPr>
              <w:rPr>
                <w:rFonts w:ascii="Arial" w:hAnsi="Arial" w:cs="Arial"/>
                <w:color w:val="000000"/>
                <w:sz w:val="20"/>
                <w:szCs w:val="20"/>
              </w:rPr>
            </w:pPr>
          </w:p>
        </w:tc>
        <w:tc>
          <w:tcPr>
            <w:tcW w:w="3419" w:type="dxa"/>
            <w:shd w:val="clear" w:color="auto" w:fill="auto"/>
            <w:vAlign w:val="bottom"/>
          </w:tcPr>
          <w:p w:rsidR="008A7AF2" w:rsidRDefault="008A7AF2">
            <w:pPr>
              <w:rPr>
                <w:rFonts w:ascii="Arial" w:hAnsi="Arial" w:cs="Arial"/>
                <w:color w:val="000000"/>
                <w:sz w:val="20"/>
                <w:szCs w:val="20"/>
              </w:rPr>
            </w:pPr>
          </w:p>
        </w:tc>
        <w:tc>
          <w:tcPr>
            <w:tcW w:w="1531" w:type="dxa"/>
            <w:shd w:val="clear" w:color="auto" w:fill="auto"/>
            <w:vAlign w:val="bottom"/>
          </w:tcPr>
          <w:p w:rsidR="008A7AF2" w:rsidRDefault="008A7AF2">
            <w:pPr>
              <w:rPr>
                <w:rFonts w:ascii="Arial" w:hAnsi="Arial" w:cs="Arial"/>
                <w:color w:val="000000"/>
                <w:sz w:val="20"/>
                <w:szCs w:val="20"/>
              </w:rPr>
            </w:pPr>
          </w:p>
        </w:tc>
        <w:tc>
          <w:tcPr>
            <w:tcW w:w="1516" w:type="dxa"/>
            <w:shd w:val="clear" w:color="auto" w:fill="auto"/>
            <w:vAlign w:val="bottom"/>
          </w:tcPr>
          <w:p w:rsidR="008A7AF2" w:rsidRDefault="008A7AF2">
            <w:pPr>
              <w:rPr>
                <w:rFonts w:ascii="Arial" w:hAnsi="Arial" w:cs="Arial"/>
                <w:color w:val="000000"/>
                <w:sz w:val="20"/>
                <w:szCs w:val="20"/>
              </w:rPr>
            </w:pPr>
          </w:p>
        </w:tc>
        <w:tc>
          <w:tcPr>
            <w:tcW w:w="1110" w:type="dxa"/>
            <w:shd w:val="clear" w:color="auto" w:fill="auto"/>
            <w:vAlign w:val="bottom"/>
          </w:tcPr>
          <w:p w:rsidR="008A7AF2" w:rsidRDefault="008A7AF2">
            <w:pPr>
              <w:rPr>
                <w:rFonts w:ascii="Arial" w:hAnsi="Arial" w:cs="Arial"/>
                <w:color w:val="000000"/>
                <w:sz w:val="20"/>
                <w:szCs w:val="20"/>
              </w:rPr>
            </w:pPr>
          </w:p>
        </w:tc>
        <w:tc>
          <w:tcPr>
            <w:tcW w:w="1800" w:type="dxa"/>
            <w:shd w:val="clear" w:color="auto" w:fill="auto"/>
            <w:vAlign w:val="bottom"/>
          </w:tcPr>
          <w:p w:rsidR="008A7AF2" w:rsidRDefault="008A7AF2">
            <w:pPr>
              <w:rPr>
                <w:rFonts w:ascii="Arial" w:hAnsi="Arial" w:cs="Arial"/>
                <w:color w:val="000000"/>
                <w:sz w:val="20"/>
                <w:szCs w:val="20"/>
              </w:rPr>
            </w:pPr>
          </w:p>
        </w:tc>
        <w:tc>
          <w:tcPr>
            <w:tcW w:w="1335" w:type="dxa"/>
            <w:shd w:val="clear" w:color="auto" w:fill="auto"/>
            <w:vAlign w:val="bottom"/>
          </w:tcPr>
          <w:p w:rsidR="008A7AF2" w:rsidRDefault="008A7AF2">
            <w:pPr>
              <w:rPr>
                <w:rFonts w:ascii="Arial" w:hAnsi="Arial" w:cs="Arial"/>
                <w:color w:val="000000"/>
                <w:sz w:val="20"/>
                <w:szCs w:val="20"/>
              </w:rPr>
            </w:pPr>
          </w:p>
        </w:tc>
        <w:tc>
          <w:tcPr>
            <w:tcW w:w="1800" w:type="dxa"/>
            <w:shd w:val="clear" w:color="auto" w:fill="auto"/>
            <w:vAlign w:val="bottom"/>
          </w:tcPr>
          <w:p w:rsidR="008A7AF2" w:rsidRDefault="00CC5F8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03</w:t>
            </w:r>
            <w:r>
              <w:rPr>
                <w:rFonts w:ascii="宋体" w:eastAsia="宋体" w:hAnsi="宋体" w:cs="宋体" w:hint="eastAsia"/>
                <w:color w:val="000000"/>
                <w:kern w:val="0"/>
                <w:sz w:val="20"/>
                <w:szCs w:val="20"/>
                <w:lang/>
              </w:rPr>
              <w:t>表</w:t>
            </w:r>
          </w:p>
        </w:tc>
      </w:tr>
      <w:tr w:rsidR="008A7AF2">
        <w:trPr>
          <w:trHeight w:val="286"/>
        </w:trPr>
        <w:tc>
          <w:tcPr>
            <w:tcW w:w="5668" w:type="dxa"/>
            <w:gridSpan w:val="4"/>
            <w:tcBorders>
              <w:bottom w:val="single" w:sz="4" w:space="0" w:color="000000"/>
            </w:tcBorders>
            <w:shd w:val="clear" w:color="auto" w:fill="auto"/>
            <w:vAlign w:val="bottom"/>
          </w:tcPr>
          <w:p w:rsidR="008A7AF2" w:rsidRDefault="00CC5F8D">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部门：中国人民政治协商会议淮滨县委员会</w:t>
            </w:r>
          </w:p>
        </w:tc>
        <w:tc>
          <w:tcPr>
            <w:tcW w:w="1531" w:type="dxa"/>
            <w:shd w:val="clear" w:color="auto" w:fill="auto"/>
            <w:vAlign w:val="bottom"/>
          </w:tcPr>
          <w:p w:rsidR="008A7AF2" w:rsidRDefault="008A7AF2">
            <w:pPr>
              <w:rPr>
                <w:rFonts w:ascii="Arial" w:hAnsi="Arial" w:cs="Arial"/>
                <w:color w:val="000000"/>
                <w:sz w:val="20"/>
                <w:szCs w:val="20"/>
              </w:rPr>
            </w:pPr>
          </w:p>
        </w:tc>
        <w:tc>
          <w:tcPr>
            <w:tcW w:w="1516" w:type="dxa"/>
            <w:shd w:val="clear" w:color="auto" w:fill="auto"/>
            <w:vAlign w:val="bottom"/>
          </w:tcPr>
          <w:p w:rsidR="008A7AF2" w:rsidRDefault="008A7AF2">
            <w:pPr>
              <w:rPr>
                <w:rFonts w:ascii="Arial" w:hAnsi="Arial" w:cs="Arial"/>
                <w:color w:val="000000"/>
                <w:sz w:val="20"/>
                <w:szCs w:val="20"/>
              </w:rPr>
            </w:pPr>
          </w:p>
        </w:tc>
        <w:tc>
          <w:tcPr>
            <w:tcW w:w="1110" w:type="dxa"/>
            <w:shd w:val="clear" w:color="auto" w:fill="auto"/>
            <w:vAlign w:val="bottom"/>
          </w:tcPr>
          <w:p w:rsidR="008A7AF2" w:rsidRDefault="008A7AF2">
            <w:pPr>
              <w:rPr>
                <w:rFonts w:ascii="Arial" w:hAnsi="Arial" w:cs="Arial"/>
                <w:color w:val="000000"/>
                <w:sz w:val="20"/>
                <w:szCs w:val="20"/>
              </w:rPr>
            </w:pPr>
          </w:p>
        </w:tc>
        <w:tc>
          <w:tcPr>
            <w:tcW w:w="1800" w:type="dxa"/>
            <w:shd w:val="clear" w:color="auto" w:fill="auto"/>
            <w:vAlign w:val="bottom"/>
          </w:tcPr>
          <w:p w:rsidR="008A7AF2" w:rsidRDefault="008A7AF2">
            <w:pPr>
              <w:rPr>
                <w:rFonts w:ascii="Arial" w:hAnsi="Arial" w:cs="Arial"/>
                <w:color w:val="000000"/>
                <w:sz w:val="20"/>
                <w:szCs w:val="20"/>
              </w:rPr>
            </w:pPr>
          </w:p>
        </w:tc>
        <w:tc>
          <w:tcPr>
            <w:tcW w:w="1335" w:type="dxa"/>
            <w:shd w:val="clear" w:color="auto" w:fill="auto"/>
            <w:vAlign w:val="bottom"/>
          </w:tcPr>
          <w:p w:rsidR="008A7AF2" w:rsidRDefault="008A7AF2">
            <w:pPr>
              <w:rPr>
                <w:rFonts w:ascii="Arial" w:hAnsi="Arial" w:cs="Arial"/>
                <w:color w:val="000000"/>
                <w:sz w:val="20"/>
                <w:szCs w:val="20"/>
              </w:rPr>
            </w:pPr>
          </w:p>
        </w:tc>
        <w:tc>
          <w:tcPr>
            <w:tcW w:w="1800" w:type="dxa"/>
            <w:shd w:val="clear" w:color="auto" w:fill="auto"/>
            <w:vAlign w:val="bottom"/>
          </w:tcPr>
          <w:p w:rsidR="008A7AF2" w:rsidRDefault="00CC5F8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8A7AF2">
        <w:trPr>
          <w:trHeight w:val="312"/>
        </w:trPr>
        <w:tc>
          <w:tcPr>
            <w:tcW w:w="2249" w:type="dxa"/>
            <w:gridSpan w:val="3"/>
            <w:vMerge w:val="restart"/>
            <w:tcBorders>
              <w:top w:val="single" w:sz="4" w:space="0" w:color="000000"/>
              <w:left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科目编码</w:t>
            </w:r>
          </w:p>
        </w:tc>
        <w:tc>
          <w:tcPr>
            <w:tcW w:w="3419" w:type="dxa"/>
            <w:vMerge w:val="restart"/>
            <w:tcBorders>
              <w:top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科目名称</w:t>
            </w:r>
          </w:p>
        </w:tc>
        <w:tc>
          <w:tcPr>
            <w:tcW w:w="1531" w:type="dxa"/>
            <w:vMerge w:val="restart"/>
            <w:tcBorders>
              <w:top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本年支出合计</w:t>
            </w:r>
          </w:p>
        </w:tc>
        <w:tc>
          <w:tcPr>
            <w:tcW w:w="1516" w:type="dxa"/>
            <w:vMerge w:val="restart"/>
            <w:tcBorders>
              <w:top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基本支出</w:t>
            </w:r>
          </w:p>
        </w:tc>
        <w:tc>
          <w:tcPr>
            <w:tcW w:w="1110" w:type="dxa"/>
            <w:vMerge w:val="restart"/>
            <w:tcBorders>
              <w:top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项目支出</w:t>
            </w:r>
          </w:p>
        </w:tc>
        <w:tc>
          <w:tcPr>
            <w:tcW w:w="1800" w:type="dxa"/>
            <w:vMerge w:val="restart"/>
            <w:tcBorders>
              <w:top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上缴上级支出</w:t>
            </w:r>
          </w:p>
        </w:tc>
        <w:tc>
          <w:tcPr>
            <w:tcW w:w="1335" w:type="dxa"/>
            <w:vMerge w:val="restart"/>
            <w:tcBorders>
              <w:top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经营支出</w:t>
            </w:r>
          </w:p>
        </w:tc>
        <w:tc>
          <w:tcPr>
            <w:tcW w:w="1800" w:type="dxa"/>
            <w:vMerge w:val="restart"/>
            <w:tcBorders>
              <w:top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对附属单位补助支出</w:t>
            </w:r>
          </w:p>
        </w:tc>
      </w:tr>
      <w:tr w:rsidR="008A7AF2">
        <w:trPr>
          <w:trHeight w:val="312"/>
        </w:trPr>
        <w:tc>
          <w:tcPr>
            <w:tcW w:w="2249" w:type="dxa"/>
            <w:gridSpan w:val="3"/>
            <w:vMerge/>
            <w:tcBorders>
              <w:top w:val="single" w:sz="4" w:space="0" w:color="000000"/>
              <w:left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3419" w:type="dxa"/>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531" w:type="dxa"/>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516" w:type="dxa"/>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110" w:type="dxa"/>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800" w:type="dxa"/>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335" w:type="dxa"/>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800" w:type="dxa"/>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r>
      <w:tr w:rsidR="008A7AF2">
        <w:trPr>
          <w:trHeight w:val="312"/>
        </w:trPr>
        <w:tc>
          <w:tcPr>
            <w:tcW w:w="2249" w:type="dxa"/>
            <w:gridSpan w:val="3"/>
            <w:vMerge/>
            <w:tcBorders>
              <w:top w:val="single" w:sz="4" w:space="0" w:color="000000"/>
              <w:left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3419" w:type="dxa"/>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531" w:type="dxa"/>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516" w:type="dxa"/>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110" w:type="dxa"/>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800" w:type="dxa"/>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335" w:type="dxa"/>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800" w:type="dxa"/>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r>
      <w:tr w:rsidR="008A7AF2">
        <w:trPr>
          <w:trHeight w:val="312"/>
        </w:trPr>
        <w:tc>
          <w:tcPr>
            <w:tcW w:w="2249" w:type="dxa"/>
            <w:gridSpan w:val="3"/>
            <w:vMerge/>
            <w:tcBorders>
              <w:top w:val="single" w:sz="4" w:space="0" w:color="000000"/>
              <w:left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3419" w:type="dxa"/>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531" w:type="dxa"/>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516" w:type="dxa"/>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110" w:type="dxa"/>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800" w:type="dxa"/>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335" w:type="dxa"/>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800" w:type="dxa"/>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r>
      <w:tr w:rsidR="008A7AF2">
        <w:trPr>
          <w:trHeight w:val="301"/>
        </w:trPr>
        <w:tc>
          <w:tcPr>
            <w:tcW w:w="329" w:type="dxa"/>
            <w:vMerge w:val="restart"/>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类</w:t>
            </w:r>
          </w:p>
        </w:tc>
        <w:tc>
          <w:tcPr>
            <w:tcW w:w="960"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款</w:t>
            </w:r>
          </w:p>
        </w:tc>
        <w:tc>
          <w:tcPr>
            <w:tcW w:w="960"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项</w:t>
            </w:r>
          </w:p>
        </w:tc>
        <w:tc>
          <w:tcPr>
            <w:tcW w:w="3419"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栏次</w:t>
            </w:r>
          </w:p>
        </w:tc>
        <w:tc>
          <w:tcPr>
            <w:tcW w:w="1531"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w:t>
            </w:r>
          </w:p>
        </w:tc>
        <w:tc>
          <w:tcPr>
            <w:tcW w:w="1516"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w:t>
            </w:r>
          </w:p>
        </w:tc>
        <w:tc>
          <w:tcPr>
            <w:tcW w:w="111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w:t>
            </w:r>
          </w:p>
        </w:tc>
        <w:tc>
          <w:tcPr>
            <w:tcW w:w="180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w:t>
            </w:r>
          </w:p>
        </w:tc>
        <w:tc>
          <w:tcPr>
            <w:tcW w:w="1335"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5</w:t>
            </w:r>
          </w:p>
        </w:tc>
        <w:tc>
          <w:tcPr>
            <w:tcW w:w="180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6</w:t>
            </w:r>
          </w:p>
        </w:tc>
      </w:tr>
      <w:tr w:rsidR="008A7AF2">
        <w:trPr>
          <w:trHeight w:val="301"/>
        </w:trPr>
        <w:tc>
          <w:tcPr>
            <w:tcW w:w="329" w:type="dxa"/>
            <w:vMerge/>
            <w:tcBorders>
              <w:left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960"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960"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3419"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合计</w:t>
            </w:r>
          </w:p>
        </w:tc>
        <w:tc>
          <w:tcPr>
            <w:tcW w:w="1531"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b/>
                <w:color w:val="000000"/>
                <w:sz w:val="22"/>
                <w:szCs w:val="22"/>
              </w:rPr>
            </w:pPr>
            <w:r>
              <w:rPr>
                <w:rFonts w:ascii="宋体" w:eastAsia="宋体" w:hAnsi="宋体" w:cs="宋体" w:hint="eastAsia"/>
                <w:b/>
                <w:color w:val="000000"/>
                <w:kern w:val="0"/>
                <w:sz w:val="22"/>
                <w:szCs w:val="22"/>
                <w:lang/>
              </w:rPr>
              <w:t>444.32</w:t>
            </w:r>
          </w:p>
        </w:tc>
        <w:tc>
          <w:tcPr>
            <w:tcW w:w="1516"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b/>
                <w:color w:val="000000"/>
                <w:sz w:val="22"/>
                <w:szCs w:val="22"/>
              </w:rPr>
            </w:pPr>
            <w:r>
              <w:rPr>
                <w:rFonts w:ascii="宋体" w:eastAsia="宋体" w:hAnsi="宋体" w:cs="宋体" w:hint="eastAsia"/>
                <w:b/>
                <w:color w:val="000000"/>
                <w:kern w:val="0"/>
                <w:sz w:val="22"/>
                <w:szCs w:val="22"/>
                <w:lang/>
              </w:rPr>
              <w:t>4,444.32</w:t>
            </w:r>
          </w:p>
        </w:tc>
        <w:tc>
          <w:tcPr>
            <w:tcW w:w="111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b/>
                <w:color w:val="000000"/>
                <w:sz w:val="22"/>
                <w:szCs w:val="22"/>
              </w:rPr>
            </w:pPr>
          </w:p>
        </w:tc>
        <w:tc>
          <w:tcPr>
            <w:tcW w:w="180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b/>
                <w:color w:val="000000"/>
                <w:sz w:val="22"/>
                <w:szCs w:val="22"/>
              </w:rPr>
            </w:pPr>
          </w:p>
        </w:tc>
        <w:tc>
          <w:tcPr>
            <w:tcW w:w="1335"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b/>
                <w:color w:val="000000"/>
                <w:sz w:val="22"/>
                <w:szCs w:val="22"/>
              </w:rPr>
            </w:pPr>
          </w:p>
        </w:tc>
        <w:tc>
          <w:tcPr>
            <w:tcW w:w="180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b/>
                <w:color w:val="000000"/>
                <w:sz w:val="22"/>
                <w:szCs w:val="22"/>
              </w:rPr>
            </w:pPr>
          </w:p>
        </w:tc>
      </w:tr>
      <w:tr w:rsidR="008A7AF2">
        <w:trPr>
          <w:trHeight w:val="211"/>
        </w:trPr>
        <w:tc>
          <w:tcPr>
            <w:tcW w:w="2249" w:type="dxa"/>
            <w:gridSpan w:val="3"/>
            <w:tcBorders>
              <w:left w:val="single" w:sz="4" w:space="0" w:color="000000"/>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201</w:t>
            </w:r>
          </w:p>
        </w:tc>
        <w:tc>
          <w:tcPr>
            <w:tcW w:w="3419" w:type="dxa"/>
            <w:tcBorders>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一般公共服务支出</w:t>
            </w:r>
          </w:p>
        </w:tc>
        <w:tc>
          <w:tcPr>
            <w:tcW w:w="1531"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395.29</w:t>
            </w:r>
          </w:p>
        </w:tc>
        <w:tc>
          <w:tcPr>
            <w:tcW w:w="1516"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395.29</w:t>
            </w:r>
          </w:p>
        </w:tc>
        <w:tc>
          <w:tcPr>
            <w:tcW w:w="111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180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335"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80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196"/>
        </w:trPr>
        <w:tc>
          <w:tcPr>
            <w:tcW w:w="2249" w:type="dxa"/>
            <w:gridSpan w:val="3"/>
            <w:tcBorders>
              <w:left w:val="single" w:sz="4" w:space="0" w:color="000000"/>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20102</w:t>
            </w:r>
          </w:p>
        </w:tc>
        <w:tc>
          <w:tcPr>
            <w:tcW w:w="3419" w:type="dxa"/>
            <w:tcBorders>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政协事务</w:t>
            </w:r>
          </w:p>
        </w:tc>
        <w:tc>
          <w:tcPr>
            <w:tcW w:w="1531"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395.29</w:t>
            </w:r>
          </w:p>
        </w:tc>
        <w:tc>
          <w:tcPr>
            <w:tcW w:w="1516"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395.29</w:t>
            </w:r>
          </w:p>
        </w:tc>
        <w:tc>
          <w:tcPr>
            <w:tcW w:w="111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180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335"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80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241"/>
        </w:trPr>
        <w:tc>
          <w:tcPr>
            <w:tcW w:w="2249" w:type="dxa"/>
            <w:gridSpan w:val="3"/>
            <w:tcBorders>
              <w:left w:val="single" w:sz="4" w:space="0" w:color="000000"/>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2010201</w:t>
            </w:r>
          </w:p>
        </w:tc>
        <w:tc>
          <w:tcPr>
            <w:tcW w:w="3419" w:type="dxa"/>
            <w:tcBorders>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行政运行</w:t>
            </w:r>
          </w:p>
        </w:tc>
        <w:tc>
          <w:tcPr>
            <w:tcW w:w="1531"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371.55</w:t>
            </w:r>
          </w:p>
        </w:tc>
        <w:tc>
          <w:tcPr>
            <w:tcW w:w="1516"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371.55</w:t>
            </w:r>
          </w:p>
        </w:tc>
        <w:tc>
          <w:tcPr>
            <w:tcW w:w="111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180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335"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80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2249" w:type="dxa"/>
            <w:gridSpan w:val="3"/>
            <w:tcBorders>
              <w:left w:val="single" w:sz="4" w:space="0" w:color="000000"/>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2010250</w:t>
            </w:r>
          </w:p>
        </w:tc>
        <w:tc>
          <w:tcPr>
            <w:tcW w:w="3419" w:type="dxa"/>
            <w:tcBorders>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事业运行</w:t>
            </w:r>
          </w:p>
        </w:tc>
        <w:tc>
          <w:tcPr>
            <w:tcW w:w="1531"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22.75 </w:t>
            </w:r>
          </w:p>
        </w:tc>
        <w:tc>
          <w:tcPr>
            <w:tcW w:w="1516"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22.75 </w:t>
            </w:r>
          </w:p>
        </w:tc>
        <w:tc>
          <w:tcPr>
            <w:tcW w:w="111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180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335"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80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241"/>
        </w:trPr>
        <w:tc>
          <w:tcPr>
            <w:tcW w:w="2249" w:type="dxa"/>
            <w:gridSpan w:val="3"/>
            <w:tcBorders>
              <w:left w:val="single" w:sz="4" w:space="0" w:color="000000"/>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2010299</w:t>
            </w:r>
          </w:p>
        </w:tc>
        <w:tc>
          <w:tcPr>
            <w:tcW w:w="3419" w:type="dxa"/>
            <w:tcBorders>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其他政协事务支出</w:t>
            </w:r>
          </w:p>
        </w:tc>
        <w:tc>
          <w:tcPr>
            <w:tcW w:w="1531"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0.99 </w:t>
            </w:r>
          </w:p>
        </w:tc>
        <w:tc>
          <w:tcPr>
            <w:tcW w:w="1516"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0.99 </w:t>
            </w:r>
          </w:p>
        </w:tc>
        <w:tc>
          <w:tcPr>
            <w:tcW w:w="111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180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335"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80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256"/>
        </w:trPr>
        <w:tc>
          <w:tcPr>
            <w:tcW w:w="2249" w:type="dxa"/>
            <w:gridSpan w:val="3"/>
            <w:tcBorders>
              <w:left w:val="single" w:sz="4" w:space="0" w:color="000000"/>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208</w:t>
            </w:r>
          </w:p>
        </w:tc>
        <w:tc>
          <w:tcPr>
            <w:tcW w:w="3419" w:type="dxa"/>
            <w:tcBorders>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社会保障和就业支出</w:t>
            </w:r>
          </w:p>
        </w:tc>
        <w:tc>
          <w:tcPr>
            <w:tcW w:w="1531"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24.42 </w:t>
            </w:r>
          </w:p>
        </w:tc>
        <w:tc>
          <w:tcPr>
            <w:tcW w:w="1516"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24.42 </w:t>
            </w:r>
          </w:p>
        </w:tc>
        <w:tc>
          <w:tcPr>
            <w:tcW w:w="111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180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335"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80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241"/>
        </w:trPr>
        <w:tc>
          <w:tcPr>
            <w:tcW w:w="2249" w:type="dxa"/>
            <w:gridSpan w:val="3"/>
            <w:tcBorders>
              <w:left w:val="single" w:sz="4" w:space="0" w:color="000000"/>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20805</w:t>
            </w:r>
          </w:p>
        </w:tc>
        <w:tc>
          <w:tcPr>
            <w:tcW w:w="3419" w:type="dxa"/>
            <w:tcBorders>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行政事业单位离退休</w:t>
            </w:r>
          </w:p>
        </w:tc>
        <w:tc>
          <w:tcPr>
            <w:tcW w:w="1531"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24.42 </w:t>
            </w:r>
          </w:p>
        </w:tc>
        <w:tc>
          <w:tcPr>
            <w:tcW w:w="1516"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24.42 </w:t>
            </w:r>
          </w:p>
        </w:tc>
        <w:tc>
          <w:tcPr>
            <w:tcW w:w="111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180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335"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80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256"/>
        </w:trPr>
        <w:tc>
          <w:tcPr>
            <w:tcW w:w="2249" w:type="dxa"/>
            <w:gridSpan w:val="3"/>
            <w:tcBorders>
              <w:left w:val="single" w:sz="4" w:space="0" w:color="000000"/>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2080505</w:t>
            </w:r>
          </w:p>
        </w:tc>
        <w:tc>
          <w:tcPr>
            <w:tcW w:w="3419" w:type="dxa"/>
            <w:tcBorders>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机关事业单位基本养老保险缴费支出</w:t>
            </w:r>
          </w:p>
        </w:tc>
        <w:tc>
          <w:tcPr>
            <w:tcW w:w="1531"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24.42 </w:t>
            </w:r>
          </w:p>
        </w:tc>
        <w:tc>
          <w:tcPr>
            <w:tcW w:w="1516"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24.42 </w:t>
            </w:r>
          </w:p>
        </w:tc>
        <w:tc>
          <w:tcPr>
            <w:tcW w:w="111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180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335"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80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2249" w:type="dxa"/>
            <w:gridSpan w:val="3"/>
            <w:tcBorders>
              <w:left w:val="single" w:sz="4" w:space="0" w:color="000000"/>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210</w:t>
            </w:r>
          </w:p>
        </w:tc>
        <w:tc>
          <w:tcPr>
            <w:tcW w:w="3419" w:type="dxa"/>
            <w:tcBorders>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医疗卫生与计划生育支出</w:t>
            </w:r>
          </w:p>
        </w:tc>
        <w:tc>
          <w:tcPr>
            <w:tcW w:w="1531"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9.67 </w:t>
            </w:r>
          </w:p>
        </w:tc>
        <w:tc>
          <w:tcPr>
            <w:tcW w:w="1516"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9.67 </w:t>
            </w:r>
          </w:p>
        </w:tc>
        <w:tc>
          <w:tcPr>
            <w:tcW w:w="111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180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335"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80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2249" w:type="dxa"/>
            <w:gridSpan w:val="3"/>
            <w:tcBorders>
              <w:left w:val="single" w:sz="4" w:space="0" w:color="000000"/>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21011</w:t>
            </w:r>
          </w:p>
        </w:tc>
        <w:tc>
          <w:tcPr>
            <w:tcW w:w="3419" w:type="dxa"/>
            <w:tcBorders>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行政事业单位医疗</w:t>
            </w:r>
          </w:p>
        </w:tc>
        <w:tc>
          <w:tcPr>
            <w:tcW w:w="1531"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9.67 </w:t>
            </w:r>
          </w:p>
        </w:tc>
        <w:tc>
          <w:tcPr>
            <w:tcW w:w="1516"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9.67 </w:t>
            </w:r>
          </w:p>
        </w:tc>
        <w:tc>
          <w:tcPr>
            <w:tcW w:w="111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180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335"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80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271"/>
        </w:trPr>
        <w:tc>
          <w:tcPr>
            <w:tcW w:w="2249" w:type="dxa"/>
            <w:gridSpan w:val="3"/>
            <w:tcBorders>
              <w:left w:val="single" w:sz="4" w:space="0" w:color="000000"/>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2101199</w:t>
            </w:r>
          </w:p>
        </w:tc>
        <w:tc>
          <w:tcPr>
            <w:tcW w:w="3419" w:type="dxa"/>
            <w:tcBorders>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其他行政事业单位医疗支出</w:t>
            </w:r>
          </w:p>
        </w:tc>
        <w:tc>
          <w:tcPr>
            <w:tcW w:w="1531"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9.67 </w:t>
            </w:r>
          </w:p>
        </w:tc>
        <w:tc>
          <w:tcPr>
            <w:tcW w:w="1516"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9.67 </w:t>
            </w:r>
          </w:p>
        </w:tc>
        <w:tc>
          <w:tcPr>
            <w:tcW w:w="111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180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335"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80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271"/>
        </w:trPr>
        <w:tc>
          <w:tcPr>
            <w:tcW w:w="2249" w:type="dxa"/>
            <w:gridSpan w:val="3"/>
            <w:tcBorders>
              <w:left w:val="single" w:sz="4" w:space="0" w:color="000000"/>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221</w:t>
            </w:r>
          </w:p>
        </w:tc>
        <w:tc>
          <w:tcPr>
            <w:tcW w:w="3419" w:type="dxa"/>
            <w:tcBorders>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住房保障支出</w:t>
            </w:r>
          </w:p>
        </w:tc>
        <w:tc>
          <w:tcPr>
            <w:tcW w:w="1531"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14.94 </w:t>
            </w:r>
          </w:p>
        </w:tc>
        <w:tc>
          <w:tcPr>
            <w:tcW w:w="1516"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14.94 </w:t>
            </w:r>
          </w:p>
        </w:tc>
        <w:tc>
          <w:tcPr>
            <w:tcW w:w="111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180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335"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80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271"/>
        </w:trPr>
        <w:tc>
          <w:tcPr>
            <w:tcW w:w="2249" w:type="dxa"/>
            <w:gridSpan w:val="3"/>
            <w:tcBorders>
              <w:left w:val="single" w:sz="4" w:space="0" w:color="000000"/>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22102</w:t>
            </w:r>
          </w:p>
        </w:tc>
        <w:tc>
          <w:tcPr>
            <w:tcW w:w="3419" w:type="dxa"/>
            <w:tcBorders>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住房改革支出</w:t>
            </w:r>
          </w:p>
        </w:tc>
        <w:tc>
          <w:tcPr>
            <w:tcW w:w="1531"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14.94 </w:t>
            </w:r>
          </w:p>
        </w:tc>
        <w:tc>
          <w:tcPr>
            <w:tcW w:w="1516"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14.94 </w:t>
            </w:r>
          </w:p>
        </w:tc>
        <w:tc>
          <w:tcPr>
            <w:tcW w:w="111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180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335"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80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286"/>
        </w:trPr>
        <w:tc>
          <w:tcPr>
            <w:tcW w:w="2249" w:type="dxa"/>
            <w:gridSpan w:val="3"/>
            <w:tcBorders>
              <w:left w:val="single" w:sz="4" w:space="0" w:color="000000"/>
              <w:bottom w:val="single" w:sz="12"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lastRenderedPageBreak/>
              <w:t>2210201</w:t>
            </w:r>
          </w:p>
        </w:tc>
        <w:tc>
          <w:tcPr>
            <w:tcW w:w="3419" w:type="dxa"/>
            <w:tcBorders>
              <w:bottom w:val="single" w:sz="12"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住房公积金</w:t>
            </w:r>
          </w:p>
        </w:tc>
        <w:tc>
          <w:tcPr>
            <w:tcW w:w="1531"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14.94 </w:t>
            </w:r>
          </w:p>
        </w:tc>
        <w:tc>
          <w:tcPr>
            <w:tcW w:w="1516"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14.94 </w:t>
            </w:r>
          </w:p>
        </w:tc>
        <w:tc>
          <w:tcPr>
            <w:tcW w:w="111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180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335"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80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271"/>
        </w:trPr>
        <w:tc>
          <w:tcPr>
            <w:tcW w:w="14760" w:type="dxa"/>
            <w:gridSpan w:val="10"/>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注：本表反映部门本年度各项支出情况。</w:t>
            </w:r>
          </w:p>
        </w:tc>
      </w:tr>
    </w:tbl>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tbl>
      <w:tblPr>
        <w:tblW w:w="13800" w:type="dxa"/>
        <w:tblLayout w:type="fixed"/>
        <w:tblCellMar>
          <w:top w:w="15" w:type="dxa"/>
          <w:left w:w="15" w:type="dxa"/>
          <w:bottom w:w="15" w:type="dxa"/>
          <w:right w:w="15" w:type="dxa"/>
        </w:tblCellMar>
        <w:tblLook w:val="04A0"/>
      </w:tblPr>
      <w:tblGrid>
        <w:gridCol w:w="2558"/>
        <w:gridCol w:w="480"/>
        <w:gridCol w:w="2619"/>
        <w:gridCol w:w="2979"/>
        <w:gridCol w:w="480"/>
        <w:gridCol w:w="1176"/>
        <w:gridCol w:w="1402"/>
        <w:gridCol w:w="2106"/>
      </w:tblGrid>
      <w:tr w:rsidR="008A7AF2">
        <w:trPr>
          <w:trHeight w:val="540"/>
        </w:trPr>
        <w:tc>
          <w:tcPr>
            <w:tcW w:w="13800" w:type="dxa"/>
            <w:gridSpan w:val="8"/>
            <w:shd w:val="clear" w:color="auto" w:fill="auto"/>
            <w:vAlign w:val="bottom"/>
          </w:tcPr>
          <w:p w:rsidR="008A7AF2" w:rsidRDefault="00CC5F8D">
            <w:pPr>
              <w:jc w:val="center"/>
              <w:rPr>
                <w:rFonts w:ascii="Arial" w:hAnsi="Arial" w:cs="Arial"/>
                <w:color w:val="000000"/>
                <w:sz w:val="20"/>
                <w:szCs w:val="20"/>
              </w:rPr>
            </w:pPr>
            <w:r>
              <w:rPr>
                <w:rFonts w:ascii="宋体" w:eastAsia="宋体" w:hAnsi="宋体" w:cs="宋体" w:hint="eastAsia"/>
                <w:color w:val="000000"/>
                <w:kern w:val="0"/>
                <w:sz w:val="44"/>
                <w:szCs w:val="44"/>
                <w:lang/>
              </w:rPr>
              <w:t>财政拨款收入支出决算表</w:t>
            </w:r>
          </w:p>
        </w:tc>
      </w:tr>
      <w:tr w:rsidR="008A7AF2">
        <w:trPr>
          <w:trHeight w:val="286"/>
        </w:trPr>
        <w:tc>
          <w:tcPr>
            <w:tcW w:w="2558" w:type="dxa"/>
            <w:shd w:val="clear" w:color="auto" w:fill="auto"/>
            <w:vAlign w:val="bottom"/>
          </w:tcPr>
          <w:p w:rsidR="008A7AF2" w:rsidRDefault="008A7AF2">
            <w:pPr>
              <w:rPr>
                <w:rFonts w:ascii="Arial" w:hAnsi="Arial" w:cs="Arial"/>
                <w:color w:val="000000"/>
                <w:sz w:val="20"/>
                <w:szCs w:val="20"/>
              </w:rPr>
            </w:pPr>
          </w:p>
        </w:tc>
        <w:tc>
          <w:tcPr>
            <w:tcW w:w="480" w:type="dxa"/>
            <w:shd w:val="clear" w:color="auto" w:fill="auto"/>
            <w:vAlign w:val="bottom"/>
          </w:tcPr>
          <w:p w:rsidR="008A7AF2" w:rsidRDefault="008A7AF2">
            <w:pPr>
              <w:rPr>
                <w:rFonts w:ascii="Arial" w:hAnsi="Arial" w:cs="Arial"/>
                <w:color w:val="000000"/>
                <w:sz w:val="20"/>
                <w:szCs w:val="20"/>
              </w:rPr>
            </w:pPr>
          </w:p>
        </w:tc>
        <w:tc>
          <w:tcPr>
            <w:tcW w:w="2619" w:type="dxa"/>
            <w:shd w:val="clear" w:color="auto" w:fill="auto"/>
            <w:vAlign w:val="bottom"/>
          </w:tcPr>
          <w:p w:rsidR="008A7AF2" w:rsidRDefault="008A7AF2">
            <w:pPr>
              <w:rPr>
                <w:rFonts w:ascii="Arial" w:hAnsi="Arial" w:cs="Arial"/>
                <w:color w:val="000000"/>
                <w:sz w:val="20"/>
                <w:szCs w:val="20"/>
              </w:rPr>
            </w:pPr>
          </w:p>
        </w:tc>
        <w:tc>
          <w:tcPr>
            <w:tcW w:w="2979" w:type="dxa"/>
            <w:shd w:val="clear" w:color="auto" w:fill="auto"/>
            <w:vAlign w:val="bottom"/>
          </w:tcPr>
          <w:p w:rsidR="008A7AF2" w:rsidRDefault="008A7AF2">
            <w:pPr>
              <w:rPr>
                <w:rFonts w:ascii="Arial" w:hAnsi="Arial" w:cs="Arial"/>
                <w:color w:val="000000"/>
                <w:sz w:val="20"/>
                <w:szCs w:val="20"/>
              </w:rPr>
            </w:pPr>
          </w:p>
        </w:tc>
        <w:tc>
          <w:tcPr>
            <w:tcW w:w="480" w:type="dxa"/>
            <w:shd w:val="clear" w:color="auto" w:fill="auto"/>
            <w:vAlign w:val="bottom"/>
          </w:tcPr>
          <w:p w:rsidR="008A7AF2" w:rsidRDefault="008A7AF2">
            <w:pPr>
              <w:rPr>
                <w:rFonts w:ascii="Arial" w:hAnsi="Arial" w:cs="Arial"/>
                <w:color w:val="000000"/>
                <w:sz w:val="20"/>
                <w:szCs w:val="20"/>
              </w:rPr>
            </w:pPr>
          </w:p>
        </w:tc>
        <w:tc>
          <w:tcPr>
            <w:tcW w:w="1176" w:type="dxa"/>
            <w:shd w:val="clear" w:color="auto" w:fill="auto"/>
            <w:vAlign w:val="bottom"/>
          </w:tcPr>
          <w:p w:rsidR="008A7AF2" w:rsidRDefault="008A7AF2">
            <w:pPr>
              <w:rPr>
                <w:rFonts w:ascii="Arial" w:hAnsi="Arial" w:cs="Arial"/>
                <w:color w:val="000000"/>
                <w:sz w:val="20"/>
                <w:szCs w:val="20"/>
              </w:rPr>
            </w:pPr>
          </w:p>
        </w:tc>
        <w:tc>
          <w:tcPr>
            <w:tcW w:w="1402" w:type="dxa"/>
            <w:shd w:val="clear" w:color="auto" w:fill="auto"/>
            <w:vAlign w:val="bottom"/>
          </w:tcPr>
          <w:p w:rsidR="008A7AF2" w:rsidRDefault="008A7AF2">
            <w:pPr>
              <w:rPr>
                <w:rFonts w:ascii="Arial" w:hAnsi="Arial" w:cs="Arial"/>
                <w:color w:val="000000"/>
                <w:sz w:val="20"/>
                <w:szCs w:val="20"/>
              </w:rPr>
            </w:pPr>
          </w:p>
        </w:tc>
        <w:tc>
          <w:tcPr>
            <w:tcW w:w="2106" w:type="dxa"/>
            <w:shd w:val="clear" w:color="auto" w:fill="auto"/>
            <w:vAlign w:val="bottom"/>
          </w:tcPr>
          <w:p w:rsidR="008A7AF2" w:rsidRDefault="00CC5F8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04</w:t>
            </w:r>
            <w:r>
              <w:rPr>
                <w:rFonts w:ascii="宋体" w:eastAsia="宋体" w:hAnsi="宋体" w:cs="宋体" w:hint="eastAsia"/>
                <w:color w:val="000000"/>
                <w:kern w:val="0"/>
                <w:sz w:val="20"/>
                <w:szCs w:val="20"/>
                <w:lang/>
              </w:rPr>
              <w:t>表</w:t>
            </w:r>
          </w:p>
        </w:tc>
      </w:tr>
      <w:tr w:rsidR="008A7AF2">
        <w:trPr>
          <w:trHeight w:val="286"/>
        </w:trPr>
        <w:tc>
          <w:tcPr>
            <w:tcW w:w="5657" w:type="dxa"/>
            <w:gridSpan w:val="3"/>
            <w:shd w:val="clear" w:color="auto" w:fill="auto"/>
            <w:vAlign w:val="bottom"/>
          </w:tcPr>
          <w:p w:rsidR="008A7AF2" w:rsidRDefault="00CC5F8D">
            <w:pPr>
              <w:rPr>
                <w:rFonts w:ascii="Arial" w:hAnsi="Arial" w:cs="Arial"/>
                <w:color w:val="000000"/>
                <w:sz w:val="20"/>
                <w:szCs w:val="20"/>
              </w:rPr>
            </w:pPr>
            <w:r>
              <w:rPr>
                <w:rFonts w:ascii="宋体" w:eastAsia="宋体" w:hAnsi="宋体" w:cs="宋体" w:hint="eastAsia"/>
                <w:color w:val="000000"/>
                <w:kern w:val="0"/>
                <w:sz w:val="20"/>
                <w:szCs w:val="20"/>
                <w:lang/>
              </w:rPr>
              <w:t>部门：中国人民政治协商会议淮滨县委员会</w:t>
            </w:r>
          </w:p>
        </w:tc>
        <w:tc>
          <w:tcPr>
            <w:tcW w:w="2979" w:type="dxa"/>
            <w:shd w:val="clear" w:color="auto" w:fill="auto"/>
            <w:vAlign w:val="bottom"/>
          </w:tcPr>
          <w:p w:rsidR="008A7AF2" w:rsidRDefault="008A7AF2">
            <w:pPr>
              <w:rPr>
                <w:rFonts w:ascii="Arial" w:hAnsi="Arial" w:cs="Arial"/>
                <w:color w:val="000000"/>
                <w:sz w:val="20"/>
                <w:szCs w:val="20"/>
              </w:rPr>
            </w:pPr>
          </w:p>
        </w:tc>
        <w:tc>
          <w:tcPr>
            <w:tcW w:w="480" w:type="dxa"/>
            <w:shd w:val="clear" w:color="auto" w:fill="auto"/>
            <w:vAlign w:val="bottom"/>
          </w:tcPr>
          <w:p w:rsidR="008A7AF2" w:rsidRDefault="008A7AF2">
            <w:pPr>
              <w:rPr>
                <w:rFonts w:ascii="Arial" w:hAnsi="Arial" w:cs="Arial"/>
                <w:color w:val="000000"/>
                <w:sz w:val="20"/>
                <w:szCs w:val="20"/>
              </w:rPr>
            </w:pPr>
          </w:p>
        </w:tc>
        <w:tc>
          <w:tcPr>
            <w:tcW w:w="1176" w:type="dxa"/>
            <w:shd w:val="clear" w:color="auto" w:fill="auto"/>
            <w:vAlign w:val="bottom"/>
          </w:tcPr>
          <w:p w:rsidR="008A7AF2" w:rsidRDefault="008A7AF2">
            <w:pPr>
              <w:rPr>
                <w:rFonts w:ascii="Arial" w:hAnsi="Arial" w:cs="Arial"/>
                <w:color w:val="000000"/>
                <w:sz w:val="20"/>
                <w:szCs w:val="20"/>
              </w:rPr>
            </w:pPr>
          </w:p>
        </w:tc>
        <w:tc>
          <w:tcPr>
            <w:tcW w:w="1402" w:type="dxa"/>
            <w:shd w:val="clear" w:color="auto" w:fill="auto"/>
            <w:vAlign w:val="bottom"/>
          </w:tcPr>
          <w:p w:rsidR="008A7AF2" w:rsidRDefault="008A7AF2">
            <w:pPr>
              <w:rPr>
                <w:rFonts w:ascii="Arial" w:hAnsi="Arial" w:cs="Arial"/>
                <w:color w:val="000000"/>
                <w:sz w:val="20"/>
                <w:szCs w:val="20"/>
              </w:rPr>
            </w:pPr>
          </w:p>
        </w:tc>
        <w:tc>
          <w:tcPr>
            <w:tcW w:w="2106" w:type="dxa"/>
            <w:shd w:val="clear" w:color="auto" w:fill="auto"/>
            <w:vAlign w:val="bottom"/>
          </w:tcPr>
          <w:p w:rsidR="008A7AF2" w:rsidRDefault="00CC5F8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8A7AF2">
        <w:trPr>
          <w:trHeight w:val="301"/>
        </w:trPr>
        <w:tc>
          <w:tcPr>
            <w:tcW w:w="5657" w:type="dxa"/>
            <w:gridSpan w:val="3"/>
            <w:tcBorders>
              <w:top w:val="single" w:sz="4" w:space="0" w:color="000000"/>
              <w:left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收</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入</w:t>
            </w:r>
          </w:p>
        </w:tc>
        <w:tc>
          <w:tcPr>
            <w:tcW w:w="8143" w:type="dxa"/>
            <w:gridSpan w:val="5"/>
            <w:tcBorders>
              <w:top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支</w:t>
            </w: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出</w:t>
            </w:r>
          </w:p>
        </w:tc>
      </w:tr>
      <w:tr w:rsidR="008A7AF2">
        <w:trPr>
          <w:trHeight w:val="312"/>
        </w:trPr>
        <w:tc>
          <w:tcPr>
            <w:tcW w:w="2558" w:type="dxa"/>
            <w:vMerge w:val="restart"/>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项目</w:t>
            </w:r>
          </w:p>
        </w:tc>
        <w:tc>
          <w:tcPr>
            <w:tcW w:w="480"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行次</w:t>
            </w:r>
          </w:p>
        </w:tc>
        <w:tc>
          <w:tcPr>
            <w:tcW w:w="2619"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金额</w:t>
            </w:r>
          </w:p>
        </w:tc>
        <w:tc>
          <w:tcPr>
            <w:tcW w:w="2979"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项目</w:t>
            </w:r>
          </w:p>
        </w:tc>
        <w:tc>
          <w:tcPr>
            <w:tcW w:w="480"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行次</w:t>
            </w:r>
          </w:p>
        </w:tc>
        <w:tc>
          <w:tcPr>
            <w:tcW w:w="1176"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合计</w:t>
            </w:r>
          </w:p>
        </w:tc>
        <w:tc>
          <w:tcPr>
            <w:tcW w:w="1402"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一般公共预算财政拨款</w:t>
            </w:r>
          </w:p>
        </w:tc>
        <w:tc>
          <w:tcPr>
            <w:tcW w:w="2106"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政府性基金预算财政拨款</w:t>
            </w:r>
          </w:p>
        </w:tc>
      </w:tr>
      <w:tr w:rsidR="008A7AF2">
        <w:trPr>
          <w:trHeight w:val="615"/>
        </w:trPr>
        <w:tc>
          <w:tcPr>
            <w:tcW w:w="2558" w:type="dxa"/>
            <w:vMerge/>
            <w:tcBorders>
              <w:left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480"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2619"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2979"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480"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176"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402"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2106"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r>
      <w:tr w:rsidR="008A7AF2">
        <w:trPr>
          <w:trHeight w:val="301"/>
        </w:trPr>
        <w:tc>
          <w:tcPr>
            <w:tcW w:w="2558" w:type="dxa"/>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栏次</w:t>
            </w:r>
          </w:p>
        </w:tc>
        <w:tc>
          <w:tcPr>
            <w:tcW w:w="480" w:type="dxa"/>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2619"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w:t>
            </w:r>
          </w:p>
        </w:tc>
        <w:tc>
          <w:tcPr>
            <w:tcW w:w="2979"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栏次</w:t>
            </w:r>
          </w:p>
        </w:tc>
        <w:tc>
          <w:tcPr>
            <w:tcW w:w="480" w:type="dxa"/>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176"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w:t>
            </w:r>
          </w:p>
        </w:tc>
        <w:tc>
          <w:tcPr>
            <w:tcW w:w="1402"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w:t>
            </w:r>
          </w:p>
        </w:tc>
        <w:tc>
          <w:tcPr>
            <w:tcW w:w="2106"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w:t>
            </w:r>
          </w:p>
        </w:tc>
      </w:tr>
      <w:tr w:rsidR="008A7AF2">
        <w:trPr>
          <w:trHeight w:val="301"/>
        </w:trPr>
        <w:tc>
          <w:tcPr>
            <w:tcW w:w="2558" w:type="dxa"/>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一、一般公共预算财政拨款</w:t>
            </w: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w:t>
            </w:r>
          </w:p>
        </w:tc>
        <w:tc>
          <w:tcPr>
            <w:tcW w:w="2619"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444.32</w:t>
            </w:r>
          </w:p>
        </w:tc>
        <w:tc>
          <w:tcPr>
            <w:tcW w:w="2979"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一、一般公共服务支出</w:t>
            </w: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31</w:t>
            </w:r>
          </w:p>
        </w:tc>
        <w:tc>
          <w:tcPr>
            <w:tcW w:w="1176"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395.29</w:t>
            </w:r>
          </w:p>
        </w:tc>
        <w:tc>
          <w:tcPr>
            <w:tcW w:w="1402"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445.27</w:t>
            </w:r>
          </w:p>
        </w:tc>
        <w:tc>
          <w:tcPr>
            <w:tcW w:w="210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2558" w:type="dxa"/>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二、政府性基金预算财政拨款</w:t>
            </w: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w:t>
            </w:r>
          </w:p>
        </w:tc>
        <w:tc>
          <w:tcPr>
            <w:tcW w:w="261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979"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二、外交支出</w:t>
            </w: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32</w:t>
            </w:r>
          </w:p>
        </w:tc>
        <w:tc>
          <w:tcPr>
            <w:tcW w:w="117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40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10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2558" w:type="dxa"/>
            <w:tcBorders>
              <w:left w:val="single" w:sz="4" w:space="0" w:color="000000"/>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w:t>
            </w:r>
          </w:p>
        </w:tc>
        <w:tc>
          <w:tcPr>
            <w:tcW w:w="261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979"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三、国防支出</w:t>
            </w: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33</w:t>
            </w:r>
          </w:p>
        </w:tc>
        <w:tc>
          <w:tcPr>
            <w:tcW w:w="117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40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10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2558" w:type="dxa"/>
            <w:tcBorders>
              <w:left w:val="single" w:sz="4" w:space="0" w:color="000000"/>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w:t>
            </w:r>
          </w:p>
        </w:tc>
        <w:tc>
          <w:tcPr>
            <w:tcW w:w="261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979"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四、公共安全支出</w:t>
            </w: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34</w:t>
            </w:r>
          </w:p>
        </w:tc>
        <w:tc>
          <w:tcPr>
            <w:tcW w:w="117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40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10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2558" w:type="dxa"/>
            <w:tcBorders>
              <w:left w:val="single" w:sz="4" w:space="0" w:color="000000"/>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5</w:t>
            </w:r>
          </w:p>
        </w:tc>
        <w:tc>
          <w:tcPr>
            <w:tcW w:w="261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979"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五、教育支出</w:t>
            </w: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35</w:t>
            </w:r>
          </w:p>
        </w:tc>
        <w:tc>
          <w:tcPr>
            <w:tcW w:w="117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40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10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2558" w:type="dxa"/>
            <w:tcBorders>
              <w:left w:val="single" w:sz="4" w:space="0" w:color="000000"/>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6</w:t>
            </w:r>
          </w:p>
        </w:tc>
        <w:tc>
          <w:tcPr>
            <w:tcW w:w="261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979"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六、科学技术支出</w:t>
            </w: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36</w:t>
            </w:r>
          </w:p>
        </w:tc>
        <w:tc>
          <w:tcPr>
            <w:tcW w:w="117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40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10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2558" w:type="dxa"/>
            <w:tcBorders>
              <w:left w:val="single" w:sz="4" w:space="0" w:color="000000"/>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7</w:t>
            </w:r>
          </w:p>
        </w:tc>
        <w:tc>
          <w:tcPr>
            <w:tcW w:w="261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979"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七、文化体育与传媒支出</w:t>
            </w: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37</w:t>
            </w:r>
          </w:p>
        </w:tc>
        <w:tc>
          <w:tcPr>
            <w:tcW w:w="117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40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10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2558" w:type="dxa"/>
            <w:tcBorders>
              <w:left w:val="single" w:sz="4" w:space="0" w:color="000000"/>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8</w:t>
            </w:r>
          </w:p>
        </w:tc>
        <w:tc>
          <w:tcPr>
            <w:tcW w:w="261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979"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八、社会保障和就业支出</w:t>
            </w: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38</w:t>
            </w:r>
          </w:p>
        </w:tc>
        <w:tc>
          <w:tcPr>
            <w:tcW w:w="1176"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24.42</w:t>
            </w:r>
          </w:p>
        </w:tc>
        <w:tc>
          <w:tcPr>
            <w:tcW w:w="1402"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24.42</w:t>
            </w:r>
          </w:p>
        </w:tc>
        <w:tc>
          <w:tcPr>
            <w:tcW w:w="210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2558" w:type="dxa"/>
            <w:tcBorders>
              <w:left w:val="single" w:sz="4" w:space="0" w:color="000000"/>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9</w:t>
            </w:r>
          </w:p>
        </w:tc>
        <w:tc>
          <w:tcPr>
            <w:tcW w:w="261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979"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九、医疗卫生与计划生育支出</w:t>
            </w: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39</w:t>
            </w:r>
          </w:p>
        </w:tc>
        <w:tc>
          <w:tcPr>
            <w:tcW w:w="1176"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9.67</w:t>
            </w:r>
          </w:p>
        </w:tc>
        <w:tc>
          <w:tcPr>
            <w:tcW w:w="1402"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9.67</w:t>
            </w:r>
          </w:p>
        </w:tc>
        <w:tc>
          <w:tcPr>
            <w:tcW w:w="210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2558" w:type="dxa"/>
            <w:tcBorders>
              <w:left w:val="single" w:sz="4" w:space="0" w:color="000000"/>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10</w:t>
            </w:r>
          </w:p>
        </w:tc>
        <w:tc>
          <w:tcPr>
            <w:tcW w:w="261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979"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十、节能环保支出</w:t>
            </w: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40</w:t>
            </w:r>
          </w:p>
        </w:tc>
        <w:tc>
          <w:tcPr>
            <w:tcW w:w="117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40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10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2558" w:type="dxa"/>
            <w:tcBorders>
              <w:left w:val="single" w:sz="4" w:space="0" w:color="000000"/>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11</w:t>
            </w:r>
          </w:p>
        </w:tc>
        <w:tc>
          <w:tcPr>
            <w:tcW w:w="261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979"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十一、城乡社区支出</w:t>
            </w: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41</w:t>
            </w:r>
          </w:p>
        </w:tc>
        <w:tc>
          <w:tcPr>
            <w:tcW w:w="117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40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10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2558" w:type="dxa"/>
            <w:tcBorders>
              <w:left w:val="single" w:sz="4" w:space="0" w:color="000000"/>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12</w:t>
            </w:r>
          </w:p>
        </w:tc>
        <w:tc>
          <w:tcPr>
            <w:tcW w:w="261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979"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十二、农林水支出</w:t>
            </w: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42</w:t>
            </w:r>
          </w:p>
        </w:tc>
        <w:tc>
          <w:tcPr>
            <w:tcW w:w="117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40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10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2558" w:type="dxa"/>
            <w:tcBorders>
              <w:left w:val="single" w:sz="4" w:space="0" w:color="000000"/>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13</w:t>
            </w:r>
          </w:p>
        </w:tc>
        <w:tc>
          <w:tcPr>
            <w:tcW w:w="261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979"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十三、交通运输支出</w:t>
            </w: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43</w:t>
            </w:r>
          </w:p>
        </w:tc>
        <w:tc>
          <w:tcPr>
            <w:tcW w:w="117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40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10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2558" w:type="dxa"/>
            <w:tcBorders>
              <w:left w:val="single" w:sz="4" w:space="0" w:color="000000"/>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14</w:t>
            </w:r>
          </w:p>
        </w:tc>
        <w:tc>
          <w:tcPr>
            <w:tcW w:w="261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979"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十四、资源勘探信息等支出</w:t>
            </w: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44</w:t>
            </w:r>
          </w:p>
        </w:tc>
        <w:tc>
          <w:tcPr>
            <w:tcW w:w="117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40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10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2558" w:type="dxa"/>
            <w:tcBorders>
              <w:left w:val="single" w:sz="4" w:space="0" w:color="000000"/>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15</w:t>
            </w:r>
          </w:p>
        </w:tc>
        <w:tc>
          <w:tcPr>
            <w:tcW w:w="261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979"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十五、商业服务业等支出</w:t>
            </w: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45</w:t>
            </w:r>
          </w:p>
        </w:tc>
        <w:tc>
          <w:tcPr>
            <w:tcW w:w="117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40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10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2558" w:type="dxa"/>
            <w:tcBorders>
              <w:left w:val="single" w:sz="4" w:space="0" w:color="000000"/>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16</w:t>
            </w:r>
          </w:p>
        </w:tc>
        <w:tc>
          <w:tcPr>
            <w:tcW w:w="261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979"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十六、金融支出</w:t>
            </w: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46</w:t>
            </w:r>
          </w:p>
        </w:tc>
        <w:tc>
          <w:tcPr>
            <w:tcW w:w="117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40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10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2558" w:type="dxa"/>
            <w:tcBorders>
              <w:left w:val="single" w:sz="4" w:space="0" w:color="000000"/>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17</w:t>
            </w:r>
          </w:p>
        </w:tc>
        <w:tc>
          <w:tcPr>
            <w:tcW w:w="261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979"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十七、援助其他地区支出</w:t>
            </w: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47</w:t>
            </w:r>
          </w:p>
        </w:tc>
        <w:tc>
          <w:tcPr>
            <w:tcW w:w="117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40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10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2558" w:type="dxa"/>
            <w:tcBorders>
              <w:left w:val="single" w:sz="4" w:space="0" w:color="000000"/>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18</w:t>
            </w:r>
          </w:p>
        </w:tc>
        <w:tc>
          <w:tcPr>
            <w:tcW w:w="261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979"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十八、国土海洋气象等支出</w:t>
            </w: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48</w:t>
            </w:r>
          </w:p>
        </w:tc>
        <w:tc>
          <w:tcPr>
            <w:tcW w:w="117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40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10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2558" w:type="dxa"/>
            <w:tcBorders>
              <w:left w:val="single" w:sz="4" w:space="0" w:color="000000"/>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19</w:t>
            </w:r>
          </w:p>
        </w:tc>
        <w:tc>
          <w:tcPr>
            <w:tcW w:w="261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979"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十九、住房保障支出</w:t>
            </w: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49</w:t>
            </w:r>
          </w:p>
        </w:tc>
        <w:tc>
          <w:tcPr>
            <w:tcW w:w="1176"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14.94</w:t>
            </w:r>
          </w:p>
        </w:tc>
        <w:tc>
          <w:tcPr>
            <w:tcW w:w="1402"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14.94</w:t>
            </w:r>
          </w:p>
        </w:tc>
        <w:tc>
          <w:tcPr>
            <w:tcW w:w="210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2558" w:type="dxa"/>
            <w:tcBorders>
              <w:left w:val="single" w:sz="4" w:space="0" w:color="000000"/>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w:t>
            </w:r>
          </w:p>
        </w:tc>
        <w:tc>
          <w:tcPr>
            <w:tcW w:w="261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979"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二十、粮油物资储备支出</w:t>
            </w: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50</w:t>
            </w:r>
          </w:p>
        </w:tc>
        <w:tc>
          <w:tcPr>
            <w:tcW w:w="117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40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10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2558" w:type="dxa"/>
            <w:tcBorders>
              <w:left w:val="single" w:sz="4" w:space="0" w:color="000000"/>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21</w:t>
            </w:r>
          </w:p>
        </w:tc>
        <w:tc>
          <w:tcPr>
            <w:tcW w:w="261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979"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二十一、其他支出</w:t>
            </w: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51</w:t>
            </w:r>
          </w:p>
        </w:tc>
        <w:tc>
          <w:tcPr>
            <w:tcW w:w="117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40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10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2558" w:type="dxa"/>
            <w:tcBorders>
              <w:left w:val="single" w:sz="4" w:space="0" w:color="000000"/>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22</w:t>
            </w:r>
          </w:p>
        </w:tc>
        <w:tc>
          <w:tcPr>
            <w:tcW w:w="261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979"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二十二、债务还本支出</w:t>
            </w: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52</w:t>
            </w:r>
          </w:p>
        </w:tc>
        <w:tc>
          <w:tcPr>
            <w:tcW w:w="117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40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10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2558" w:type="dxa"/>
            <w:tcBorders>
              <w:left w:val="single" w:sz="4" w:space="0" w:color="000000"/>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23</w:t>
            </w:r>
          </w:p>
        </w:tc>
        <w:tc>
          <w:tcPr>
            <w:tcW w:w="261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979"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二十三、债务付息支出</w:t>
            </w: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53</w:t>
            </w:r>
          </w:p>
        </w:tc>
        <w:tc>
          <w:tcPr>
            <w:tcW w:w="117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40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10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2558" w:type="dxa"/>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b/>
                <w:color w:val="000000"/>
                <w:sz w:val="22"/>
                <w:szCs w:val="22"/>
              </w:rPr>
            </w:pPr>
            <w:r>
              <w:rPr>
                <w:rFonts w:ascii="宋体" w:eastAsia="宋体" w:hAnsi="宋体" w:cs="宋体" w:hint="eastAsia"/>
                <w:b/>
                <w:color w:val="000000"/>
                <w:kern w:val="0"/>
                <w:sz w:val="22"/>
                <w:szCs w:val="22"/>
                <w:lang/>
              </w:rPr>
              <w:t>本年收入合计</w:t>
            </w: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24</w:t>
            </w:r>
          </w:p>
        </w:tc>
        <w:tc>
          <w:tcPr>
            <w:tcW w:w="2619"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444.32</w:t>
            </w:r>
          </w:p>
        </w:tc>
        <w:tc>
          <w:tcPr>
            <w:tcW w:w="2979"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b/>
                <w:color w:val="000000"/>
                <w:sz w:val="22"/>
                <w:szCs w:val="22"/>
              </w:rPr>
            </w:pPr>
            <w:r>
              <w:rPr>
                <w:rFonts w:ascii="宋体" w:eastAsia="宋体" w:hAnsi="宋体" w:cs="宋体" w:hint="eastAsia"/>
                <w:b/>
                <w:color w:val="000000"/>
                <w:kern w:val="0"/>
                <w:sz w:val="22"/>
                <w:szCs w:val="22"/>
                <w:lang/>
              </w:rPr>
              <w:t>本年支出合计</w:t>
            </w: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54</w:t>
            </w:r>
          </w:p>
        </w:tc>
        <w:tc>
          <w:tcPr>
            <w:tcW w:w="1176"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444.32</w:t>
            </w:r>
          </w:p>
        </w:tc>
        <w:tc>
          <w:tcPr>
            <w:tcW w:w="1402"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444.32</w:t>
            </w:r>
          </w:p>
        </w:tc>
        <w:tc>
          <w:tcPr>
            <w:tcW w:w="210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2558" w:type="dxa"/>
            <w:tcBorders>
              <w:left w:val="single" w:sz="4" w:space="0" w:color="000000"/>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0"/>
                <w:szCs w:val="20"/>
              </w:rPr>
            </w:pP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25</w:t>
            </w:r>
          </w:p>
        </w:tc>
        <w:tc>
          <w:tcPr>
            <w:tcW w:w="261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2979" w:type="dxa"/>
            <w:tcBorders>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0"/>
                <w:szCs w:val="20"/>
              </w:rPr>
            </w:pP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55</w:t>
            </w:r>
          </w:p>
        </w:tc>
        <w:tc>
          <w:tcPr>
            <w:tcW w:w="117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140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210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r>
      <w:tr w:rsidR="008A7AF2">
        <w:trPr>
          <w:trHeight w:val="301"/>
        </w:trPr>
        <w:tc>
          <w:tcPr>
            <w:tcW w:w="2558" w:type="dxa"/>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年初财政拨款结转和结余</w:t>
            </w: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26</w:t>
            </w:r>
          </w:p>
        </w:tc>
        <w:tc>
          <w:tcPr>
            <w:tcW w:w="261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979"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年末财政拨款结转和结余</w:t>
            </w: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56</w:t>
            </w:r>
          </w:p>
        </w:tc>
        <w:tc>
          <w:tcPr>
            <w:tcW w:w="117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40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10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2558" w:type="dxa"/>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一般公共预算财政拨款</w:t>
            </w: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27</w:t>
            </w:r>
          </w:p>
        </w:tc>
        <w:tc>
          <w:tcPr>
            <w:tcW w:w="261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979"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基本支出结转</w:t>
            </w: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57</w:t>
            </w:r>
          </w:p>
        </w:tc>
        <w:tc>
          <w:tcPr>
            <w:tcW w:w="117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40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10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2558" w:type="dxa"/>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政府性基金预算财政拨款</w:t>
            </w: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28</w:t>
            </w:r>
          </w:p>
        </w:tc>
        <w:tc>
          <w:tcPr>
            <w:tcW w:w="261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979"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项目支出结转和结余</w:t>
            </w: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58</w:t>
            </w:r>
          </w:p>
        </w:tc>
        <w:tc>
          <w:tcPr>
            <w:tcW w:w="117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40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10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2558" w:type="dxa"/>
            <w:tcBorders>
              <w:left w:val="single" w:sz="4" w:space="0" w:color="000000"/>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29</w:t>
            </w:r>
          </w:p>
        </w:tc>
        <w:tc>
          <w:tcPr>
            <w:tcW w:w="261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979" w:type="dxa"/>
            <w:tcBorders>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59</w:t>
            </w:r>
          </w:p>
        </w:tc>
        <w:tc>
          <w:tcPr>
            <w:tcW w:w="117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40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210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2558" w:type="dxa"/>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b/>
                <w:color w:val="000000"/>
                <w:sz w:val="22"/>
                <w:szCs w:val="22"/>
              </w:rPr>
            </w:pPr>
            <w:r>
              <w:rPr>
                <w:rFonts w:ascii="宋体" w:eastAsia="宋体" w:hAnsi="宋体" w:cs="宋体" w:hint="eastAsia"/>
                <w:b/>
                <w:color w:val="000000"/>
                <w:kern w:val="0"/>
                <w:sz w:val="22"/>
                <w:szCs w:val="22"/>
                <w:lang/>
              </w:rPr>
              <w:t>总计</w:t>
            </w: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w:t>
            </w:r>
          </w:p>
        </w:tc>
        <w:tc>
          <w:tcPr>
            <w:tcW w:w="2619"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444.32</w:t>
            </w:r>
          </w:p>
        </w:tc>
        <w:tc>
          <w:tcPr>
            <w:tcW w:w="2979"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b/>
                <w:color w:val="000000"/>
                <w:sz w:val="22"/>
                <w:szCs w:val="22"/>
              </w:rPr>
            </w:pPr>
            <w:r>
              <w:rPr>
                <w:rFonts w:ascii="宋体" w:eastAsia="宋体" w:hAnsi="宋体" w:cs="宋体" w:hint="eastAsia"/>
                <w:b/>
                <w:color w:val="000000"/>
                <w:kern w:val="0"/>
                <w:sz w:val="22"/>
                <w:szCs w:val="22"/>
                <w:lang/>
              </w:rPr>
              <w:t>总计</w:t>
            </w:r>
          </w:p>
        </w:tc>
        <w:tc>
          <w:tcPr>
            <w:tcW w:w="480"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60</w:t>
            </w:r>
          </w:p>
        </w:tc>
        <w:tc>
          <w:tcPr>
            <w:tcW w:w="1176"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444.32</w:t>
            </w:r>
          </w:p>
        </w:tc>
        <w:tc>
          <w:tcPr>
            <w:tcW w:w="1402"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444.32</w:t>
            </w:r>
          </w:p>
        </w:tc>
        <w:tc>
          <w:tcPr>
            <w:tcW w:w="210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13800" w:type="dxa"/>
            <w:gridSpan w:val="8"/>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注：本表反映部门本年度一般公共预算财政拨款和政府性基金预算财政拨款的总收支和年末结转结余情况。</w:t>
            </w:r>
          </w:p>
        </w:tc>
      </w:tr>
    </w:tbl>
    <w:p w:rsidR="008A7AF2" w:rsidRDefault="008A7AF2"/>
    <w:p w:rsidR="008A7AF2" w:rsidRDefault="008A7AF2"/>
    <w:p w:rsidR="008A7AF2" w:rsidRDefault="008A7AF2"/>
    <w:p w:rsidR="008A7AF2" w:rsidRDefault="008A7AF2"/>
    <w:p w:rsidR="008A7AF2" w:rsidRDefault="008A7AF2"/>
    <w:p w:rsidR="008A7AF2" w:rsidRDefault="008A7AF2"/>
    <w:tbl>
      <w:tblPr>
        <w:tblW w:w="13920" w:type="dxa"/>
        <w:tblLayout w:type="fixed"/>
        <w:tblCellMar>
          <w:top w:w="15" w:type="dxa"/>
          <w:left w:w="15" w:type="dxa"/>
          <w:bottom w:w="15" w:type="dxa"/>
          <w:right w:w="15" w:type="dxa"/>
        </w:tblCellMar>
        <w:tblLook w:val="04A0"/>
      </w:tblPr>
      <w:tblGrid>
        <w:gridCol w:w="301"/>
        <w:gridCol w:w="310"/>
        <w:gridCol w:w="299"/>
        <w:gridCol w:w="1766"/>
        <w:gridCol w:w="712"/>
        <w:gridCol w:w="815"/>
        <w:gridCol w:w="727"/>
        <w:gridCol w:w="712"/>
        <w:gridCol w:w="815"/>
        <w:gridCol w:w="1872"/>
        <w:gridCol w:w="675"/>
        <w:gridCol w:w="897"/>
        <w:gridCol w:w="561"/>
        <w:gridCol w:w="1202"/>
        <w:gridCol w:w="898"/>
        <w:gridCol w:w="563"/>
        <w:gridCol w:w="795"/>
      </w:tblGrid>
      <w:tr w:rsidR="008A7AF2">
        <w:trPr>
          <w:trHeight w:val="540"/>
        </w:trPr>
        <w:tc>
          <w:tcPr>
            <w:tcW w:w="13920" w:type="dxa"/>
            <w:gridSpan w:val="17"/>
            <w:shd w:val="clear" w:color="auto" w:fill="auto"/>
            <w:vAlign w:val="bottom"/>
          </w:tcPr>
          <w:p w:rsidR="008A7AF2" w:rsidRDefault="00CC5F8D">
            <w:pPr>
              <w:jc w:val="center"/>
              <w:rPr>
                <w:rFonts w:ascii="Arial" w:hAnsi="Arial" w:cs="Arial"/>
                <w:color w:val="000000"/>
                <w:sz w:val="20"/>
                <w:szCs w:val="20"/>
              </w:rPr>
            </w:pPr>
            <w:r>
              <w:rPr>
                <w:rFonts w:ascii="宋体" w:eastAsia="宋体" w:hAnsi="宋体" w:cs="宋体" w:hint="eastAsia"/>
                <w:color w:val="000000"/>
                <w:kern w:val="0"/>
                <w:sz w:val="44"/>
                <w:szCs w:val="44"/>
                <w:lang/>
              </w:rPr>
              <w:t>一般公共预算财政拨款收入支出决算表</w:t>
            </w:r>
          </w:p>
        </w:tc>
      </w:tr>
      <w:tr w:rsidR="008A7AF2">
        <w:trPr>
          <w:trHeight w:val="286"/>
        </w:trPr>
        <w:tc>
          <w:tcPr>
            <w:tcW w:w="301" w:type="dxa"/>
            <w:shd w:val="clear" w:color="auto" w:fill="auto"/>
            <w:vAlign w:val="bottom"/>
          </w:tcPr>
          <w:p w:rsidR="008A7AF2" w:rsidRDefault="008A7AF2">
            <w:pPr>
              <w:rPr>
                <w:rFonts w:ascii="Arial" w:hAnsi="Arial" w:cs="Arial"/>
                <w:color w:val="000000"/>
                <w:sz w:val="20"/>
                <w:szCs w:val="20"/>
              </w:rPr>
            </w:pPr>
          </w:p>
        </w:tc>
        <w:tc>
          <w:tcPr>
            <w:tcW w:w="310" w:type="dxa"/>
            <w:shd w:val="clear" w:color="auto" w:fill="auto"/>
            <w:vAlign w:val="bottom"/>
          </w:tcPr>
          <w:p w:rsidR="008A7AF2" w:rsidRDefault="008A7AF2">
            <w:pPr>
              <w:rPr>
                <w:rFonts w:ascii="Arial" w:hAnsi="Arial" w:cs="Arial"/>
                <w:color w:val="000000"/>
                <w:sz w:val="20"/>
                <w:szCs w:val="20"/>
              </w:rPr>
            </w:pPr>
          </w:p>
        </w:tc>
        <w:tc>
          <w:tcPr>
            <w:tcW w:w="299" w:type="dxa"/>
            <w:shd w:val="clear" w:color="auto" w:fill="auto"/>
            <w:vAlign w:val="bottom"/>
          </w:tcPr>
          <w:p w:rsidR="008A7AF2" w:rsidRDefault="008A7AF2">
            <w:pPr>
              <w:rPr>
                <w:rFonts w:ascii="Arial" w:hAnsi="Arial" w:cs="Arial"/>
                <w:color w:val="000000"/>
                <w:sz w:val="20"/>
                <w:szCs w:val="20"/>
              </w:rPr>
            </w:pPr>
          </w:p>
        </w:tc>
        <w:tc>
          <w:tcPr>
            <w:tcW w:w="1766" w:type="dxa"/>
            <w:shd w:val="clear" w:color="auto" w:fill="auto"/>
            <w:vAlign w:val="bottom"/>
          </w:tcPr>
          <w:p w:rsidR="008A7AF2" w:rsidRDefault="008A7AF2">
            <w:pPr>
              <w:rPr>
                <w:rFonts w:ascii="Arial" w:hAnsi="Arial" w:cs="Arial"/>
                <w:color w:val="000000"/>
                <w:sz w:val="20"/>
                <w:szCs w:val="20"/>
              </w:rPr>
            </w:pPr>
          </w:p>
        </w:tc>
        <w:tc>
          <w:tcPr>
            <w:tcW w:w="712" w:type="dxa"/>
            <w:shd w:val="clear" w:color="auto" w:fill="auto"/>
            <w:vAlign w:val="bottom"/>
          </w:tcPr>
          <w:p w:rsidR="008A7AF2" w:rsidRDefault="008A7AF2">
            <w:pPr>
              <w:rPr>
                <w:rFonts w:ascii="Arial" w:hAnsi="Arial" w:cs="Arial"/>
                <w:color w:val="000000"/>
                <w:sz w:val="20"/>
                <w:szCs w:val="20"/>
              </w:rPr>
            </w:pPr>
          </w:p>
        </w:tc>
        <w:tc>
          <w:tcPr>
            <w:tcW w:w="815" w:type="dxa"/>
            <w:shd w:val="clear" w:color="auto" w:fill="auto"/>
            <w:vAlign w:val="bottom"/>
          </w:tcPr>
          <w:p w:rsidR="008A7AF2" w:rsidRDefault="008A7AF2">
            <w:pPr>
              <w:rPr>
                <w:rFonts w:ascii="Arial" w:hAnsi="Arial" w:cs="Arial"/>
                <w:color w:val="000000"/>
                <w:sz w:val="20"/>
                <w:szCs w:val="20"/>
              </w:rPr>
            </w:pPr>
          </w:p>
        </w:tc>
        <w:tc>
          <w:tcPr>
            <w:tcW w:w="727" w:type="dxa"/>
            <w:shd w:val="clear" w:color="auto" w:fill="auto"/>
            <w:vAlign w:val="bottom"/>
          </w:tcPr>
          <w:p w:rsidR="008A7AF2" w:rsidRDefault="008A7AF2">
            <w:pPr>
              <w:rPr>
                <w:rFonts w:ascii="Arial" w:hAnsi="Arial" w:cs="Arial"/>
                <w:color w:val="000000"/>
                <w:sz w:val="20"/>
                <w:szCs w:val="20"/>
              </w:rPr>
            </w:pPr>
          </w:p>
        </w:tc>
        <w:tc>
          <w:tcPr>
            <w:tcW w:w="712" w:type="dxa"/>
            <w:shd w:val="clear" w:color="auto" w:fill="auto"/>
            <w:vAlign w:val="bottom"/>
          </w:tcPr>
          <w:p w:rsidR="008A7AF2" w:rsidRDefault="008A7AF2">
            <w:pPr>
              <w:rPr>
                <w:rFonts w:ascii="Arial" w:hAnsi="Arial" w:cs="Arial"/>
                <w:color w:val="000000"/>
                <w:sz w:val="20"/>
                <w:szCs w:val="20"/>
              </w:rPr>
            </w:pPr>
          </w:p>
        </w:tc>
        <w:tc>
          <w:tcPr>
            <w:tcW w:w="815" w:type="dxa"/>
            <w:shd w:val="clear" w:color="auto" w:fill="auto"/>
            <w:vAlign w:val="bottom"/>
          </w:tcPr>
          <w:p w:rsidR="008A7AF2" w:rsidRDefault="008A7AF2">
            <w:pPr>
              <w:rPr>
                <w:rFonts w:ascii="Arial" w:hAnsi="Arial" w:cs="Arial"/>
                <w:color w:val="000000"/>
                <w:sz w:val="20"/>
                <w:szCs w:val="20"/>
              </w:rPr>
            </w:pPr>
          </w:p>
        </w:tc>
        <w:tc>
          <w:tcPr>
            <w:tcW w:w="1872" w:type="dxa"/>
            <w:shd w:val="clear" w:color="auto" w:fill="auto"/>
            <w:vAlign w:val="bottom"/>
          </w:tcPr>
          <w:p w:rsidR="008A7AF2" w:rsidRDefault="008A7AF2">
            <w:pPr>
              <w:rPr>
                <w:rFonts w:ascii="Arial" w:hAnsi="Arial" w:cs="Arial"/>
                <w:color w:val="000000"/>
                <w:sz w:val="20"/>
                <w:szCs w:val="20"/>
              </w:rPr>
            </w:pPr>
          </w:p>
        </w:tc>
        <w:tc>
          <w:tcPr>
            <w:tcW w:w="675" w:type="dxa"/>
            <w:shd w:val="clear" w:color="auto" w:fill="auto"/>
            <w:vAlign w:val="bottom"/>
          </w:tcPr>
          <w:p w:rsidR="008A7AF2" w:rsidRDefault="008A7AF2">
            <w:pPr>
              <w:rPr>
                <w:rFonts w:ascii="Arial" w:hAnsi="Arial" w:cs="Arial"/>
                <w:color w:val="000000"/>
                <w:sz w:val="20"/>
                <w:szCs w:val="20"/>
              </w:rPr>
            </w:pPr>
          </w:p>
        </w:tc>
        <w:tc>
          <w:tcPr>
            <w:tcW w:w="897" w:type="dxa"/>
            <w:shd w:val="clear" w:color="auto" w:fill="auto"/>
            <w:vAlign w:val="bottom"/>
          </w:tcPr>
          <w:p w:rsidR="008A7AF2" w:rsidRDefault="008A7AF2">
            <w:pPr>
              <w:rPr>
                <w:rFonts w:ascii="Arial" w:hAnsi="Arial" w:cs="Arial"/>
                <w:color w:val="000000"/>
                <w:sz w:val="20"/>
                <w:szCs w:val="20"/>
              </w:rPr>
            </w:pPr>
          </w:p>
        </w:tc>
        <w:tc>
          <w:tcPr>
            <w:tcW w:w="561" w:type="dxa"/>
            <w:shd w:val="clear" w:color="auto" w:fill="auto"/>
            <w:vAlign w:val="bottom"/>
          </w:tcPr>
          <w:p w:rsidR="008A7AF2" w:rsidRDefault="008A7AF2">
            <w:pPr>
              <w:rPr>
                <w:rFonts w:ascii="Arial" w:hAnsi="Arial" w:cs="Arial"/>
                <w:color w:val="000000"/>
                <w:sz w:val="20"/>
                <w:szCs w:val="20"/>
              </w:rPr>
            </w:pPr>
          </w:p>
        </w:tc>
        <w:tc>
          <w:tcPr>
            <w:tcW w:w="1202" w:type="dxa"/>
            <w:shd w:val="clear" w:color="auto" w:fill="auto"/>
            <w:vAlign w:val="bottom"/>
          </w:tcPr>
          <w:p w:rsidR="008A7AF2" w:rsidRDefault="008A7AF2">
            <w:pPr>
              <w:rPr>
                <w:rFonts w:ascii="Arial" w:hAnsi="Arial" w:cs="Arial"/>
                <w:color w:val="000000"/>
                <w:sz w:val="20"/>
                <w:szCs w:val="20"/>
              </w:rPr>
            </w:pPr>
          </w:p>
        </w:tc>
        <w:tc>
          <w:tcPr>
            <w:tcW w:w="898" w:type="dxa"/>
            <w:shd w:val="clear" w:color="auto" w:fill="auto"/>
            <w:vAlign w:val="bottom"/>
          </w:tcPr>
          <w:p w:rsidR="008A7AF2" w:rsidRDefault="008A7AF2">
            <w:pPr>
              <w:rPr>
                <w:rFonts w:ascii="Arial" w:hAnsi="Arial" w:cs="Arial"/>
                <w:color w:val="000000"/>
                <w:sz w:val="20"/>
                <w:szCs w:val="20"/>
              </w:rPr>
            </w:pPr>
          </w:p>
        </w:tc>
        <w:tc>
          <w:tcPr>
            <w:tcW w:w="1358" w:type="dxa"/>
            <w:gridSpan w:val="2"/>
            <w:vMerge w:val="restart"/>
            <w:shd w:val="clear" w:color="auto" w:fill="auto"/>
            <w:vAlign w:val="bottom"/>
          </w:tcPr>
          <w:p w:rsidR="008A7AF2" w:rsidRDefault="00CC5F8D">
            <w:pPr>
              <w:widowControl/>
              <w:jc w:val="right"/>
              <w:textAlignment w:val="bottom"/>
              <w:rPr>
                <w:rFonts w:ascii="Arial" w:hAnsi="Arial" w:cs="Arial"/>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05</w:t>
            </w:r>
            <w:r>
              <w:rPr>
                <w:rFonts w:ascii="宋体" w:eastAsia="宋体" w:hAnsi="宋体" w:cs="宋体" w:hint="eastAsia"/>
                <w:color w:val="000000"/>
                <w:kern w:val="0"/>
                <w:sz w:val="20"/>
                <w:szCs w:val="20"/>
                <w:lang/>
              </w:rPr>
              <w:t>表</w:t>
            </w:r>
          </w:p>
          <w:p w:rsidR="008A7AF2" w:rsidRDefault="00CC5F8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8A7AF2">
        <w:trPr>
          <w:trHeight w:val="286"/>
        </w:trPr>
        <w:tc>
          <w:tcPr>
            <w:tcW w:w="4203" w:type="dxa"/>
            <w:gridSpan w:val="6"/>
            <w:tcBorders>
              <w:bottom w:val="single" w:sz="4" w:space="0" w:color="000000"/>
            </w:tcBorders>
            <w:shd w:val="clear" w:color="auto" w:fill="auto"/>
            <w:vAlign w:val="bottom"/>
          </w:tcPr>
          <w:p w:rsidR="008A7AF2" w:rsidRDefault="00CC5F8D">
            <w:pPr>
              <w:rPr>
                <w:rFonts w:ascii="Arial" w:hAnsi="Arial" w:cs="Arial"/>
                <w:color w:val="000000"/>
                <w:sz w:val="20"/>
                <w:szCs w:val="20"/>
              </w:rPr>
            </w:pPr>
            <w:r>
              <w:rPr>
                <w:rFonts w:ascii="宋体" w:eastAsia="宋体" w:hAnsi="宋体" w:cs="宋体" w:hint="eastAsia"/>
                <w:color w:val="000000"/>
                <w:kern w:val="0"/>
                <w:sz w:val="20"/>
                <w:szCs w:val="20"/>
                <w:lang/>
              </w:rPr>
              <w:t>部门：中国人民政治协商会议淮滨县委员会</w:t>
            </w:r>
          </w:p>
        </w:tc>
        <w:tc>
          <w:tcPr>
            <w:tcW w:w="727" w:type="dxa"/>
            <w:shd w:val="clear" w:color="auto" w:fill="auto"/>
            <w:vAlign w:val="bottom"/>
          </w:tcPr>
          <w:p w:rsidR="008A7AF2" w:rsidRDefault="008A7AF2">
            <w:pPr>
              <w:rPr>
                <w:rFonts w:ascii="Arial" w:hAnsi="Arial" w:cs="Arial"/>
                <w:color w:val="000000"/>
                <w:sz w:val="20"/>
                <w:szCs w:val="20"/>
              </w:rPr>
            </w:pPr>
          </w:p>
        </w:tc>
        <w:tc>
          <w:tcPr>
            <w:tcW w:w="712" w:type="dxa"/>
            <w:shd w:val="clear" w:color="auto" w:fill="auto"/>
            <w:vAlign w:val="bottom"/>
          </w:tcPr>
          <w:p w:rsidR="008A7AF2" w:rsidRDefault="008A7AF2">
            <w:pPr>
              <w:rPr>
                <w:rFonts w:ascii="Arial" w:hAnsi="Arial" w:cs="Arial"/>
                <w:color w:val="000000"/>
                <w:sz w:val="20"/>
                <w:szCs w:val="20"/>
              </w:rPr>
            </w:pPr>
          </w:p>
        </w:tc>
        <w:tc>
          <w:tcPr>
            <w:tcW w:w="815" w:type="dxa"/>
            <w:shd w:val="clear" w:color="auto" w:fill="auto"/>
            <w:vAlign w:val="bottom"/>
          </w:tcPr>
          <w:p w:rsidR="008A7AF2" w:rsidRDefault="008A7AF2">
            <w:pPr>
              <w:rPr>
                <w:rFonts w:ascii="Arial" w:hAnsi="Arial" w:cs="Arial"/>
                <w:color w:val="000000"/>
                <w:sz w:val="20"/>
                <w:szCs w:val="20"/>
              </w:rPr>
            </w:pPr>
          </w:p>
        </w:tc>
        <w:tc>
          <w:tcPr>
            <w:tcW w:w="1872" w:type="dxa"/>
            <w:shd w:val="clear" w:color="auto" w:fill="auto"/>
            <w:vAlign w:val="bottom"/>
          </w:tcPr>
          <w:p w:rsidR="008A7AF2" w:rsidRDefault="008A7AF2">
            <w:pPr>
              <w:rPr>
                <w:rFonts w:ascii="Arial" w:hAnsi="Arial" w:cs="Arial"/>
                <w:color w:val="000000"/>
                <w:sz w:val="20"/>
                <w:szCs w:val="20"/>
              </w:rPr>
            </w:pPr>
          </w:p>
        </w:tc>
        <w:tc>
          <w:tcPr>
            <w:tcW w:w="675" w:type="dxa"/>
            <w:shd w:val="clear" w:color="auto" w:fill="auto"/>
            <w:vAlign w:val="bottom"/>
          </w:tcPr>
          <w:p w:rsidR="008A7AF2" w:rsidRDefault="008A7AF2">
            <w:pPr>
              <w:rPr>
                <w:rFonts w:ascii="Arial" w:hAnsi="Arial" w:cs="Arial"/>
                <w:color w:val="000000"/>
                <w:sz w:val="20"/>
                <w:szCs w:val="20"/>
              </w:rPr>
            </w:pPr>
          </w:p>
        </w:tc>
        <w:tc>
          <w:tcPr>
            <w:tcW w:w="897" w:type="dxa"/>
            <w:shd w:val="clear" w:color="auto" w:fill="auto"/>
            <w:vAlign w:val="bottom"/>
          </w:tcPr>
          <w:p w:rsidR="008A7AF2" w:rsidRDefault="008A7AF2">
            <w:pPr>
              <w:rPr>
                <w:rFonts w:ascii="Arial" w:hAnsi="Arial" w:cs="Arial"/>
                <w:color w:val="000000"/>
                <w:sz w:val="20"/>
                <w:szCs w:val="20"/>
              </w:rPr>
            </w:pPr>
          </w:p>
        </w:tc>
        <w:tc>
          <w:tcPr>
            <w:tcW w:w="561" w:type="dxa"/>
            <w:shd w:val="clear" w:color="auto" w:fill="auto"/>
            <w:vAlign w:val="bottom"/>
          </w:tcPr>
          <w:p w:rsidR="008A7AF2" w:rsidRDefault="008A7AF2">
            <w:pPr>
              <w:rPr>
                <w:rFonts w:ascii="Arial" w:hAnsi="Arial" w:cs="Arial"/>
                <w:color w:val="000000"/>
                <w:sz w:val="20"/>
                <w:szCs w:val="20"/>
              </w:rPr>
            </w:pPr>
          </w:p>
        </w:tc>
        <w:tc>
          <w:tcPr>
            <w:tcW w:w="1202" w:type="dxa"/>
            <w:shd w:val="clear" w:color="auto" w:fill="auto"/>
            <w:vAlign w:val="bottom"/>
          </w:tcPr>
          <w:p w:rsidR="008A7AF2" w:rsidRDefault="008A7AF2">
            <w:pPr>
              <w:rPr>
                <w:rFonts w:ascii="Arial" w:hAnsi="Arial" w:cs="Arial"/>
                <w:color w:val="000000"/>
                <w:sz w:val="20"/>
                <w:szCs w:val="20"/>
              </w:rPr>
            </w:pPr>
          </w:p>
        </w:tc>
        <w:tc>
          <w:tcPr>
            <w:tcW w:w="898" w:type="dxa"/>
            <w:shd w:val="clear" w:color="auto" w:fill="auto"/>
            <w:vAlign w:val="bottom"/>
          </w:tcPr>
          <w:p w:rsidR="008A7AF2" w:rsidRDefault="008A7AF2">
            <w:pPr>
              <w:rPr>
                <w:rFonts w:ascii="Arial" w:hAnsi="Arial" w:cs="Arial"/>
                <w:color w:val="000000"/>
                <w:sz w:val="20"/>
                <w:szCs w:val="20"/>
              </w:rPr>
            </w:pPr>
          </w:p>
        </w:tc>
        <w:tc>
          <w:tcPr>
            <w:tcW w:w="1358" w:type="dxa"/>
            <w:gridSpan w:val="2"/>
            <w:vMerge/>
            <w:shd w:val="clear" w:color="auto" w:fill="auto"/>
            <w:vAlign w:val="bottom"/>
          </w:tcPr>
          <w:p w:rsidR="008A7AF2" w:rsidRDefault="008A7AF2">
            <w:pPr>
              <w:widowControl/>
              <w:jc w:val="right"/>
              <w:textAlignment w:val="bottom"/>
              <w:rPr>
                <w:rFonts w:ascii="宋体" w:eastAsia="宋体" w:hAnsi="宋体" w:cs="宋体"/>
                <w:color w:val="000000"/>
                <w:sz w:val="20"/>
                <w:szCs w:val="20"/>
              </w:rPr>
            </w:pPr>
          </w:p>
        </w:tc>
      </w:tr>
      <w:tr w:rsidR="008A7AF2">
        <w:trPr>
          <w:trHeight w:val="301"/>
        </w:trPr>
        <w:tc>
          <w:tcPr>
            <w:tcW w:w="910" w:type="dxa"/>
            <w:gridSpan w:val="3"/>
            <w:vMerge w:val="restart"/>
            <w:tcBorders>
              <w:top w:val="single" w:sz="4" w:space="0" w:color="000000"/>
              <w:left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科目编码</w:t>
            </w:r>
          </w:p>
        </w:tc>
        <w:tc>
          <w:tcPr>
            <w:tcW w:w="1766" w:type="dxa"/>
            <w:vMerge w:val="restart"/>
            <w:tcBorders>
              <w:top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科目名称</w:t>
            </w:r>
          </w:p>
        </w:tc>
        <w:tc>
          <w:tcPr>
            <w:tcW w:w="2254" w:type="dxa"/>
            <w:gridSpan w:val="3"/>
            <w:tcBorders>
              <w:top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年初结转和结余</w:t>
            </w:r>
          </w:p>
        </w:tc>
        <w:tc>
          <w:tcPr>
            <w:tcW w:w="3399" w:type="dxa"/>
            <w:gridSpan w:val="3"/>
            <w:tcBorders>
              <w:top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本年收入</w:t>
            </w:r>
          </w:p>
        </w:tc>
        <w:tc>
          <w:tcPr>
            <w:tcW w:w="2133" w:type="dxa"/>
            <w:gridSpan w:val="3"/>
            <w:tcBorders>
              <w:top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本年支出</w:t>
            </w:r>
          </w:p>
        </w:tc>
        <w:tc>
          <w:tcPr>
            <w:tcW w:w="3458" w:type="dxa"/>
            <w:gridSpan w:val="4"/>
            <w:tcBorders>
              <w:top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年末结转和结余</w:t>
            </w:r>
          </w:p>
        </w:tc>
      </w:tr>
      <w:tr w:rsidR="008A7AF2">
        <w:trPr>
          <w:trHeight w:val="301"/>
        </w:trPr>
        <w:tc>
          <w:tcPr>
            <w:tcW w:w="910" w:type="dxa"/>
            <w:gridSpan w:val="3"/>
            <w:vMerge/>
            <w:tcBorders>
              <w:top w:val="single" w:sz="4" w:space="0" w:color="000000"/>
              <w:left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766" w:type="dxa"/>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712"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合计</w:t>
            </w:r>
          </w:p>
        </w:tc>
        <w:tc>
          <w:tcPr>
            <w:tcW w:w="815"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基本支出结转</w:t>
            </w:r>
          </w:p>
        </w:tc>
        <w:tc>
          <w:tcPr>
            <w:tcW w:w="727"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项目支出结转和结余</w:t>
            </w:r>
          </w:p>
        </w:tc>
        <w:tc>
          <w:tcPr>
            <w:tcW w:w="712"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合计</w:t>
            </w:r>
          </w:p>
        </w:tc>
        <w:tc>
          <w:tcPr>
            <w:tcW w:w="815"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基本支出</w:t>
            </w:r>
          </w:p>
        </w:tc>
        <w:tc>
          <w:tcPr>
            <w:tcW w:w="1872"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项目支出</w:t>
            </w:r>
          </w:p>
        </w:tc>
        <w:tc>
          <w:tcPr>
            <w:tcW w:w="675"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合计</w:t>
            </w:r>
          </w:p>
        </w:tc>
        <w:tc>
          <w:tcPr>
            <w:tcW w:w="897"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基本支出</w:t>
            </w:r>
          </w:p>
        </w:tc>
        <w:tc>
          <w:tcPr>
            <w:tcW w:w="561"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项目支出</w:t>
            </w:r>
          </w:p>
        </w:tc>
        <w:tc>
          <w:tcPr>
            <w:tcW w:w="1202"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合计</w:t>
            </w:r>
          </w:p>
        </w:tc>
        <w:tc>
          <w:tcPr>
            <w:tcW w:w="898"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基本支出结转</w:t>
            </w:r>
          </w:p>
        </w:tc>
        <w:tc>
          <w:tcPr>
            <w:tcW w:w="1358" w:type="dxa"/>
            <w:gridSpan w:val="2"/>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项目支出结转和结余</w:t>
            </w:r>
          </w:p>
        </w:tc>
      </w:tr>
      <w:tr w:rsidR="008A7AF2">
        <w:trPr>
          <w:trHeight w:val="312"/>
        </w:trPr>
        <w:tc>
          <w:tcPr>
            <w:tcW w:w="910" w:type="dxa"/>
            <w:gridSpan w:val="3"/>
            <w:vMerge/>
            <w:tcBorders>
              <w:top w:val="single" w:sz="4" w:space="0" w:color="000000"/>
              <w:left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766" w:type="dxa"/>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712"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815"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727"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712"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815"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872"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675"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897"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561"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202"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898"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563"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项目支出结转</w:t>
            </w:r>
          </w:p>
        </w:tc>
        <w:tc>
          <w:tcPr>
            <w:tcW w:w="795"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项目支出结余</w:t>
            </w:r>
          </w:p>
        </w:tc>
      </w:tr>
      <w:tr w:rsidR="008A7AF2">
        <w:trPr>
          <w:trHeight w:val="615"/>
        </w:trPr>
        <w:tc>
          <w:tcPr>
            <w:tcW w:w="910" w:type="dxa"/>
            <w:gridSpan w:val="3"/>
            <w:vMerge/>
            <w:tcBorders>
              <w:top w:val="single" w:sz="4" w:space="0" w:color="000000"/>
              <w:left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766" w:type="dxa"/>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712"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815"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727"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712"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815"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872"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675"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897"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561"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202"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898"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563"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795"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r>
      <w:tr w:rsidR="008A7AF2">
        <w:trPr>
          <w:trHeight w:val="301"/>
        </w:trPr>
        <w:tc>
          <w:tcPr>
            <w:tcW w:w="301" w:type="dxa"/>
            <w:vMerge w:val="restart"/>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类</w:t>
            </w:r>
          </w:p>
        </w:tc>
        <w:tc>
          <w:tcPr>
            <w:tcW w:w="310"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款</w:t>
            </w:r>
          </w:p>
        </w:tc>
        <w:tc>
          <w:tcPr>
            <w:tcW w:w="299"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项</w:t>
            </w:r>
          </w:p>
        </w:tc>
        <w:tc>
          <w:tcPr>
            <w:tcW w:w="1766"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栏次</w:t>
            </w:r>
          </w:p>
        </w:tc>
        <w:tc>
          <w:tcPr>
            <w:tcW w:w="712"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w:t>
            </w:r>
          </w:p>
        </w:tc>
        <w:tc>
          <w:tcPr>
            <w:tcW w:w="815"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w:t>
            </w:r>
          </w:p>
        </w:tc>
        <w:tc>
          <w:tcPr>
            <w:tcW w:w="727"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w:t>
            </w:r>
          </w:p>
        </w:tc>
        <w:tc>
          <w:tcPr>
            <w:tcW w:w="712"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w:t>
            </w:r>
          </w:p>
        </w:tc>
        <w:tc>
          <w:tcPr>
            <w:tcW w:w="815"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5</w:t>
            </w:r>
          </w:p>
        </w:tc>
        <w:tc>
          <w:tcPr>
            <w:tcW w:w="1872"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6</w:t>
            </w:r>
          </w:p>
        </w:tc>
        <w:tc>
          <w:tcPr>
            <w:tcW w:w="675"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7</w:t>
            </w:r>
          </w:p>
        </w:tc>
        <w:tc>
          <w:tcPr>
            <w:tcW w:w="897"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8</w:t>
            </w:r>
          </w:p>
        </w:tc>
        <w:tc>
          <w:tcPr>
            <w:tcW w:w="561"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9</w:t>
            </w:r>
          </w:p>
        </w:tc>
        <w:tc>
          <w:tcPr>
            <w:tcW w:w="1202"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10</w:t>
            </w:r>
          </w:p>
        </w:tc>
        <w:tc>
          <w:tcPr>
            <w:tcW w:w="898"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11</w:t>
            </w:r>
          </w:p>
        </w:tc>
        <w:tc>
          <w:tcPr>
            <w:tcW w:w="563"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12</w:t>
            </w:r>
          </w:p>
        </w:tc>
        <w:tc>
          <w:tcPr>
            <w:tcW w:w="795"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13</w:t>
            </w:r>
          </w:p>
        </w:tc>
      </w:tr>
      <w:tr w:rsidR="008A7AF2">
        <w:trPr>
          <w:trHeight w:val="301"/>
        </w:trPr>
        <w:tc>
          <w:tcPr>
            <w:tcW w:w="301" w:type="dxa"/>
            <w:vMerge/>
            <w:tcBorders>
              <w:left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310"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299"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766"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合计</w:t>
            </w:r>
          </w:p>
        </w:tc>
        <w:tc>
          <w:tcPr>
            <w:tcW w:w="712"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444.32 </w:t>
            </w:r>
          </w:p>
        </w:tc>
        <w:tc>
          <w:tcPr>
            <w:tcW w:w="815"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444.32 </w:t>
            </w:r>
          </w:p>
        </w:tc>
        <w:tc>
          <w:tcPr>
            <w:tcW w:w="727"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712"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444.32 </w:t>
            </w:r>
          </w:p>
        </w:tc>
        <w:tc>
          <w:tcPr>
            <w:tcW w:w="815"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444.32 </w:t>
            </w:r>
          </w:p>
        </w:tc>
        <w:tc>
          <w:tcPr>
            <w:tcW w:w="187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675"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444.32 </w:t>
            </w:r>
          </w:p>
        </w:tc>
        <w:tc>
          <w:tcPr>
            <w:tcW w:w="897"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444.32 </w:t>
            </w:r>
          </w:p>
        </w:tc>
        <w:tc>
          <w:tcPr>
            <w:tcW w:w="56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1202"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205.22 </w:t>
            </w:r>
          </w:p>
        </w:tc>
        <w:tc>
          <w:tcPr>
            <w:tcW w:w="898"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205.22 </w:t>
            </w:r>
          </w:p>
        </w:tc>
        <w:tc>
          <w:tcPr>
            <w:tcW w:w="563"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795"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b/>
                <w:color w:val="000000"/>
                <w:sz w:val="22"/>
                <w:szCs w:val="22"/>
              </w:rPr>
            </w:pPr>
          </w:p>
        </w:tc>
      </w:tr>
      <w:tr w:rsidR="008A7AF2">
        <w:trPr>
          <w:trHeight w:val="301"/>
        </w:trPr>
        <w:tc>
          <w:tcPr>
            <w:tcW w:w="910" w:type="dxa"/>
            <w:gridSpan w:val="3"/>
            <w:tcBorders>
              <w:left w:val="single" w:sz="4" w:space="0" w:color="000000"/>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201</w:t>
            </w:r>
          </w:p>
        </w:tc>
        <w:tc>
          <w:tcPr>
            <w:tcW w:w="1766" w:type="dxa"/>
            <w:tcBorders>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一般公共服务支出</w:t>
            </w:r>
          </w:p>
        </w:tc>
        <w:tc>
          <w:tcPr>
            <w:tcW w:w="712"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395.29</w:t>
            </w:r>
          </w:p>
        </w:tc>
        <w:tc>
          <w:tcPr>
            <w:tcW w:w="815"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395.29</w:t>
            </w:r>
          </w:p>
        </w:tc>
        <w:tc>
          <w:tcPr>
            <w:tcW w:w="727"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712"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395.29</w:t>
            </w:r>
          </w:p>
        </w:tc>
        <w:tc>
          <w:tcPr>
            <w:tcW w:w="815"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395.29</w:t>
            </w:r>
          </w:p>
        </w:tc>
        <w:tc>
          <w:tcPr>
            <w:tcW w:w="187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675"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395.29</w:t>
            </w:r>
          </w:p>
        </w:tc>
        <w:tc>
          <w:tcPr>
            <w:tcW w:w="897"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395.29</w:t>
            </w:r>
          </w:p>
        </w:tc>
        <w:tc>
          <w:tcPr>
            <w:tcW w:w="56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1202"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205.22 </w:t>
            </w:r>
          </w:p>
        </w:tc>
        <w:tc>
          <w:tcPr>
            <w:tcW w:w="898"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205.22 </w:t>
            </w:r>
          </w:p>
        </w:tc>
        <w:tc>
          <w:tcPr>
            <w:tcW w:w="563"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795"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b/>
                <w:color w:val="000000"/>
                <w:sz w:val="22"/>
                <w:szCs w:val="22"/>
              </w:rPr>
            </w:pPr>
          </w:p>
        </w:tc>
      </w:tr>
      <w:tr w:rsidR="008A7AF2">
        <w:trPr>
          <w:trHeight w:val="301"/>
        </w:trPr>
        <w:tc>
          <w:tcPr>
            <w:tcW w:w="910" w:type="dxa"/>
            <w:gridSpan w:val="3"/>
            <w:tcBorders>
              <w:left w:val="single" w:sz="4" w:space="0" w:color="000000"/>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20102</w:t>
            </w:r>
          </w:p>
        </w:tc>
        <w:tc>
          <w:tcPr>
            <w:tcW w:w="1766" w:type="dxa"/>
            <w:tcBorders>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政协事务</w:t>
            </w:r>
          </w:p>
        </w:tc>
        <w:tc>
          <w:tcPr>
            <w:tcW w:w="712"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395.29</w:t>
            </w:r>
          </w:p>
        </w:tc>
        <w:tc>
          <w:tcPr>
            <w:tcW w:w="815"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395.29</w:t>
            </w:r>
          </w:p>
        </w:tc>
        <w:tc>
          <w:tcPr>
            <w:tcW w:w="727"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712"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395.29</w:t>
            </w:r>
          </w:p>
        </w:tc>
        <w:tc>
          <w:tcPr>
            <w:tcW w:w="815"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395.29</w:t>
            </w:r>
          </w:p>
        </w:tc>
        <w:tc>
          <w:tcPr>
            <w:tcW w:w="187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675"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395.29</w:t>
            </w:r>
          </w:p>
        </w:tc>
        <w:tc>
          <w:tcPr>
            <w:tcW w:w="897"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395.29</w:t>
            </w:r>
          </w:p>
        </w:tc>
        <w:tc>
          <w:tcPr>
            <w:tcW w:w="56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1202"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205.22 </w:t>
            </w:r>
          </w:p>
        </w:tc>
        <w:tc>
          <w:tcPr>
            <w:tcW w:w="898"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205.22 </w:t>
            </w:r>
          </w:p>
        </w:tc>
        <w:tc>
          <w:tcPr>
            <w:tcW w:w="563"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795"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b/>
                <w:color w:val="000000"/>
                <w:sz w:val="22"/>
                <w:szCs w:val="22"/>
              </w:rPr>
            </w:pPr>
          </w:p>
        </w:tc>
      </w:tr>
      <w:tr w:rsidR="008A7AF2">
        <w:trPr>
          <w:trHeight w:val="301"/>
        </w:trPr>
        <w:tc>
          <w:tcPr>
            <w:tcW w:w="910" w:type="dxa"/>
            <w:gridSpan w:val="3"/>
            <w:tcBorders>
              <w:left w:val="single" w:sz="4" w:space="0" w:color="000000"/>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2010201</w:t>
            </w:r>
          </w:p>
        </w:tc>
        <w:tc>
          <w:tcPr>
            <w:tcW w:w="1766" w:type="dxa"/>
            <w:tcBorders>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行政运行</w:t>
            </w:r>
          </w:p>
        </w:tc>
        <w:tc>
          <w:tcPr>
            <w:tcW w:w="712"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371.55</w:t>
            </w:r>
          </w:p>
        </w:tc>
        <w:tc>
          <w:tcPr>
            <w:tcW w:w="815"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371.55</w:t>
            </w:r>
          </w:p>
        </w:tc>
        <w:tc>
          <w:tcPr>
            <w:tcW w:w="727"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712"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371.55</w:t>
            </w:r>
          </w:p>
        </w:tc>
        <w:tc>
          <w:tcPr>
            <w:tcW w:w="815"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371.55</w:t>
            </w:r>
          </w:p>
        </w:tc>
        <w:tc>
          <w:tcPr>
            <w:tcW w:w="187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675"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371.55</w:t>
            </w:r>
          </w:p>
        </w:tc>
        <w:tc>
          <w:tcPr>
            <w:tcW w:w="897"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371.55</w:t>
            </w:r>
          </w:p>
        </w:tc>
        <w:tc>
          <w:tcPr>
            <w:tcW w:w="56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1202"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205.22 </w:t>
            </w:r>
          </w:p>
        </w:tc>
        <w:tc>
          <w:tcPr>
            <w:tcW w:w="898"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205.22 </w:t>
            </w:r>
          </w:p>
        </w:tc>
        <w:tc>
          <w:tcPr>
            <w:tcW w:w="563"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795"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b/>
                <w:color w:val="000000"/>
                <w:sz w:val="22"/>
                <w:szCs w:val="22"/>
              </w:rPr>
            </w:pPr>
          </w:p>
        </w:tc>
      </w:tr>
      <w:tr w:rsidR="008A7AF2">
        <w:trPr>
          <w:trHeight w:val="301"/>
        </w:trPr>
        <w:tc>
          <w:tcPr>
            <w:tcW w:w="910" w:type="dxa"/>
            <w:gridSpan w:val="3"/>
            <w:tcBorders>
              <w:left w:val="single" w:sz="4" w:space="0" w:color="000000"/>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2010250</w:t>
            </w:r>
          </w:p>
        </w:tc>
        <w:tc>
          <w:tcPr>
            <w:tcW w:w="1766" w:type="dxa"/>
            <w:tcBorders>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事业运行</w:t>
            </w:r>
          </w:p>
        </w:tc>
        <w:tc>
          <w:tcPr>
            <w:tcW w:w="712"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22.75 </w:t>
            </w:r>
          </w:p>
        </w:tc>
        <w:tc>
          <w:tcPr>
            <w:tcW w:w="815"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22.75 </w:t>
            </w:r>
          </w:p>
        </w:tc>
        <w:tc>
          <w:tcPr>
            <w:tcW w:w="727"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712"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22.75 </w:t>
            </w:r>
          </w:p>
        </w:tc>
        <w:tc>
          <w:tcPr>
            <w:tcW w:w="815"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22.75 </w:t>
            </w:r>
          </w:p>
        </w:tc>
        <w:tc>
          <w:tcPr>
            <w:tcW w:w="187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675"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22.75 </w:t>
            </w:r>
          </w:p>
        </w:tc>
        <w:tc>
          <w:tcPr>
            <w:tcW w:w="897"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22.75 </w:t>
            </w:r>
          </w:p>
        </w:tc>
        <w:tc>
          <w:tcPr>
            <w:tcW w:w="56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120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898"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563"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795"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910" w:type="dxa"/>
            <w:gridSpan w:val="3"/>
            <w:tcBorders>
              <w:left w:val="single" w:sz="4" w:space="0" w:color="000000"/>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2010299</w:t>
            </w:r>
          </w:p>
        </w:tc>
        <w:tc>
          <w:tcPr>
            <w:tcW w:w="1766" w:type="dxa"/>
            <w:tcBorders>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其他政协事务支出</w:t>
            </w:r>
          </w:p>
        </w:tc>
        <w:tc>
          <w:tcPr>
            <w:tcW w:w="712"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0.99 </w:t>
            </w:r>
          </w:p>
        </w:tc>
        <w:tc>
          <w:tcPr>
            <w:tcW w:w="815"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0.99 </w:t>
            </w:r>
          </w:p>
        </w:tc>
        <w:tc>
          <w:tcPr>
            <w:tcW w:w="727"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712"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0.99 </w:t>
            </w:r>
          </w:p>
        </w:tc>
        <w:tc>
          <w:tcPr>
            <w:tcW w:w="815"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0.99 </w:t>
            </w:r>
          </w:p>
        </w:tc>
        <w:tc>
          <w:tcPr>
            <w:tcW w:w="187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675"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0.99 </w:t>
            </w:r>
          </w:p>
        </w:tc>
        <w:tc>
          <w:tcPr>
            <w:tcW w:w="897"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0.99 </w:t>
            </w:r>
          </w:p>
        </w:tc>
        <w:tc>
          <w:tcPr>
            <w:tcW w:w="56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120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898"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563"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795"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910" w:type="dxa"/>
            <w:gridSpan w:val="3"/>
            <w:tcBorders>
              <w:left w:val="single" w:sz="4" w:space="0" w:color="000000"/>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208</w:t>
            </w:r>
          </w:p>
        </w:tc>
        <w:tc>
          <w:tcPr>
            <w:tcW w:w="1766" w:type="dxa"/>
            <w:tcBorders>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社会保障和就业支出</w:t>
            </w:r>
          </w:p>
        </w:tc>
        <w:tc>
          <w:tcPr>
            <w:tcW w:w="712"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24.42 </w:t>
            </w:r>
          </w:p>
        </w:tc>
        <w:tc>
          <w:tcPr>
            <w:tcW w:w="815"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24.42 </w:t>
            </w:r>
          </w:p>
        </w:tc>
        <w:tc>
          <w:tcPr>
            <w:tcW w:w="727"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712"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24.42 </w:t>
            </w:r>
          </w:p>
        </w:tc>
        <w:tc>
          <w:tcPr>
            <w:tcW w:w="815"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24.42 </w:t>
            </w:r>
          </w:p>
        </w:tc>
        <w:tc>
          <w:tcPr>
            <w:tcW w:w="187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675"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24.42 </w:t>
            </w:r>
          </w:p>
        </w:tc>
        <w:tc>
          <w:tcPr>
            <w:tcW w:w="897"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24.42 </w:t>
            </w:r>
          </w:p>
        </w:tc>
        <w:tc>
          <w:tcPr>
            <w:tcW w:w="56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120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898"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563"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795"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910" w:type="dxa"/>
            <w:gridSpan w:val="3"/>
            <w:tcBorders>
              <w:left w:val="single" w:sz="4" w:space="0" w:color="000000"/>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20805</w:t>
            </w:r>
          </w:p>
        </w:tc>
        <w:tc>
          <w:tcPr>
            <w:tcW w:w="1766" w:type="dxa"/>
            <w:tcBorders>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行政事业单位离</w:t>
            </w:r>
            <w:r>
              <w:rPr>
                <w:rFonts w:ascii="宋体" w:eastAsia="宋体" w:hAnsi="宋体" w:cs="宋体" w:hint="eastAsia"/>
                <w:color w:val="000000"/>
                <w:kern w:val="0"/>
                <w:sz w:val="22"/>
                <w:szCs w:val="22"/>
                <w:lang/>
              </w:rPr>
              <w:lastRenderedPageBreak/>
              <w:t>退休</w:t>
            </w:r>
          </w:p>
        </w:tc>
        <w:tc>
          <w:tcPr>
            <w:tcW w:w="712"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lastRenderedPageBreak/>
              <w:t xml:space="preserve">24.42 </w:t>
            </w:r>
          </w:p>
        </w:tc>
        <w:tc>
          <w:tcPr>
            <w:tcW w:w="815"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24.42 </w:t>
            </w:r>
          </w:p>
        </w:tc>
        <w:tc>
          <w:tcPr>
            <w:tcW w:w="727"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712"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24.42 </w:t>
            </w:r>
          </w:p>
        </w:tc>
        <w:tc>
          <w:tcPr>
            <w:tcW w:w="815"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24.42 </w:t>
            </w:r>
          </w:p>
        </w:tc>
        <w:tc>
          <w:tcPr>
            <w:tcW w:w="187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675"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24.42 </w:t>
            </w:r>
          </w:p>
        </w:tc>
        <w:tc>
          <w:tcPr>
            <w:tcW w:w="897"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24.42 </w:t>
            </w:r>
          </w:p>
        </w:tc>
        <w:tc>
          <w:tcPr>
            <w:tcW w:w="56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120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898"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563"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795"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910" w:type="dxa"/>
            <w:gridSpan w:val="3"/>
            <w:tcBorders>
              <w:left w:val="single" w:sz="4" w:space="0" w:color="000000"/>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lastRenderedPageBreak/>
              <w:t>2080505</w:t>
            </w:r>
          </w:p>
        </w:tc>
        <w:tc>
          <w:tcPr>
            <w:tcW w:w="1766" w:type="dxa"/>
            <w:tcBorders>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机关事业单位基本养老保险缴费支出</w:t>
            </w:r>
          </w:p>
        </w:tc>
        <w:tc>
          <w:tcPr>
            <w:tcW w:w="712"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24.42 </w:t>
            </w:r>
          </w:p>
        </w:tc>
        <w:tc>
          <w:tcPr>
            <w:tcW w:w="815"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24.42 </w:t>
            </w:r>
          </w:p>
        </w:tc>
        <w:tc>
          <w:tcPr>
            <w:tcW w:w="727"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712"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24.42 </w:t>
            </w:r>
          </w:p>
        </w:tc>
        <w:tc>
          <w:tcPr>
            <w:tcW w:w="815"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24.42 </w:t>
            </w:r>
          </w:p>
        </w:tc>
        <w:tc>
          <w:tcPr>
            <w:tcW w:w="187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675"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24.42 </w:t>
            </w:r>
          </w:p>
        </w:tc>
        <w:tc>
          <w:tcPr>
            <w:tcW w:w="897"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24.42 </w:t>
            </w:r>
          </w:p>
        </w:tc>
        <w:tc>
          <w:tcPr>
            <w:tcW w:w="56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120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898"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563"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795"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910" w:type="dxa"/>
            <w:gridSpan w:val="3"/>
            <w:tcBorders>
              <w:left w:val="single" w:sz="4" w:space="0" w:color="000000"/>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210</w:t>
            </w:r>
          </w:p>
        </w:tc>
        <w:tc>
          <w:tcPr>
            <w:tcW w:w="1766" w:type="dxa"/>
            <w:tcBorders>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医疗卫生与计划生育支出</w:t>
            </w:r>
          </w:p>
        </w:tc>
        <w:tc>
          <w:tcPr>
            <w:tcW w:w="712"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9.67 </w:t>
            </w:r>
          </w:p>
        </w:tc>
        <w:tc>
          <w:tcPr>
            <w:tcW w:w="815"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9.67 </w:t>
            </w:r>
          </w:p>
        </w:tc>
        <w:tc>
          <w:tcPr>
            <w:tcW w:w="727"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712"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9.67 </w:t>
            </w:r>
          </w:p>
        </w:tc>
        <w:tc>
          <w:tcPr>
            <w:tcW w:w="815"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9.67 </w:t>
            </w:r>
          </w:p>
        </w:tc>
        <w:tc>
          <w:tcPr>
            <w:tcW w:w="187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675"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9.67 </w:t>
            </w:r>
          </w:p>
        </w:tc>
        <w:tc>
          <w:tcPr>
            <w:tcW w:w="897"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9.67 </w:t>
            </w:r>
          </w:p>
        </w:tc>
        <w:tc>
          <w:tcPr>
            <w:tcW w:w="56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120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898"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563"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795"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910" w:type="dxa"/>
            <w:gridSpan w:val="3"/>
            <w:tcBorders>
              <w:left w:val="single" w:sz="4" w:space="0" w:color="000000"/>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21011</w:t>
            </w:r>
          </w:p>
        </w:tc>
        <w:tc>
          <w:tcPr>
            <w:tcW w:w="1766" w:type="dxa"/>
            <w:tcBorders>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行政事业单位医疗</w:t>
            </w:r>
          </w:p>
        </w:tc>
        <w:tc>
          <w:tcPr>
            <w:tcW w:w="712"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9.67 </w:t>
            </w:r>
          </w:p>
        </w:tc>
        <w:tc>
          <w:tcPr>
            <w:tcW w:w="815"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9.67 </w:t>
            </w:r>
          </w:p>
        </w:tc>
        <w:tc>
          <w:tcPr>
            <w:tcW w:w="727"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712"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9.67 </w:t>
            </w:r>
          </w:p>
        </w:tc>
        <w:tc>
          <w:tcPr>
            <w:tcW w:w="815"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9.67 </w:t>
            </w:r>
          </w:p>
        </w:tc>
        <w:tc>
          <w:tcPr>
            <w:tcW w:w="187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675"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9.67 </w:t>
            </w:r>
          </w:p>
        </w:tc>
        <w:tc>
          <w:tcPr>
            <w:tcW w:w="897"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9.67 </w:t>
            </w:r>
          </w:p>
        </w:tc>
        <w:tc>
          <w:tcPr>
            <w:tcW w:w="56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120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898"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563"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795"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910" w:type="dxa"/>
            <w:gridSpan w:val="3"/>
            <w:tcBorders>
              <w:left w:val="single" w:sz="4" w:space="0" w:color="000000"/>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2101199</w:t>
            </w:r>
          </w:p>
        </w:tc>
        <w:tc>
          <w:tcPr>
            <w:tcW w:w="1766" w:type="dxa"/>
            <w:tcBorders>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其他行政事业单位医疗支出</w:t>
            </w:r>
          </w:p>
        </w:tc>
        <w:tc>
          <w:tcPr>
            <w:tcW w:w="712"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9.67 </w:t>
            </w:r>
          </w:p>
        </w:tc>
        <w:tc>
          <w:tcPr>
            <w:tcW w:w="815"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9.67 </w:t>
            </w:r>
          </w:p>
        </w:tc>
        <w:tc>
          <w:tcPr>
            <w:tcW w:w="727"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712"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9.67 </w:t>
            </w:r>
          </w:p>
        </w:tc>
        <w:tc>
          <w:tcPr>
            <w:tcW w:w="815"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9.67 </w:t>
            </w:r>
          </w:p>
        </w:tc>
        <w:tc>
          <w:tcPr>
            <w:tcW w:w="187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675"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9.67 </w:t>
            </w:r>
          </w:p>
        </w:tc>
        <w:tc>
          <w:tcPr>
            <w:tcW w:w="897"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9.67 </w:t>
            </w:r>
          </w:p>
        </w:tc>
        <w:tc>
          <w:tcPr>
            <w:tcW w:w="56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120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898"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563"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795"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271"/>
        </w:trPr>
        <w:tc>
          <w:tcPr>
            <w:tcW w:w="910" w:type="dxa"/>
            <w:gridSpan w:val="3"/>
            <w:tcBorders>
              <w:left w:val="single" w:sz="4" w:space="0" w:color="000000"/>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221</w:t>
            </w:r>
          </w:p>
        </w:tc>
        <w:tc>
          <w:tcPr>
            <w:tcW w:w="1766" w:type="dxa"/>
            <w:tcBorders>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住房保障支出</w:t>
            </w:r>
          </w:p>
        </w:tc>
        <w:tc>
          <w:tcPr>
            <w:tcW w:w="712"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14.94 </w:t>
            </w:r>
          </w:p>
        </w:tc>
        <w:tc>
          <w:tcPr>
            <w:tcW w:w="815"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14.94 </w:t>
            </w:r>
          </w:p>
        </w:tc>
        <w:tc>
          <w:tcPr>
            <w:tcW w:w="727"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712"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14.94 </w:t>
            </w:r>
          </w:p>
        </w:tc>
        <w:tc>
          <w:tcPr>
            <w:tcW w:w="815"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14.94 </w:t>
            </w:r>
          </w:p>
        </w:tc>
        <w:tc>
          <w:tcPr>
            <w:tcW w:w="187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675"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14.94 </w:t>
            </w:r>
          </w:p>
        </w:tc>
        <w:tc>
          <w:tcPr>
            <w:tcW w:w="897"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14.94 </w:t>
            </w:r>
          </w:p>
        </w:tc>
        <w:tc>
          <w:tcPr>
            <w:tcW w:w="56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120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898"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563"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795"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271"/>
        </w:trPr>
        <w:tc>
          <w:tcPr>
            <w:tcW w:w="910" w:type="dxa"/>
            <w:gridSpan w:val="3"/>
            <w:tcBorders>
              <w:left w:val="single" w:sz="4" w:space="0" w:color="000000"/>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22102</w:t>
            </w:r>
          </w:p>
        </w:tc>
        <w:tc>
          <w:tcPr>
            <w:tcW w:w="1766" w:type="dxa"/>
            <w:tcBorders>
              <w:bottom w:val="single" w:sz="4"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住房改革支出</w:t>
            </w:r>
          </w:p>
        </w:tc>
        <w:tc>
          <w:tcPr>
            <w:tcW w:w="712"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14.94 </w:t>
            </w:r>
          </w:p>
        </w:tc>
        <w:tc>
          <w:tcPr>
            <w:tcW w:w="815"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14.94 </w:t>
            </w:r>
          </w:p>
        </w:tc>
        <w:tc>
          <w:tcPr>
            <w:tcW w:w="727"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712"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14.94 </w:t>
            </w:r>
          </w:p>
        </w:tc>
        <w:tc>
          <w:tcPr>
            <w:tcW w:w="815"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14.94 </w:t>
            </w:r>
          </w:p>
        </w:tc>
        <w:tc>
          <w:tcPr>
            <w:tcW w:w="187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675"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14.94 </w:t>
            </w:r>
          </w:p>
        </w:tc>
        <w:tc>
          <w:tcPr>
            <w:tcW w:w="897"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14.94 </w:t>
            </w:r>
          </w:p>
        </w:tc>
        <w:tc>
          <w:tcPr>
            <w:tcW w:w="56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120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898"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563"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795"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286"/>
        </w:trPr>
        <w:tc>
          <w:tcPr>
            <w:tcW w:w="910" w:type="dxa"/>
            <w:gridSpan w:val="3"/>
            <w:tcBorders>
              <w:left w:val="single" w:sz="4" w:space="0" w:color="000000"/>
              <w:bottom w:val="single" w:sz="12"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2210201</w:t>
            </w:r>
          </w:p>
        </w:tc>
        <w:tc>
          <w:tcPr>
            <w:tcW w:w="1766" w:type="dxa"/>
            <w:tcBorders>
              <w:bottom w:val="single" w:sz="12" w:space="0" w:color="000000"/>
              <w:right w:val="single" w:sz="4" w:space="0" w:color="000000"/>
            </w:tcBorders>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住房公积金</w:t>
            </w:r>
          </w:p>
        </w:tc>
        <w:tc>
          <w:tcPr>
            <w:tcW w:w="712"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14.94 </w:t>
            </w:r>
          </w:p>
        </w:tc>
        <w:tc>
          <w:tcPr>
            <w:tcW w:w="815"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14.94 </w:t>
            </w:r>
          </w:p>
        </w:tc>
        <w:tc>
          <w:tcPr>
            <w:tcW w:w="727"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712"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14.94 </w:t>
            </w:r>
          </w:p>
        </w:tc>
        <w:tc>
          <w:tcPr>
            <w:tcW w:w="815"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14.94 </w:t>
            </w:r>
          </w:p>
        </w:tc>
        <w:tc>
          <w:tcPr>
            <w:tcW w:w="187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675"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14.94 </w:t>
            </w:r>
          </w:p>
        </w:tc>
        <w:tc>
          <w:tcPr>
            <w:tcW w:w="897"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14.94 </w:t>
            </w:r>
          </w:p>
        </w:tc>
        <w:tc>
          <w:tcPr>
            <w:tcW w:w="56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1202"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898"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563"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0"/>
                <w:szCs w:val="20"/>
              </w:rPr>
            </w:pPr>
          </w:p>
        </w:tc>
        <w:tc>
          <w:tcPr>
            <w:tcW w:w="795"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271"/>
        </w:trPr>
        <w:tc>
          <w:tcPr>
            <w:tcW w:w="13920" w:type="dxa"/>
            <w:gridSpan w:val="17"/>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注：本表反映部门本年度一般公共预算财政拨款实际支出情况。</w:t>
            </w:r>
          </w:p>
        </w:tc>
      </w:tr>
    </w:tbl>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tbl>
      <w:tblPr>
        <w:tblW w:w="13770" w:type="dxa"/>
        <w:tblLayout w:type="fixed"/>
        <w:tblCellMar>
          <w:top w:w="15" w:type="dxa"/>
          <w:left w:w="15" w:type="dxa"/>
          <w:bottom w:w="15" w:type="dxa"/>
          <w:right w:w="15" w:type="dxa"/>
        </w:tblCellMar>
        <w:tblLook w:val="04A0"/>
      </w:tblPr>
      <w:tblGrid>
        <w:gridCol w:w="734"/>
        <w:gridCol w:w="2640"/>
        <w:gridCol w:w="990"/>
        <w:gridCol w:w="735"/>
        <w:gridCol w:w="2505"/>
        <w:gridCol w:w="1200"/>
        <w:gridCol w:w="735"/>
        <w:gridCol w:w="2850"/>
        <w:gridCol w:w="1381"/>
      </w:tblGrid>
      <w:tr w:rsidR="008A7AF2">
        <w:trPr>
          <w:trHeight w:val="540"/>
        </w:trPr>
        <w:tc>
          <w:tcPr>
            <w:tcW w:w="13770" w:type="dxa"/>
            <w:gridSpan w:val="9"/>
            <w:shd w:val="clear" w:color="auto" w:fill="auto"/>
            <w:vAlign w:val="bottom"/>
          </w:tcPr>
          <w:p w:rsidR="008A7AF2" w:rsidRDefault="00CC5F8D">
            <w:pPr>
              <w:jc w:val="center"/>
              <w:rPr>
                <w:rFonts w:ascii="Arial" w:hAnsi="Arial" w:cs="Arial"/>
                <w:color w:val="000000"/>
                <w:sz w:val="20"/>
                <w:szCs w:val="20"/>
              </w:rPr>
            </w:pPr>
            <w:r>
              <w:rPr>
                <w:rFonts w:ascii="宋体" w:eastAsia="宋体" w:hAnsi="宋体" w:cs="宋体" w:hint="eastAsia"/>
                <w:color w:val="000000"/>
                <w:kern w:val="0"/>
                <w:sz w:val="44"/>
                <w:szCs w:val="44"/>
                <w:lang/>
              </w:rPr>
              <w:t>一般公共预算财政拨款基本支出决算表</w:t>
            </w:r>
          </w:p>
        </w:tc>
      </w:tr>
      <w:tr w:rsidR="008A7AF2">
        <w:trPr>
          <w:trHeight w:val="286"/>
        </w:trPr>
        <w:tc>
          <w:tcPr>
            <w:tcW w:w="734" w:type="dxa"/>
            <w:shd w:val="clear" w:color="auto" w:fill="auto"/>
            <w:vAlign w:val="bottom"/>
          </w:tcPr>
          <w:p w:rsidR="008A7AF2" w:rsidRDefault="008A7AF2">
            <w:pPr>
              <w:rPr>
                <w:rFonts w:ascii="Arial" w:hAnsi="Arial" w:cs="Arial"/>
                <w:color w:val="000000"/>
                <w:sz w:val="20"/>
                <w:szCs w:val="20"/>
              </w:rPr>
            </w:pPr>
          </w:p>
        </w:tc>
        <w:tc>
          <w:tcPr>
            <w:tcW w:w="2640" w:type="dxa"/>
            <w:shd w:val="clear" w:color="auto" w:fill="auto"/>
            <w:vAlign w:val="bottom"/>
          </w:tcPr>
          <w:p w:rsidR="008A7AF2" w:rsidRDefault="008A7AF2">
            <w:pPr>
              <w:rPr>
                <w:rFonts w:ascii="Arial" w:hAnsi="Arial" w:cs="Arial"/>
                <w:color w:val="000000"/>
                <w:sz w:val="20"/>
                <w:szCs w:val="20"/>
              </w:rPr>
            </w:pPr>
          </w:p>
        </w:tc>
        <w:tc>
          <w:tcPr>
            <w:tcW w:w="990" w:type="dxa"/>
            <w:shd w:val="clear" w:color="auto" w:fill="auto"/>
            <w:vAlign w:val="bottom"/>
          </w:tcPr>
          <w:p w:rsidR="008A7AF2" w:rsidRDefault="008A7AF2">
            <w:pPr>
              <w:rPr>
                <w:rFonts w:ascii="Arial" w:hAnsi="Arial" w:cs="Arial"/>
                <w:color w:val="000000"/>
                <w:sz w:val="20"/>
                <w:szCs w:val="20"/>
              </w:rPr>
            </w:pPr>
          </w:p>
        </w:tc>
        <w:tc>
          <w:tcPr>
            <w:tcW w:w="735" w:type="dxa"/>
            <w:shd w:val="clear" w:color="auto" w:fill="auto"/>
            <w:vAlign w:val="bottom"/>
          </w:tcPr>
          <w:p w:rsidR="008A7AF2" w:rsidRDefault="008A7AF2">
            <w:pPr>
              <w:rPr>
                <w:rFonts w:ascii="Arial" w:hAnsi="Arial" w:cs="Arial"/>
                <w:color w:val="000000"/>
                <w:sz w:val="20"/>
                <w:szCs w:val="20"/>
              </w:rPr>
            </w:pPr>
          </w:p>
        </w:tc>
        <w:tc>
          <w:tcPr>
            <w:tcW w:w="2505" w:type="dxa"/>
            <w:shd w:val="clear" w:color="auto" w:fill="auto"/>
            <w:vAlign w:val="bottom"/>
          </w:tcPr>
          <w:p w:rsidR="008A7AF2" w:rsidRDefault="008A7AF2">
            <w:pPr>
              <w:rPr>
                <w:rFonts w:ascii="Arial" w:hAnsi="Arial" w:cs="Arial"/>
                <w:color w:val="000000"/>
                <w:sz w:val="20"/>
                <w:szCs w:val="20"/>
              </w:rPr>
            </w:pPr>
          </w:p>
        </w:tc>
        <w:tc>
          <w:tcPr>
            <w:tcW w:w="1200" w:type="dxa"/>
            <w:shd w:val="clear" w:color="auto" w:fill="auto"/>
            <w:vAlign w:val="bottom"/>
          </w:tcPr>
          <w:p w:rsidR="008A7AF2" w:rsidRDefault="008A7AF2">
            <w:pPr>
              <w:rPr>
                <w:rFonts w:ascii="Arial" w:hAnsi="Arial" w:cs="Arial"/>
                <w:color w:val="000000"/>
                <w:sz w:val="20"/>
                <w:szCs w:val="20"/>
              </w:rPr>
            </w:pPr>
          </w:p>
        </w:tc>
        <w:tc>
          <w:tcPr>
            <w:tcW w:w="735" w:type="dxa"/>
            <w:shd w:val="clear" w:color="auto" w:fill="auto"/>
            <w:vAlign w:val="bottom"/>
          </w:tcPr>
          <w:p w:rsidR="008A7AF2" w:rsidRDefault="008A7AF2">
            <w:pPr>
              <w:rPr>
                <w:rFonts w:ascii="Arial" w:hAnsi="Arial" w:cs="Arial"/>
                <w:color w:val="000000"/>
                <w:sz w:val="20"/>
                <w:szCs w:val="20"/>
              </w:rPr>
            </w:pPr>
          </w:p>
        </w:tc>
        <w:tc>
          <w:tcPr>
            <w:tcW w:w="2850" w:type="dxa"/>
            <w:shd w:val="clear" w:color="auto" w:fill="auto"/>
            <w:vAlign w:val="bottom"/>
          </w:tcPr>
          <w:p w:rsidR="008A7AF2" w:rsidRDefault="008A7AF2">
            <w:pPr>
              <w:rPr>
                <w:rFonts w:ascii="Arial" w:hAnsi="Arial" w:cs="Arial"/>
                <w:color w:val="000000"/>
                <w:sz w:val="20"/>
                <w:szCs w:val="20"/>
              </w:rPr>
            </w:pPr>
          </w:p>
        </w:tc>
        <w:tc>
          <w:tcPr>
            <w:tcW w:w="1381" w:type="dxa"/>
            <w:shd w:val="clear" w:color="auto" w:fill="auto"/>
            <w:vAlign w:val="bottom"/>
          </w:tcPr>
          <w:p w:rsidR="008A7AF2" w:rsidRDefault="00CC5F8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06</w:t>
            </w:r>
            <w:r>
              <w:rPr>
                <w:rFonts w:ascii="宋体" w:eastAsia="宋体" w:hAnsi="宋体" w:cs="宋体" w:hint="eastAsia"/>
                <w:color w:val="000000"/>
                <w:kern w:val="0"/>
                <w:sz w:val="20"/>
                <w:szCs w:val="20"/>
                <w:lang/>
              </w:rPr>
              <w:t>表</w:t>
            </w:r>
          </w:p>
        </w:tc>
      </w:tr>
      <w:tr w:rsidR="008A7AF2">
        <w:trPr>
          <w:trHeight w:val="286"/>
        </w:trPr>
        <w:tc>
          <w:tcPr>
            <w:tcW w:w="4364" w:type="dxa"/>
            <w:gridSpan w:val="3"/>
            <w:tcBorders>
              <w:bottom w:val="single" w:sz="4" w:space="0" w:color="000000"/>
            </w:tcBorders>
            <w:shd w:val="clear" w:color="auto" w:fill="auto"/>
            <w:vAlign w:val="bottom"/>
          </w:tcPr>
          <w:p w:rsidR="008A7AF2" w:rsidRDefault="00CC5F8D">
            <w:pPr>
              <w:rPr>
                <w:rFonts w:ascii="Arial" w:hAnsi="Arial" w:cs="Arial"/>
                <w:color w:val="000000"/>
                <w:sz w:val="20"/>
                <w:szCs w:val="20"/>
              </w:rPr>
            </w:pPr>
            <w:r>
              <w:rPr>
                <w:rFonts w:ascii="宋体" w:eastAsia="宋体" w:hAnsi="宋体" w:cs="宋体" w:hint="eastAsia"/>
                <w:color w:val="000000"/>
                <w:kern w:val="0"/>
                <w:sz w:val="20"/>
                <w:szCs w:val="20"/>
                <w:lang/>
              </w:rPr>
              <w:t>部门：中国人民政治协商会议淮滨县委员会</w:t>
            </w:r>
          </w:p>
        </w:tc>
        <w:tc>
          <w:tcPr>
            <w:tcW w:w="735" w:type="dxa"/>
            <w:shd w:val="clear" w:color="auto" w:fill="auto"/>
            <w:vAlign w:val="bottom"/>
          </w:tcPr>
          <w:p w:rsidR="008A7AF2" w:rsidRDefault="008A7AF2">
            <w:pPr>
              <w:rPr>
                <w:rFonts w:ascii="Arial" w:hAnsi="Arial" w:cs="Arial"/>
                <w:color w:val="000000"/>
                <w:sz w:val="20"/>
                <w:szCs w:val="20"/>
              </w:rPr>
            </w:pPr>
          </w:p>
        </w:tc>
        <w:tc>
          <w:tcPr>
            <w:tcW w:w="2505" w:type="dxa"/>
            <w:shd w:val="clear" w:color="auto" w:fill="auto"/>
            <w:vAlign w:val="bottom"/>
          </w:tcPr>
          <w:p w:rsidR="008A7AF2" w:rsidRDefault="008A7AF2">
            <w:pPr>
              <w:rPr>
                <w:rFonts w:ascii="Arial" w:hAnsi="Arial" w:cs="Arial"/>
                <w:color w:val="000000"/>
                <w:sz w:val="20"/>
                <w:szCs w:val="20"/>
              </w:rPr>
            </w:pPr>
          </w:p>
        </w:tc>
        <w:tc>
          <w:tcPr>
            <w:tcW w:w="1200" w:type="dxa"/>
            <w:shd w:val="clear" w:color="auto" w:fill="auto"/>
            <w:vAlign w:val="bottom"/>
          </w:tcPr>
          <w:p w:rsidR="008A7AF2" w:rsidRDefault="008A7AF2">
            <w:pPr>
              <w:rPr>
                <w:rFonts w:ascii="Arial" w:hAnsi="Arial" w:cs="Arial"/>
                <w:color w:val="000000"/>
                <w:sz w:val="20"/>
                <w:szCs w:val="20"/>
              </w:rPr>
            </w:pPr>
          </w:p>
        </w:tc>
        <w:tc>
          <w:tcPr>
            <w:tcW w:w="735" w:type="dxa"/>
            <w:shd w:val="clear" w:color="auto" w:fill="auto"/>
            <w:vAlign w:val="bottom"/>
          </w:tcPr>
          <w:p w:rsidR="008A7AF2" w:rsidRDefault="008A7AF2">
            <w:pPr>
              <w:rPr>
                <w:rFonts w:ascii="Arial" w:hAnsi="Arial" w:cs="Arial"/>
                <w:color w:val="000000"/>
                <w:sz w:val="20"/>
                <w:szCs w:val="20"/>
              </w:rPr>
            </w:pPr>
          </w:p>
        </w:tc>
        <w:tc>
          <w:tcPr>
            <w:tcW w:w="2850" w:type="dxa"/>
            <w:shd w:val="clear" w:color="auto" w:fill="auto"/>
            <w:vAlign w:val="bottom"/>
          </w:tcPr>
          <w:p w:rsidR="008A7AF2" w:rsidRDefault="008A7AF2">
            <w:pPr>
              <w:rPr>
                <w:rFonts w:ascii="Arial" w:hAnsi="Arial" w:cs="Arial"/>
                <w:color w:val="000000"/>
                <w:sz w:val="20"/>
                <w:szCs w:val="20"/>
              </w:rPr>
            </w:pPr>
          </w:p>
        </w:tc>
        <w:tc>
          <w:tcPr>
            <w:tcW w:w="1381" w:type="dxa"/>
            <w:shd w:val="clear" w:color="auto" w:fill="auto"/>
            <w:vAlign w:val="bottom"/>
          </w:tcPr>
          <w:p w:rsidR="008A7AF2" w:rsidRDefault="00CC5F8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8A7AF2">
        <w:trPr>
          <w:trHeight w:val="301"/>
        </w:trPr>
        <w:tc>
          <w:tcPr>
            <w:tcW w:w="4364" w:type="dxa"/>
            <w:gridSpan w:val="3"/>
            <w:tcBorders>
              <w:top w:val="single" w:sz="4" w:space="0" w:color="000000"/>
              <w:left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人员经费</w:t>
            </w:r>
          </w:p>
        </w:tc>
        <w:tc>
          <w:tcPr>
            <w:tcW w:w="9406" w:type="dxa"/>
            <w:gridSpan w:val="6"/>
            <w:tcBorders>
              <w:top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公用经费</w:t>
            </w:r>
          </w:p>
        </w:tc>
      </w:tr>
      <w:tr w:rsidR="008A7AF2">
        <w:trPr>
          <w:trHeight w:val="312"/>
        </w:trPr>
        <w:tc>
          <w:tcPr>
            <w:tcW w:w="734" w:type="dxa"/>
            <w:vMerge w:val="restart"/>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科目编码</w:t>
            </w:r>
          </w:p>
        </w:tc>
        <w:tc>
          <w:tcPr>
            <w:tcW w:w="2640"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科目名称</w:t>
            </w:r>
          </w:p>
        </w:tc>
        <w:tc>
          <w:tcPr>
            <w:tcW w:w="990"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金额</w:t>
            </w:r>
          </w:p>
        </w:tc>
        <w:tc>
          <w:tcPr>
            <w:tcW w:w="735"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科目编码</w:t>
            </w:r>
          </w:p>
        </w:tc>
        <w:tc>
          <w:tcPr>
            <w:tcW w:w="2505"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科目名称</w:t>
            </w:r>
          </w:p>
        </w:tc>
        <w:tc>
          <w:tcPr>
            <w:tcW w:w="1200"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金额</w:t>
            </w:r>
          </w:p>
        </w:tc>
        <w:tc>
          <w:tcPr>
            <w:tcW w:w="735"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科目编码</w:t>
            </w:r>
          </w:p>
        </w:tc>
        <w:tc>
          <w:tcPr>
            <w:tcW w:w="2850"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科目名称</w:t>
            </w:r>
          </w:p>
        </w:tc>
        <w:tc>
          <w:tcPr>
            <w:tcW w:w="1381"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金额</w:t>
            </w:r>
          </w:p>
        </w:tc>
      </w:tr>
      <w:tr w:rsidR="008A7AF2">
        <w:trPr>
          <w:trHeight w:val="312"/>
        </w:trPr>
        <w:tc>
          <w:tcPr>
            <w:tcW w:w="734" w:type="dxa"/>
            <w:vMerge/>
            <w:tcBorders>
              <w:left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2640"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990"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735"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2505"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200"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735"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2850"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381"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r>
      <w:tr w:rsidR="008A7AF2">
        <w:trPr>
          <w:trHeight w:val="301"/>
        </w:trPr>
        <w:tc>
          <w:tcPr>
            <w:tcW w:w="734" w:type="dxa"/>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301</w:t>
            </w:r>
          </w:p>
        </w:tc>
        <w:tc>
          <w:tcPr>
            <w:tcW w:w="264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工资福利支出</w:t>
            </w:r>
          </w:p>
        </w:tc>
        <w:tc>
          <w:tcPr>
            <w:tcW w:w="990"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262.00</w:t>
            </w: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302</w:t>
            </w:r>
          </w:p>
        </w:tc>
        <w:tc>
          <w:tcPr>
            <w:tcW w:w="250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商品和服务支出</w:t>
            </w:r>
          </w:p>
        </w:tc>
        <w:tc>
          <w:tcPr>
            <w:tcW w:w="1200"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155.85</w:t>
            </w: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310</w:t>
            </w:r>
          </w:p>
        </w:tc>
        <w:tc>
          <w:tcPr>
            <w:tcW w:w="285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其他资本性支出</w:t>
            </w:r>
          </w:p>
        </w:tc>
        <w:tc>
          <w:tcPr>
            <w:tcW w:w="1381"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10.37</w:t>
            </w:r>
          </w:p>
        </w:tc>
      </w:tr>
      <w:tr w:rsidR="008A7AF2">
        <w:trPr>
          <w:trHeight w:val="301"/>
        </w:trPr>
        <w:tc>
          <w:tcPr>
            <w:tcW w:w="734" w:type="dxa"/>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30101</w:t>
            </w:r>
          </w:p>
        </w:tc>
        <w:tc>
          <w:tcPr>
            <w:tcW w:w="264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基本工资</w:t>
            </w:r>
          </w:p>
        </w:tc>
        <w:tc>
          <w:tcPr>
            <w:tcW w:w="990"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120.00</w:t>
            </w: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30201</w:t>
            </w:r>
          </w:p>
        </w:tc>
        <w:tc>
          <w:tcPr>
            <w:tcW w:w="250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办公费</w:t>
            </w:r>
          </w:p>
        </w:tc>
        <w:tc>
          <w:tcPr>
            <w:tcW w:w="1200"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20.00</w:t>
            </w: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31001</w:t>
            </w:r>
          </w:p>
        </w:tc>
        <w:tc>
          <w:tcPr>
            <w:tcW w:w="285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房屋建筑物购建</w:t>
            </w:r>
          </w:p>
        </w:tc>
        <w:tc>
          <w:tcPr>
            <w:tcW w:w="138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734" w:type="dxa"/>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30102</w:t>
            </w:r>
          </w:p>
        </w:tc>
        <w:tc>
          <w:tcPr>
            <w:tcW w:w="264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津贴补贴</w:t>
            </w:r>
          </w:p>
        </w:tc>
        <w:tc>
          <w:tcPr>
            <w:tcW w:w="990"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95.85</w:t>
            </w: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30202</w:t>
            </w:r>
          </w:p>
        </w:tc>
        <w:tc>
          <w:tcPr>
            <w:tcW w:w="250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印刷费</w:t>
            </w:r>
          </w:p>
        </w:tc>
        <w:tc>
          <w:tcPr>
            <w:tcW w:w="1200"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10.00</w:t>
            </w: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31002</w:t>
            </w:r>
          </w:p>
        </w:tc>
        <w:tc>
          <w:tcPr>
            <w:tcW w:w="285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办公设备购置</w:t>
            </w:r>
          </w:p>
        </w:tc>
        <w:tc>
          <w:tcPr>
            <w:tcW w:w="1381"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10.37</w:t>
            </w:r>
          </w:p>
        </w:tc>
      </w:tr>
      <w:tr w:rsidR="008A7AF2">
        <w:trPr>
          <w:trHeight w:val="301"/>
        </w:trPr>
        <w:tc>
          <w:tcPr>
            <w:tcW w:w="734" w:type="dxa"/>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30103</w:t>
            </w:r>
          </w:p>
        </w:tc>
        <w:tc>
          <w:tcPr>
            <w:tcW w:w="264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奖金</w:t>
            </w:r>
          </w:p>
        </w:tc>
        <w:tc>
          <w:tcPr>
            <w:tcW w:w="990"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11.08</w:t>
            </w: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30203</w:t>
            </w:r>
          </w:p>
        </w:tc>
        <w:tc>
          <w:tcPr>
            <w:tcW w:w="250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咨询费</w:t>
            </w:r>
          </w:p>
        </w:tc>
        <w:tc>
          <w:tcPr>
            <w:tcW w:w="120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31003</w:t>
            </w:r>
          </w:p>
        </w:tc>
        <w:tc>
          <w:tcPr>
            <w:tcW w:w="285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专用设备购置</w:t>
            </w:r>
          </w:p>
        </w:tc>
        <w:tc>
          <w:tcPr>
            <w:tcW w:w="138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734" w:type="dxa"/>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30104</w:t>
            </w:r>
          </w:p>
        </w:tc>
        <w:tc>
          <w:tcPr>
            <w:tcW w:w="264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其他社会保障缴费</w:t>
            </w:r>
          </w:p>
        </w:tc>
        <w:tc>
          <w:tcPr>
            <w:tcW w:w="990"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10.65</w:t>
            </w: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30204</w:t>
            </w:r>
          </w:p>
        </w:tc>
        <w:tc>
          <w:tcPr>
            <w:tcW w:w="250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手续费</w:t>
            </w:r>
          </w:p>
        </w:tc>
        <w:tc>
          <w:tcPr>
            <w:tcW w:w="1200"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0.50</w:t>
            </w: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31005</w:t>
            </w:r>
          </w:p>
        </w:tc>
        <w:tc>
          <w:tcPr>
            <w:tcW w:w="285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基础设施建设</w:t>
            </w:r>
          </w:p>
        </w:tc>
        <w:tc>
          <w:tcPr>
            <w:tcW w:w="138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734" w:type="dxa"/>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30106</w:t>
            </w:r>
          </w:p>
        </w:tc>
        <w:tc>
          <w:tcPr>
            <w:tcW w:w="264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伙食补助费</w:t>
            </w:r>
          </w:p>
        </w:tc>
        <w:tc>
          <w:tcPr>
            <w:tcW w:w="99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30205</w:t>
            </w:r>
          </w:p>
        </w:tc>
        <w:tc>
          <w:tcPr>
            <w:tcW w:w="250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水费</w:t>
            </w:r>
          </w:p>
        </w:tc>
        <w:tc>
          <w:tcPr>
            <w:tcW w:w="1200"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3.34</w:t>
            </w: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31006</w:t>
            </w:r>
          </w:p>
        </w:tc>
        <w:tc>
          <w:tcPr>
            <w:tcW w:w="285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大型修缮</w:t>
            </w:r>
          </w:p>
        </w:tc>
        <w:tc>
          <w:tcPr>
            <w:tcW w:w="138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734" w:type="dxa"/>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30107</w:t>
            </w:r>
          </w:p>
        </w:tc>
        <w:tc>
          <w:tcPr>
            <w:tcW w:w="264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绩效工资</w:t>
            </w:r>
          </w:p>
        </w:tc>
        <w:tc>
          <w:tcPr>
            <w:tcW w:w="99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30206</w:t>
            </w:r>
          </w:p>
        </w:tc>
        <w:tc>
          <w:tcPr>
            <w:tcW w:w="250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电费</w:t>
            </w:r>
          </w:p>
        </w:tc>
        <w:tc>
          <w:tcPr>
            <w:tcW w:w="1200"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5.37</w:t>
            </w: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31007</w:t>
            </w:r>
          </w:p>
        </w:tc>
        <w:tc>
          <w:tcPr>
            <w:tcW w:w="285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信息网络及软件购置更新</w:t>
            </w:r>
          </w:p>
        </w:tc>
        <w:tc>
          <w:tcPr>
            <w:tcW w:w="138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734" w:type="dxa"/>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30108</w:t>
            </w:r>
          </w:p>
        </w:tc>
        <w:tc>
          <w:tcPr>
            <w:tcW w:w="264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机关事业单位基本养老保险缴费</w:t>
            </w:r>
          </w:p>
        </w:tc>
        <w:tc>
          <w:tcPr>
            <w:tcW w:w="990"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24.42</w:t>
            </w: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30207</w:t>
            </w:r>
          </w:p>
        </w:tc>
        <w:tc>
          <w:tcPr>
            <w:tcW w:w="250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邮电费</w:t>
            </w:r>
          </w:p>
        </w:tc>
        <w:tc>
          <w:tcPr>
            <w:tcW w:w="1200"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2.50</w:t>
            </w: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31008</w:t>
            </w:r>
          </w:p>
        </w:tc>
        <w:tc>
          <w:tcPr>
            <w:tcW w:w="285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物资储备</w:t>
            </w:r>
          </w:p>
        </w:tc>
        <w:tc>
          <w:tcPr>
            <w:tcW w:w="138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734" w:type="dxa"/>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30109</w:t>
            </w:r>
          </w:p>
        </w:tc>
        <w:tc>
          <w:tcPr>
            <w:tcW w:w="264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职业年金缴费</w:t>
            </w:r>
          </w:p>
        </w:tc>
        <w:tc>
          <w:tcPr>
            <w:tcW w:w="99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30208</w:t>
            </w:r>
          </w:p>
        </w:tc>
        <w:tc>
          <w:tcPr>
            <w:tcW w:w="250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取暖费</w:t>
            </w:r>
          </w:p>
        </w:tc>
        <w:tc>
          <w:tcPr>
            <w:tcW w:w="120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31009</w:t>
            </w:r>
          </w:p>
        </w:tc>
        <w:tc>
          <w:tcPr>
            <w:tcW w:w="285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土地补偿</w:t>
            </w:r>
          </w:p>
        </w:tc>
        <w:tc>
          <w:tcPr>
            <w:tcW w:w="138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734" w:type="dxa"/>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30199</w:t>
            </w:r>
          </w:p>
        </w:tc>
        <w:tc>
          <w:tcPr>
            <w:tcW w:w="264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其他工资福利支出</w:t>
            </w:r>
          </w:p>
        </w:tc>
        <w:tc>
          <w:tcPr>
            <w:tcW w:w="99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30209</w:t>
            </w:r>
          </w:p>
        </w:tc>
        <w:tc>
          <w:tcPr>
            <w:tcW w:w="250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物业管理费</w:t>
            </w:r>
          </w:p>
        </w:tc>
        <w:tc>
          <w:tcPr>
            <w:tcW w:w="1200"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1.50</w:t>
            </w: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31010</w:t>
            </w:r>
          </w:p>
        </w:tc>
        <w:tc>
          <w:tcPr>
            <w:tcW w:w="285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安置补助</w:t>
            </w:r>
          </w:p>
        </w:tc>
        <w:tc>
          <w:tcPr>
            <w:tcW w:w="138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734" w:type="dxa"/>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303</w:t>
            </w:r>
          </w:p>
        </w:tc>
        <w:tc>
          <w:tcPr>
            <w:tcW w:w="264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对个人和家庭的补助</w:t>
            </w:r>
          </w:p>
        </w:tc>
        <w:tc>
          <w:tcPr>
            <w:tcW w:w="990"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16.10</w:t>
            </w: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30211</w:t>
            </w:r>
          </w:p>
        </w:tc>
        <w:tc>
          <w:tcPr>
            <w:tcW w:w="250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差旅费</w:t>
            </w:r>
          </w:p>
        </w:tc>
        <w:tc>
          <w:tcPr>
            <w:tcW w:w="1200"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17.00</w:t>
            </w: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31011</w:t>
            </w:r>
          </w:p>
        </w:tc>
        <w:tc>
          <w:tcPr>
            <w:tcW w:w="285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地上附着物和青苗补偿</w:t>
            </w:r>
          </w:p>
        </w:tc>
        <w:tc>
          <w:tcPr>
            <w:tcW w:w="138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734" w:type="dxa"/>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30301</w:t>
            </w:r>
          </w:p>
        </w:tc>
        <w:tc>
          <w:tcPr>
            <w:tcW w:w="264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离休费</w:t>
            </w:r>
          </w:p>
        </w:tc>
        <w:tc>
          <w:tcPr>
            <w:tcW w:w="99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30212</w:t>
            </w:r>
          </w:p>
        </w:tc>
        <w:tc>
          <w:tcPr>
            <w:tcW w:w="250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因公出国（境）费用</w:t>
            </w:r>
          </w:p>
        </w:tc>
        <w:tc>
          <w:tcPr>
            <w:tcW w:w="120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31012</w:t>
            </w:r>
          </w:p>
        </w:tc>
        <w:tc>
          <w:tcPr>
            <w:tcW w:w="285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拆迁补偿</w:t>
            </w:r>
          </w:p>
        </w:tc>
        <w:tc>
          <w:tcPr>
            <w:tcW w:w="138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734" w:type="dxa"/>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30302</w:t>
            </w:r>
          </w:p>
        </w:tc>
        <w:tc>
          <w:tcPr>
            <w:tcW w:w="264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退休费</w:t>
            </w:r>
          </w:p>
        </w:tc>
        <w:tc>
          <w:tcPr>
            <w:tcW w:w="99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30213</w:t>
            </w:r>
          </w:p>
        </w:tc>
        <w:tc>
          <w:tcPr>
            <w:tcW w:w="250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维修</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护</w:t>
            </w:r>
            <w:r>
              <w:rPr>
                <w:rFonts w:ascii="宋体" w:eastAsia="宋体" w:hAnsi="宋体" w:cs="宋体" w:hint="eastAsia"/>
                <w:color w:val="000000"/>
                <w:kern w:val="0"/>
                <w:sz w:val="22"/>
                <w:szCs w:val="22"/>
                <w:lang/>
              </w:rPr>
              <w:t>)</w:t>
            </w:r>
            <w:r>
              <w:rPr>
                <w:rFonts w:ascii="宋体" w:eastAsia="宋体" w:hAnsi="宋体" w:cs="宋体" w:hint="eastAsia"/>
                <w:color w:val="000000"/>
                <w:kern w:val="0"/>
                <w:sz w:val="22"/>
                <w:szCs w:val="22"/>
                <w:lang/>
              </w:rPr>
              <w:t>费</w:t>
            </w:r>
          </w:p>
        </w:tc>
        <w:tc>
          <w:tcPr>
            <w:tcW w:w="1200"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3.50</w:t>
            </w: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31013</w:t>
            </w:r>
          </w:p>
        </w:tc>
        <w:tc>
          <w:tcPr>
            <w:tcW w:w="285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公务用车购置</w:t>
            </w:r>
          </w:p>
        </w:tc>
        <w:tc>
          <w:tcPr>
            <w:tcW w:w="138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734" w:type="dxa"/>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30303</w:t>
            </w:r>
          </w:p>
        </w:tc>
        <w:tc>
          <w:tcPr>
            <w:tcW w:w="264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退职（役）费</w:t>
            </w:r>
          </w:p>
        </w:tc>
        <w:tc>
          <w:tcPr>
            <w:tcW w:w="99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30214</w:t>
            </w:r>
          </w:p>
        </w:tc>
        <w:tc>
          <w:tcPr>
            <w:tcW w:w="250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租赁费</w:t>
            </w:r>
          </w:p>
        </w:tc>
        <w:tc>
          <w:tcPr>
            <w:tcW w:w="120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31019</w:t>
            </w:r>
          </w:p>
        </w:tc>
        <w:tc>
          <w:tcPr>
            <w:tcW w:w="285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其他交通工具购置</w:t>
            </w:r>
          </w:p>
        </w:tc>
        <w:tc>
          <w:tcPr>
            <w:tcW w:w="138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734" w:type="dxa"/>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30304</w:t>
            </w:r>
          </w:p>
        </w:tc>
        <w:tc>
          <w:tcPr>
            <w:tcW w:w="264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抚恤金</w:t>
            </w:r>
          </w:p>
        </w:tc>
        <w:tc>
          <w:tcPr>
            <w:tcW w:w="990"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1.16</w:t>
            </w: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30215</w:t>
            </w:r>
          </w:p>
        </w:tc>
        <w:tc>
          <w:tcPr>
            <w:tcW w:w="250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会议费</w:t>
            </w:r>
          </w:p>
        </w:tc>
        <w:tc>
          <w:tcPr>
            <w:tcW w:w="1200"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15.73</w:t>
            </w: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31020</w:t>
            </w:r>
          </w:p>
        </w:tc>
        <w:tc>
          <w:tcPr>
            <w:tcW w:w="285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产权参股</w:t>
            </w:r>
          </w:p>
        </w:tc>
        <w:tc>
          <w:tcPr>
            <w:tcW w:w="138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734" w:type="dxa"/>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lastRenderedPageBreak/>
              <w:t>30305</w:t>
            </w:r>
          </w:p>
        </w:tc>
        <w:tc>
          <w:tcPr>
            <w:tcW w:w="264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生活补助</w:t>
            </w:r>
          </w:p>
        </w:tc>
        <w:tc>
          <w:tcPr>
            <w:tcW w:w="99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30216</w:t>
            </w:r>
          </w:p>
        </w:tc>
        <w:tc>
          <w:tcPr>
            <w:tcW w:w="250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培训费</w:t>
            </w:r>
          </w:p>
        </w:tc>
        <w:tc>
          <w:tcPr>
            <w:tcW w:w="120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31099</w:t>
            </w:r>
          </w:p>
        </w:tc>
        <w:tc>
          <w:tcPr>
            <w:tcW w:w="285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其他资本性支出</w:t>
            </w:r>
          </w:p>
        </w:tc>
        <w:tc>
          <w:tcPr>
            <w:tcW w:w="138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734" w:type="dxa"/>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30306</w:t>
            </w:r>
          </w:p>
        </w:tc>
        <w:tc>
          <w:tcPr>
            <w:tcW w:w="264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救济费</w:t>
            </w:r>
          </w:p>
        </w:tc>
        <w:tc>
          <w:tcPr>
            <w:tcW w:w="99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30217</w:t>
            </w:r>
          </w:p>
        </w:tc>
        <w:tc>
          <w:tcPr>
            <w:tcW w:w="250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公务接待费</w:t>
            </w:r>
          </w:p>
        </w:tc>
        <w:tc>
          <w:tcPr>
            <w:tcW w:w="1200"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13.00</w:t>
            </w: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304</w:t>
            </w:r>
          </w:p>
        </w:tc>
        <w:tc>
          <w:tcPr>
            <w:tcW w:w="285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对企事业单位的补贴</w:t>
            </w:r>
          </w:p>
        </w:tc>
        <w:tc>
          <w:tcPr>
            <w:tcW w:w="138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30"/>
        </w:trPr>
        <w:tc>
          <w:tcPr>
            <w:tcW w:w="734" w:type="dxa"/>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30307</w:t>
            </w:r>
          </w:p>
        </w:tc>
        <w:tc>
          <w:tcPr>
            <w:tcW w:w="264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医疗费</w:t>
            </w:r>
          </w:p>
        </w:tc>
        <w:tc>
          <w:tcPr>
            <w:tcW w:w="99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30218</w:t>
            </w:r>
          </w:p>
        </w:tc>
        <w:tc>
          <w:tcPr>
            <w:tcW w:w="250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专用材料费</w:t>
            </w:r>
          </w:p>
        </w:tc>
        <w:tc>
          <w:tcPr>
            <w:tcW w:w="120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30401</w:t>
            </w:r>
          </w:p>
        </w:tc>
        <w:tc>
          <w:tcPr>
            <w:tcW w:w="285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企业政策性补贴</w:t>
            </w:r>
          </w:p>
        </w:tc>
        <w:tc>
          <w:tcPr>
            <w:tcW w:w="138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734" w:type="dxa"/>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30308</w:t>
            </w:r>
          </w:p>
        </w:tc>
        <w:tc>
          <w:tcPr>
            <w:tcW w:w="264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助学金</w:t>
            </w:r>
          </w:p>
        </w:tc>
        <w:tc>
          <w:tcPr>
            <w:tcW w:w="99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30224</w:t>
            </w:r>
          </w:p>
        </w:tc>
        <w:tc>
          <w:tcPr>
            <w:tcW w:w="250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被装购置费</w:t>
            </w:r>
          </w:p>
        </w:tc>
        <w:tc>
          <w:tcPr>
            <w:tcW w:w="120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30402</w:t>
            </w:r>
          </w:p>
        </w:tc>
        <w:tc>
          <w:tcPr>
            <w:tcW w:w="285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事业单位补贴</w:t>
            </w:r>
          </w:p>
        </w:tc>
        <w:tc>
          <w:tcPr>
            <w:tcW w:w="138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734" w:type="dxa"/>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30309</w:t>
            </w:r>
          </w:p>
        </w:tc>
        <w:tc>
          <w:tcPr>
            <w:tcW w:w="264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奖励金</w:t>
            </w:r>
          </w:p>
        </w:tc>
        <w:tc>
          <w:tcPr>
            <w:tcW w:w="99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30225</w:t>
            </w:r>
          </w:p>
        </w:tc>
        <w:tc>
          <w:tcPr>
            <w:tcW w:w="250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专用燃料费</w:t>
            </w:r>
          </w:p>
        </w:tc>
        <w:tc>
          <w:tcPr>
            <w:tcW w:w="120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30403</w:t>
            </w:r>
          </w:p>
        </w:tc>
        <w:tc>
          <w:tcPr>
            <w:tcW w:w="285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财政贴息</w:t>
            </w:r>
          </w:p>
        </w:tc>
        <w:tc>
          <w:tcPr>
            <w:tcW w:w="138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734" w:type="dxa"/>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30310</w:t>
            </w:r>
          </w:p>
        </w:tc>
        <w:tc>
          <w:tcPr>
            <w:tcW w:w="264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生产补贴</w:t>
            </w:r>
          </w:p>
        </w:tc>
        <w:tc>
          <w:tcPr>
            <w:tcW w:w="99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30226</w:t>
            </w:r>
          </w:p>
        </w:tc>
        <w:tc>
          <w:tcPr>
            <w:tcW w:w="250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劳务费</w:t>
            </w:r>
          </w:p>
        </w:tc>
        <w:tc>
          <w:tcPr>
            <w:tcW w:w="1200"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1.00</w:t>
            </w: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30499</w:t>
            </w:r>
          </w:p>
        </w:tc>
        <w:tc>
          <w:tcPr>
            <w:tcW w:w="285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其他对企事业单位的补贴</w:t>
            </w:r>
          </w:p>
        </w:tc>
        <w:tc>
          <w:tcPr>
            <w:tcW w:w="138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734" w:type="dxa"/>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30311</w:t>
            </w:r>
          </w:p>
        </w:tc>
        <w:tc>
          <w:tcPr>
            <w:tcW w:w="264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住房公积金</w:t>
            </w:r>
          </w:p>
        </w:tc>
        <w:tc>
          <w:tcPr>
            <w:tcW w:w="990"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14.94</w:t>
            </w: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30227</w:t>
            </w:r>
          </w:p>
        </w:tc>
        <w:tc>
          <w:tcPr>
            <w:tcW w:w="250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委托业务费</w:t>
            </w:r>
          </w:p>
        </w:tc>
        <w:tc>
          <w:tcPr>
            <w:tcW w:w="120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307</w:t>
            </w:r>
          </w:p>
        </w:tc>
        <w:tc>
          <w:tcPr>
            <w:tcW w:w="285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债务利息支出</w:t>
            </w:r>
          </w:p>
        </w:tc>
        <w:tc>
          <w:tcPr>
            <w:tcW w:w="138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734" w:type="dxa"/>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30312</w:t>
            </w:r>
          </w:p>
        </w:tc>
        <w:tc>
          <w:tcPr>
            <w:tcW w:w="264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提租补贴</w:t>
            </w:r>
          </w:p>
        </w:tc>
        <w:tc>
          <w:tcPr>
            <w:tcW w:w="99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30228</w:t>
            </w:r>
          </w:p>
        </w:tc>
        <w:tc>
          <w:tcPr>
            <w:tcW w:w="250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工会经费</w:t>
            </w:r>
          </w:p>
        </w:tc>
        <w:tc>
          <w:tcPr>
            <w:tcW w:w="120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30701</w:t>
            </w:r>
          </w:p>
        </w:tc>
        <w:tc>
          <w:tcPr>
            <w:tcW w:w="285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国内债务付息</w:t>
            </w:r>
          </w:p>
        </w:tc>
        <w:tc>
          <w:tcPr>
            <w:tcW w:w="138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734" w:type="dxa"/>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30313</w:t>
            </w:r>
          </w:p>
        </w:tc>
        <w:tc>
          <w:tcPr>
            <w:tcW w:w="264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购房补贴</w:t>
            </w:r>
          </w:p>
        </w:tc>
        <w:tc>
          <w:tcPr>
            <w:tcW w:w="99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30229</w:t>
            </w:r>
          </w:p>
        </w:tc>
        <w:tc>
          <w:tcPr>
            <w:tcW w:w="250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福利费</w:t>
            </w:r>
          </w:p>
        </w:tc>
        <w:tc>
          <w:tcPr>
            <w:tcW w:w="120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30707</w:t>
            </w:r>
          </w:p>
        </w:tc>
        <w:tc>
          <w:tcPr>
            <w:tcW w:w="285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国外债务付息</w:t>
            </w:r>
          </w:p>
        </w:tc>
        <w:tc>
          <w:tcPr>
            <w:tcW w:w="138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734" w:type="dxa"/>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30314</w:t>
            </w:r>
          </w:p>
        </w:tc>
        <w:tc>
          <w:tcPr>
            <w:tcW w:w="264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采暖补贴</w:t>
            </w:r>
          </w:p>
        </w:tc>
        <w:tc>
          <w:tcPr>
            <w:tcW w:w="99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30231</w:t>
            </w:r>
          </w:p>
        </w:tc>
        <w:tc>
          <w:tcPr>
            <w:tcW w:w="250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公务用车运行维护费</w:t>
            </w:r>
          </w:p>
        </w:tc>
        <w:tc>
          <w:tcPr>
            <w:tcW w:w="1200"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13.00</w:t>
            </w: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399</w:t>
            </w:r>
          </w:p>
        </w:tc>
        <w:tc>
          <w:tcPr>
            <w:tcW w:w="285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其他支出</w:t>
            </w:r>
          </w:p>
        </w:tc>
        <w:tc>
          <w:tcPr>
            <w:tcW w:w="138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734" w:type="dxa"/>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30315</w:t>
            </w:r>
          </w:p>
        </w:tc>
        <w:tc>
          <w:tcPr>
            <w:tcW w:w="264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物业服务补贴</w:t>
            </w:r>
          </w:p>
        </w:tc>
        <w:tc>
          <w:tcPr>
            <w:tcW w:w="99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30239</w:t>
            </w:r>
          </w:p>
        </w:tc>
        <w:tc>
          <w:tcPr>
            <w:tcW w:w="250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其他交通费用</w:t>
            </w:r>
          </w:p>
        </w:tc>
        <w:tc>
          <w:tcPr>
            <w:tcW w:w="1200"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2.00</w:t>
            </w: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39906</w:t>
            </w:r>
          </w:p>
        </w:tc>
        <w:tc>
          <w:tcPr>
            <w:tcW w:w="285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赠与</w:t>
            </w:r>
          </w:p>
        </w:tc>
        <w:tc>
          <w:tcPr>
            <w:tcW w:w="138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734" w:type="dxa"/>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30399</w:t>
            </w:r>
          </w:p>
        </w:tc>
        <w:tc>
          <w:tcPr>
            <w:tcW w:w="2640"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其他对个人和家庭的补助支出</w:t>
            </w:r>
          </w:p>
        </w:tc>
        <w:tc>
          <w:tcPr>
            <w:tcW w:w="99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30240</w:t>
            </w:r>
          </w:p>
        </w:tc>
        <w:tc>
          <w:tcPr>
            <w:tcW w:w="250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税金及附加费用</w:t>
            </w:r>
          </w:p>
        </w:tc>
        <w:tc>
          <w:tcPr>
            <w:tcW w:w="120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735" w:type="dxa"/>
            <w:tcBorders>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2850" w:type="dxa"/>
            <w:tcBorders>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138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734" w:type="dxa"/>
            <w:tcBorders>
              <w:left w:val="single" w:sz="4" w:space="0" w:color="000000"/>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2640" w:type="dxa"/>
            <w:tcBorders>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990"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73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30299</w:t>
            </w:r>
          </w:p>
        </w:tc>
        <w:tc>
          <w:tcPr>
            <w:tcW w:w="2505" w:type="dxa"/>
            <w:tcBorders>
              <w:bottom w:val="single" w:sz="4" w:space="0" w:color="000000"/>
              <w:right w:val="single" w:sz="4" w:space="0" w:color="000000"/>
            </w:tcBorders>
            <w:shd w:val="clear" w:color="FFFFFF" w:fill="C0C0C0"/>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 xml:space="preserve">  </w:t>
            </w:r>
            <w:r>
              <w:rPr>
                <w:rFonts w:ascii="宋体" w:eastAsia="宋体" w:hAnsi="宋体" w:cs="宋体" w:hint="eastAsia"/>
                <w:color w:val="000000"/>
                <w:kern w:val="0"/>
                <w:sz w:val="22"/>
                <w:szCs w:val="22"/>
                <w:lang/>
              </w:rPr>
              <w:t>其他商品和服务支出</w:t>
            </w:r>
          </w:p>
        </w:tc>
        <w:tc>
          <w:tcPr>
            <w:tcW w:w="1200"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47.41</w:t>
            </w:r>
          </w:p>
        </w:tc>
        <w:tc>
          <w:tcPr>
            <w:tcW w:w="735" w:type="dxa"/>
            <w:tcBorders>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2850" w:type="dxa"/>
            <w:tcBorders>
              <w:bottom w:val="single" w:sz="4" w:space="0" w:color="000000"/>
              <w:right w:val="single" w:sz="4" w:space="0" w:color="000000"/>
            </w:tcBorders>
            <w:shd w:val="clear" w:color="FFFFFF" w:fill="C0C0C0"/>
            <w:vAlign w:val="center"/>
          </w:tcPr>
          <w:p w:rsidR="008A7AF2" w:rsidRDefault="008A7AF2">
            <w:pPr>
              <w:jc w:val="left"/>
              <w:rPr>
                <w:rFonts w:ascii="宋体" w:eastAsia="宋体" w:hAnsi="宋体" w:cs="宋体"/>
                <w:color w:val="000000"/>
                <w:sz w:val="22"/>
                <w:szCs w:val="22"/>
              </w:rPr>
            </w:pPr>
          </w:p>
        </w:tc>
        <w:tc>
          <w:tcPr>
            <w:tcW w:w="1381"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3374" w:type="dxa"/>
            <w:gridSpan w:val="2"/>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人员经费合计</w:t>
            </w:r>
          </w:p>
        </w:tc>
        <w:tc>
          <w:tcPr>
            <w:tcW w:w="990"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278.10</w:t>
            </w:r>
          </w:p>
        </w:tc>
        <w:tc>
          <w:tcPr>
            <w:tcW w:w="8025" w:type="dxa"/>
            <w:gridSpan w:val="5"/>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公用经费合计</w:t>
            </w:r>
          </w:p>
        </w:tc>
        <w:tc>
          <w:tcPr>
            <w:tcW w:w="1381"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166.22</w:t>
            </w:r>
          </w:p>
        </w:tc>
      </w:tr>
      <w:tr w:rsidR="008A7AF2">
        <w:trPr>
          <w:trHeight w:val="301"/>
        </w:trPr>
        <w:tc>
          <w:tcPr>
            <w:tcW w:w="13770" w:type="dxa"/>
            <w:gridSpan w:val="9"/>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注：本表反映部门本年度一般公共预算财政拨款基本支出明细情况。</w:t>
            </w:r>
          </w:p>
        </w:tc>
      </w:tr>
    </w:tbl>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tbl>
      <w:tblPr>
        <w:tblW w:w="11805" w:type="dxa"/>
        <w:tblLayout w:type="fixed"/>
        <w:tblCellMar>
          <w:top w:w="15" w:type="dxa"/>
          <w:left w:w="15" w:type="dxa"/>
          <w:bottom w:w="15" w:type="dxa"/>
          <w:right w:w="15" w:type="dxa"/>
        </w:tblCellMar>
        <w:tblLook w:val="04A0"/>
      </w:tblPr>
      <w:tblGrid>
        <w:gridCol w:w="735"/>
        <w:gridCol w:w="810"/>
        <w:gridCol w:w="930"/>
        <w:gridCol w:w="840"/>
        <w:gridCol w:w="960"/>
        <w:gridCol w:w="975"/>
        <w:gridCol w:w="960"/>
        <w:gridCol w:w="975"/>
        <w:gridCol w:w="1020"/>
        <w:gridCol w:w="1140"/>
        <w:gridCol w:w="1200"/>
        <w:gridCol w:w="1260"/>
      </w:tblGrid>
      <w:tr w:rsidR="008A7AF2">
        <w:trPr>
          <w:trHeight w:val="540"/>
        </w:trPr>
        <w:tc>
          <w:tcPr>
            <w:tcW w:w="11805" w:type="dxa"/>
            <w:gridSpan w:val="12"/>
            <w:shd w:val="clear" w:color="auto" w:fill="auto"/>
            <w:vAlign w:val="bottom"/>
          </w:tcPr>
          <w:p w:rsidR="008A7AF2" w:rsidRDefault="00CC5F8D">
            <w:pPr>
              <w:jc w:val="center"/>
              <w:rPr>
                <w:rFonts w:ascii="宋体" w:eastAsia="宋体" w:hAnsi="宋体" w:cs="宋体"/>
                <w:color w:val="FF0000"/>
                <w:sz w:val="44"/>
                <w:szCs w:val="44"/>
              </w:rPr>
            </w:pPr>
            <w:r>
              <w:rPr>
                <w:rFonts w:ascii="宋体" w:eastAsia="宋体" w:hAnsi="宋体" w:cs="宋体" w:hint="eastAsia"/>
                <w:color w:val="000000"/>
                <w:kern w:val="0"/>
                <w:sz w:val="40"/>
                <w:szCs w:val="40"/>
                <w:lang/>
              </w:rPr>
              <w:lastRenderedPageBreak/>
              <w:t>一般公共预算财政拨款</w:t>
            </w:r>
            <w:r>
              <w:rPr>
                <w:rStyle w:val="font71"/>
                <w:rFonts w:eastAsia="宋体"/>
                <w:lang/>
              </w:rPr>
              <w:t>“</w:t>
            </w:r>
            <w:r>
              <w:rPr>
                <w:rStyle w:val="font01"/>
                <w:rFonts w:hint="default"/>
                <w:lang/>
              </w:rPr>
              <w:t>三公</w:t>
            </w:r>
            <w:r>
              <w:rPr>
                <w:rStyle w:val="font71"/>
                <w:rFonts w:eastAsia="宋体"/>
                <w:lang/>
              </w:rPr>
              <w:t>”</w:t>
            </w:r>
            <w:r>
              <w:rPr>
                <w:rStyle w:val="font01"/>
                <w:rFonts w:hint="default"/>
                <w:lang/>
              </w:rPr>
              <w:t>经费支出决算表</w:t>
            </w:r>
          </w:p>
        </w:tc>
      </w:tr>
      <w:tr w:rsidR="008A7AF2">
        <w:trPr>
          <w:trHeight w:val="286"/>
        </w:trPr>
        <w:tc>
          <w:tcPr>
            <w:tcW w:w="735" w:type="dxa"/>
            <w:shd w:val="clear" w:color="auto" w:fill="auto"/>
            <w:vAlign w:val="bottom"/>
          </w:tcPr>
          <w:p w:rsidR="008A7AF2" w:rsidRDefault="008A7AF2">
            <w:pPr>
              <w:rPr>
                <w:rFonts w:ascii="Arial" w:hAnsi="Arial" w:cs="Arial"/>
                <w:color w:val="000000"/>
                <w:sz w:val="20"/>
                <w:szCs w:val="20"/>
              </w:rPr>
            </w:pPr>
          </w:p>
        </w:tc>
        <w:tc>
          <w:tcPr>
            <w:tcW w:w="810" w:type="dxa"/>
            <w:shd w:val="clear" w:color="auto" w:fill="auto"/>
            <w:vAlign w:val="bottom"/>
          </w:tcPr>
          <w:p w:rsidR="008A7AF2" w:rsidRDefault="008A7AF2">
            <w:pPr>
              <w:rPr>
                <w:rFonts w:ascii="Arial" w:hAnsi="Arial" w:cs="Arial"/>
                <w:color w:val="000000"/>
                <w:sz w:val="20"/>
                <w:szCs w:val="20"/>
              </w:rPr>
            </w:pPr>
          </w:p>
        </w:tc>
        <w:tc>
          <w:tcPr>
            <w:tcW w:w="930" w:type="dxa"/>
            <w:shd w:val="clear" w:color="auto" w:fill="auto"/>
            <w:vAlign w:val="bottom"/>
          </w:tcPr>
          <w:p w:rsidR="008A7AF2" w:rsidRDefault="008A7AF2">
            <w:pPr>
              <w:rPr>
                <w:rFonts w:ascii="Arial" w:hAnsi="Arial" w:cs="Arial"/>
                <w:color w:val="000000"/>
                <w:sz w:val="20"/>
                <w:szCs w:val="20"/>
              </w:rPr>
            </w:pPr>
          </w:p>
        </w:tc>
        <w:tc>
          <w:tcPr>
            <w:tcW w:w="840" w:type="dxa"/>
            <w:shd w:val="clear" w:color="auto" w:fill="auto"/>
            <w:vAlign w:val="bottom"/>
          </w:tcPr>
          <w:p w:rsidR="008A7AF2" w:rsidRDefault="008A7AF2">
            <w:pPr>
              <w:rPr>
                <w:rFonts w:ascii="Arial" w:hAnsi="Arial" w:cs="Arial"/>
                <w:color w:val="000000"/>
                <w:sz w:val="20"/>
                <w:szCs w:val="20"/>
              </w:rPr>
            </w:pPr>
          </w:p>
        </w:tc>
        <w:tc>
          <w:tcPr>
            <w:tcW w:w="960" w:type="dxa"/>
            <w:shd w:val="clear" w:color="auto" w:fill="auto"/>
            <w:vAlign w:val="bottom"/>
          </w:tcPr>
          <w:p w:rsidR="008A7AF2" w:rsidRDefault="008A7AF2">
            <w:pPr>
              <w:rPr>
                <w:rFonts w:ascii="Arial" w:hAnsi="Arial" w:cs="Arial"/>
                <w:color w:val="000000"/>
                <w:sz w:val="20"/>
                <w:szCs w:val="20"/>
              </w:rPr>
            </w:pPr>
          </w:p>
        </w:tc>
        <w:tc>
          <w:tcPr>
            <w:tcW w:w="975" w:type="dxa"/>
            <w:shd w:val="clear" w:color="auto" w:fill="auto"/>
            <w:vAlign w:val="bottom"/>
          </w:tcPr>
          <w:p w:rsidR="008A7AF2" w:rsidRDefault="008A7AF2">
            <w:pPr>
              <w:rPr>
                <w:rFonts w:ascii="Arial" w:hAnsi="Arial" w:cs="Arial"/>
                <w:color w:val="000000"/>
                <w:sz w:val="20"/>
                <w:szCs w:val="20"/>
              </w:rPr>
            </w:pPr>
          </w:p>
        </w:tc>
        <w:tc>
          <w:tcPr>
            <w:tcW w:w="960" w:type="dxa"/>
            <w:shd w:val="clear" w:color="auto" w:fill="auto"/>
            <w:vAlign w:val="bottom"/>
          </w:tcPr>
          <w:p w:rsidR="008A7AF2" w:rsidRDefault="008A7AF2">
            <w:pPr>
              <w:rPr>
                <w:rFonts w:ascii="Arial" w:hAnsi="Arial" w:cs="Arial"/>
                <w:color w:val="000000"/>
                <w:sz w:val="20"/>
                <w:szCs w:val="20"/>
              </w:rPr>
            </w:pPr>
          </w:p>
        </w:tc>
        <w:tc>
          <w:tcPr>
            <w:tcW w:w="975" w:type="dxa"/>
            <w:shd w:val="clear" w:color="auto" w:fill="auto"/>
            <w:vAlign w:val="bottom"/>
          </w:tcPr>
          <w:p w:rsidR="008A7AF2" w:rsidRDefault="008A7AF2">
            <w:pPr>
              <w:rPr>
                <w:rFonts w:ascii="Arial" w:hAnsi="Arial" w:cs="Arial"/>
                <w:color w:val="000000"/>
                <w:sz w:val="20"/>
                <w:szCs w:val="20"/>
              </w:rPr>
            </w:pPr>
          </w:p>
        </w:tc>
        <w:tc>
          <w:tcPr>
            <w:tcW w:w="1020" w:type="dxa"/>
            <w:shd w:val="clear" w:color="auto" w:fill="auto"/>
            <w:vAlign w:val="bottom"/>
          </w:tcPr>
          <w:p w:rsidR="008A7AF2" w:rsidRDefault="008A7AF2">
            <w:pPr>
              <w:rPr>
                <w:rFonts w:ascii="Arial" w:hAnsi="Arial" w:cs="Arial"/>
                <w:color w:val="000000"/>
                <w:sz w:val="20"/>
                <w:szCs w:val="20"/>
              </w:rPr>
            </w:pPr>
          </w:p>
        </w:tc>
        <w:tc>
          <w:tcPr>
            <w:tcW w:w="1140" w:type="dxa"/>
            <w:shd w:val="clear" w:color="auto" w:fill="auto"/>
            <w:vAlign w:val="bottom"/>
          </w:tcPr>
          <w:p w:rsidR="008A7AF2" w:rsidRDefault="008A7AF2">
            <w:pPr>
              <w:rPr>
                <w:rFonts w:ascii="Arial" w:hAnsi="Arial" w:cs="Arial"/>
                <w:color w:val="000000"/>
                <w:sz w:val="20"/>
                <w:szCs w:val="20"/>
              </w:rPr>
            </w:pPr>
          </w:p>
        </w:tc>
        <w:tc>
          <w:tcPr>
            <w:tcW w:w="1200" w:type="dxa"/>
            <w:shd w:val="clear" w:color="auto" w:fill="auto"/>
            <w:vAlign w:val="bottom"/>
          </w:tcPr>
          <w:p w:rsidR="008A7AF2" w:rsidRDefault="008A7AF2">
            <w:pPr>
              <w:rPr>
                <w:rFonts w:ascii="Arial" w:hAnsi="Arial" w:cs="Arial"/>
                <w:color w:val="000000"/>
                <w:sz w:val="20"/>
                <w:szCs w:val="20"/>
              </w:rPr>
            </w:pPr>
          </w:p>
        </w:tc>
        <w:tc>
          <w:tcPr>
            <w:tcW w:w="1260" w:type="dxa"/>
            <w:shd w:val="clear" w:color="auto" w:fill="auto"/>
            <w:vAlign w:val="bottom"/>
          </w:tcPr>
          <w:p w:rsidR="008A7AF2" w:rsidRDefault="00CC5F8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07</w:t>
            </w:r>
            <w:r>
              <w:rPr>
                <w:rFonts w:ascii="宋体" w:eastAsia="宋体" w:hAnsi="宋体" w:cs="宋体" w:hint="eastAsia"/>
                <w:color w:val="000000"/>
                <w:kern w:val="0"/>
                <w:sz w:val="20"/>
                <w:szCs w:val="20"/>
                <w:lang/>
              </w:rPr>
              <w:t>表</w:t>
            </w:r>
          </w:p>
        </w:tc>
      </w:tr>
      <w:tr w:rsidR="008A7AF2">
        <w:trPr>
          <w:trHeight w:val="286"/>
        </w:trPr>
        <w:tc>
          <w:tcPr>
            <w:tcW w:w="7185" w:type="dxa"/>
            <w:gridSpan w:val="8"/>
            <w:shd w:val="clear" w:color="auto" w:fill="auto"/>
            <w:vAlign w:val="bottom"/>
          </w:tcPr>
          <w:p w:rsidR="008A7AF2" w:rsidRDefault="00CC5F8D">
            <w:pPr>
              <w:rPr>
                <w:rFonts w:ascii="Arial" w:hAnsi="Arial" w:cs="Arial"/>
                <w:color w:val="000000"/>
                <w:sz w:val="20"/>
                <w:szCs w:val="20"/>
              </w:rPr>
            </w:pPr>
            <w:r>
              <w:rPr>
                <w:rFonts w:ascii="宋体" w:eastAsia="宋体" w:hAnsi="宋体" w:cs="宋体" w:hint="eastAsia"/>
                <w:color w:val="000000"/>
                <w:kern w:val="0"/>
                <w:sz w:val="20"/>
                <w:szCs w:val="20"/>
                <w:lang/>
              </w:rPr>
              <w:t>部门：中国人民政治协商会议淮滨县委员会</w:t>
            </w:r>
          </w:p>
        </w:tc>
        <w:tc>
          <w:tcPr>
            <w:tcW w:w="1020" w:type="dxa"/>
            <w:shd w:val="clear" w:color="auto" w:fill="auto"/>
            <w:vAlign w:val="bottom"/>
          </w:tcPr>
          <w:p w:rsidR="008A7AF2" w:rsidRDefault="008A7AF2">
            <w:pPr>
              <w:rPr>
                <w:rFonts w:ascii="Arial" w:hAnsi="Arial" w:cs="Arial"/>
                <w:color w:val="000000"/>
                <w:sz w:val="20"/>
                <w:szCs w:val="20"/>
              </w:rPr>
            </w:pPr>
          </w:p>
        </w:tc>
        <w:tc>
          <w:tcPr>
            <w:tcW w:w="1140" w:type="dxa"/>
            <w:shd w:val="clear" w:color="auto" w:fill="auto"/>
            <w:vAlign w:val="bottom"/>
          </w:tcPr>
          <w:p w:rsidR="008A7AF2" w:rsidRDefault="008A7AF2">
            <w:pPr>
              <w:rPr>
                <w:rFonts w:ascii="Arial" w:hAnsi="Arial" w:cs="Arial"/>
                <w:color w:val="000000"/>
                <w:sz w:val="20"/>
                <w:szCs w:val="20"/>
              </w:rPr>
            </w:pPr>
          </w:p>
        </w:tc>
        <w:tc>
          <w:tcPr>
            <w:tcW w:w="1200" w:type="dxa"/>
            <w:shd w:val="clear" w:color="auto" w:fill="auto"/>
            <w:vAlign w:val="bottom"/>
          </w:tcPr>
          <w:p w:rsidR="008A7AF2" w:rsidRDefault="008A7AF2">
            <w:pPr>
              <w:rPr>
                <w:rFonts w:ascii="Arial" w:hAnsi="Arial" w:cs="Arial"/>
                <w:color w:val="000000"/>
                <w:sz w:val="20"/>
                <w:szCs w:val="20"/>
              </w:rPr>
            </w:pPr>
          </w:p>
        </w:tc>
        <w:tc>
          <w:tcPr>
            <w:tcW w:w="1260" w:type="dxa"/>
            <w:shd w:val="clear" w:color="auto" w:fill="auto"/>
            <w:vAlign w:val="bottom"/>
          </w:tcPr>
          <w:p w:rsidR="008A7AF2" w:rsidRDefault="00CC5F8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8A7AF2">
        <w:trPr>
          <w:trHeight w:val="286"/>
        </w:trPr>
        <w:tc>
          <w:tcPr>
            <w:tcW w:w="52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201</w:t>
            </w:r>
            <w:r>
              <w:rPr>
                <w:rStyle w:val="font11"/>
                <w:rFonts w:hint="default"/>
                <w:lang/>
              </w:rPr>
              <w:t>7</w:t>
            </w:r>
            <w:r>
              <w:rPr>
                <w:rStyle w:val="font11"/>
                <w:rFonts w:hint="default"/>
                <w:lang/>
              </w:rPr>
              <w:t>年度预算数</w:t>
            </w:r>
          </w:p>
        </w:tc>
        <w:tc>
          <w:tcPr>
            <w:tcW w:w="655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201</w:t>
            </w:r>
            <w:r>
              <w:rPr>
                <w:rStyle w:val="font11"/>
                <w:rFonts w:hint="default"/>
                <w:lang/>
              </w:rPr>
              <w:t>7</w:t>
            </w:r>
            <w:r>
              <w:rPr>
                <w:rStyle w:val="font11"/>
                <w:rFonts w:hint="default"/>
                <w:lang/>
              </w:rPr>
              <w:t>年度决算数</w:t>
            </w:r>
          </w:p>
        </w:tc>
      </w:tr>
      <w:tr w:rsidR="008A7AF2">
        <w:trPr>
          <w:trHeight w:val="271"/>
        </w:trPr>
        <w:tc>
          <w:tcPr>
            <w:tcW w:w="7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合计</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因公出国（境）费</w:t>
            </w:r>
          </w:p>
        </w:tc>
        <w:tc>
          <w:tcPr>
            <w:tcW w:w="27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公务用车购置及运行费</w:t>
            </w:r>
          </w:p>
        </w:tc>
        <w:tc>
          <w:tcPr>
            <w:tcW w:w="9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公务接待费</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合计</w:t>
            </w:r>
          </w:p>
        </w:tc>
        <w:tc>
          <w:tcPr>
            <w:tcW w:w="9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因公出国（境）费</w:t>
            </w:r>
          </w:p>
        </w:tc>
        <w:tc>
          <w:tcPr>
            <w:tcW w:w="33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公务用车购置及运行费</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公务接待费</w:t>
            </w:r>
          </w:p>
        </w:tc>
      </w:tr>
      <w:tr w:rsidR="008A7AF2">
        <w:trPr>
          <w:trHeight w:val="540"/>
        </w:trPr>
        <w:tc>
          <w:tcPr>
            <w:tcW w:w="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7AF2" w:rsidRDefault="008A7AF2">
            <w:pPr>
              <w:jc w:val="center"/>
              <w:rPr>
                <w:rFonts w:ascii="宋体" w:eastAsia="宋体" w:hAnsi="宋体" w:cs="宋体"/>
                <w:color w:val="000000"/>
                <w:sz w:val="22"/>
                <w:szCs w:val="22"/>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7AF2" w:rsidRDefault="008A7AF2">
            <w:pPr>
              <w:jc w:val="center"/>
              <w:rPr>
                <w:rFonts w:ascii="宋体" w:eastAsia="宋体" w:hAnsi="宋体" w:cs="宋体"/>
                <w:color w:val="000000"/>
                <w:sz w:val="22"/>
                <w:szCs w:val="22"/>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小计</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公务用车购置费</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公务用车运行费</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7AF2" w:rsidRDefault="008A7AF2">
            <w:pPr>
              <w:jc w:val="center"/>
              <w:rPr>
                <w:rFonts w:ascii="宋体" w:eastAsia="宋体" w:hAnsi="宋体" w:cs="宋体"/>
                <w:color w:val="000000"/>
                <w:sz w:val="22"/>
                <w:szCs w:val="22"/>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7AF2" w:rsidRDefault="008A7AF2">
            <w:pPr>
              <w:jc w:val="center"/>
              <w:rPr>
                <w:rFonts w:ascii="宋体" w:eastAsia="宋体" w:hAnsi="宋体" w:cs="宋体"/>
                <w:color w:val="000000"/>
                <w:sz w:val="22"/>
                <w:szCs w:val="22"/>
              </w:rPr>
            </w:pP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7AF2" w:rsidRDefault="008A7AF2">
            <w:pPr>
              <w:jc w:val="center"/>
              <w:rPr>
                <w:rFonts w:ascii="宋体" w:eastAsia="宋体" w:hAnsi="宋体" w:cs="宋体"/>
                <w:color w:val="000000"/>
                <w:sz w:val="22"/>
                <w:szCs w:val="22"/>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小计</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公务用车购置费</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公务用车运行费</w:t>
            </w: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A7AF2" w:rsidRDefault="008A7AF2">
            <w:pPr>
              <w:jc w:val="center"/>
              <w:rPr>
                <w:rFonts w:ascii="宋体" w:eastAsia="宋体" w:hAnsi="宋体" w:cs="宋体"/>
                <w:color w:val="000000"/>
                <w:sz w:val="22"/>
                <w:szCs w:val="22"/>
              </w:rPr>
            </w:pPr>
          </w:p>
        </w:tc>
      </w:tr>
      <w:tr w:rsidR="008A7AF2">
        <w:trPr>
          <w:trHeight w:val="286"/>
        </w:trPr>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AF2" w:rsidRDefault="00CC5F8D">
            <w:pPr>
              <w:widowControl/>
              <w:jc w:val="center"/>
              <w:textAlignment w:val="center"/>
              <w:rPr>
                <w:rFonts w:ascii="Arial" w:hAnsi="Arial" w:cs="Arial"/>
                <w:color w:val="000000"/>
                <w:sz w:val="22"/>
                <w:szCs w:val="22"/>
              </w:rPr>
            </w:pPr>
            <w:r>
              <w:rPr>
                <w:rFonts w:ascii="Arial" w:eastAsia="宋体" w:hAnsi="Arial" w:cs="Arial"/>
                <w:color w:val="000000"/>
                <w:kern w:val="0"/>
                <w:sz w:val="22"/>
                <w:szCs w:val="22"/>
                <w:lang/>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AF2" w:rsidRDefault="00CC5F8D">
            <w:pPr>
              <w:widowControl/>
              <w:jc w:val="center"/>
              <w:textAlignment w:val="center"/>
              <w:rPr>
                <w:rFonts w:ascii="Arial" w:hAnsi="Arial" w:cs="Arial"/>
                <w:color w:val="000000"/>
                <w:sz w:val="22"/>
                <w:szCs w:val="22"/>
              </w:rPr>
            </w:pPr>
            <w:r>
              <w:rPr>
                <w:rFonts w:ascii="Arial" w:eastAsia="宋体" w:hAnsi="Arial" w:cs="Arial"/>
                <w:color w:val="000000"/>
                <w:kern w:val="0"/>
                <w:sz w:val="22"/>
                <w:szCs w:val="22"/>
                <w:lang/>
              </w:rPr>
              <w:t>2</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AF2" w:rsidRDefault="00CC5F8D">
            <w:pPr>
              <w:widowControl/>
              <w:jc w:val="center"/>
              <w:textAlignment w:val="center"/>
              <w:rPr>
                <w:rFonts w:ascii="Arial" w:hAnsi="Arial" w:cs="Arial"/>
                <w:color w:val="000000"/>
                <w:sz w:val="22"/>
                <w:szCs w:val="22"/>
              </w:rPr>
            </w:pPr>
            <w:r>
              <w:rPr>
                <w:rFonts w:ascii="Arial" w:eastAsia="宋体" w:hAnsi="Arial" w:cs="Arial"/>
                <w:color w:val="000000"/>
                <w:kern w:val="0"/>
                <w:sz w:val="22"/>
                <w:szCs w:val="22"/>
                <w:lang/>
              </w:rPr>
              <w:t>3</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AF2" w:rsidRDefault="00CC5F8D">
            <w:pPr>
              <w:widowControl/>
              <w:jc w:val="center"/>
              <w:textAlignment w:val="center"/>
              <w:rPr>
                <w:rFonts w:ascii="Arial" w:hAnsi="Arial" w:cs="Arial"/>
                <w:color w:val="000000"/>
                <w:sz w:val="22"/>
                <w:szCs w:val="22"/>
              </w:rPr>
            </w:pPr>
            <w:r>
              <w:rPr>
                <w:rFonts w:ascii="Arial" w:eastAsia="宋体" w:hAnsi="Arial" w:cs="Arial"/>
                <w:color w:val="000000"/>
                <w:kern w:val="0"/>
                <w:sz w:val="22"/>
                <w:szCs w:val="22"/>
                <w:lang/>
              </w:rPr>
              <w:t>4</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AF2" w:rsidRDefault="00CC5F8D">
            <w:pPr>
              <w:widowControl/>
              <w:jc w:val="center"/>
              <w:textAlignment w:val="center"/>
              <w:rPr>
                <w:rFonts w:ascii="Arial" w:hAnsi="Arial" w:cs="Arial"/>
                <w:color w:val="000000"/>
                <w:sz w:val="22"/>
                <w:szCs w:val="22"/>
              </w:rPr>
            </w:pPr>
            <w:r>
              <w:rPr>
                <w:rFonts w:ascii="Arial" w:eastAsia="宋体" w:hAnsi="Arial" w:cs="Arial"/>
                <w:color w:val="000000"/>
                <w:kern w:val="0"/>
                <w:sz w:val="22"/>
                <w:szCs w:val="22"/>
                <w:lang/>
              </w:rPr>
              <w:t>5</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AF2" w:rsidRDefault="00CC5F8D">
            <w:pPr>
              <w:widowControl/>
              <w:jc w:val="center"/>
              <w:textAlignment w:val="center"/>
              <w:rPr>
                <w:rFonts w:ascii="Arial" w:hAnsi="Arial" w:cs="Arial"/>
                <w:color w:val="000000"/>
                <w:sz w:val="22"/>
                <w:szCs w:val="22"/>
              </w:rPr>
            </w:pPr>
            <w:r>
              <w:rPr>
                <w:rFonts w:ascii="Arial" w:eastAsia="宋体" w:hAnsi="Arial" w:cs="Arial"/>
                <w:color w:val="000000"/>
                <w:kern w:val="0"/>
                <w:sz w:val="22"/>
                <w:szCs w:val="22"/>
                <w:lang/>
              </w:rPr>
              <w:t>6</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AF2" w:rsidRDefault="00CC5F8D">
            <w:pPr>
              <w:widowControl/>
              <w:jc w:val="center"/>
              <w:textAlignment w:val="center"/>
              <w:rPr>
                <w:rFonts w:ascii="Arial" w:hAnsi="Arial" w:cs="Arial"/>
                <w:color w:val="000000"/>
                <w:sz w:val="22"/>
                <w:szCs w:val="22"/>
              </w:rPr>
            </w:pPr>
            <w:r>
              <w:rPr>
                <w:rFonts w:ascii="Arial" w:eastAsia="宋体" w:hAnsi="Arial" w:cs="Arial"/>
                <w:color w:val="000000"/>
                <w:kern w:val="0"/>
                <w:sz w:val="22"/>
                <w:szCs w:val="22"/>
                <w:lang/>
              </w:rPr>
              <w:t>1</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AF2" w:rsidRDefault="00CC5F8D">
            <w:pPr>
              <w:widowControl/>
              <w:jc w:val="center"/>
              <w:textAlignment w:val="center"/>
              <w:rPr>
                <w:rFonts w:ascii="Arial" w:hAnsi="Arial" w:cs="Arial"/>
                <w:color w:val="000000"/>
                <w:sz w:val="22"/>
                <w:szCs w:val="22"/>
              </w:rPr>
            </w:pPr>
            <w:r>
              <w:rPr>
                <w:rFonts w:ascii="Arial" w:eastAsia="宋体" w:hAnsi="Arial" w:cs="Arial"/>
                <w:color w:val="000000"/>
                <w:kern w:val="0"/>
                <w:sz w:val="22"/>
                <w:szCs w:val="22"/>
                <w:lang/>
              </w:rPr>
              <w:t>2</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AF2" w:rsidRDefault="00CC5F8D">
            <w:pPr>
              <w:widowControl/>
              <w:jc w:val="center"/>
              <w:textAlignment w:val="center"/>
              <w:rPr>
                <w:rFonts w:ascii="Arial" w:hAnsi="Arial" w:cs="Arial"/>
                <w:color w:val="000000"/>
                <w:sz w:val="22"/>
                <w:szCs w:val="22"/>
              </w:rPr>
            </w:pPr>
            <w:r>
              <w:rPr>
                <w:rFonts w:ascii="Arial" w:eastAsia="宋体" w:hAnsi="Arial" w:cs="Arial"/>
                <w:color w:val="000000"/>
                <w:kern w:val="0"/>
                <w:sz w:val="22"/>
                <w:szCs w:val="22"/>
                <w:lang/>
              </w:rPr>
              <w:t>3</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AF2" w:rsidRDefault="00CC5F8D">
            <w:pPr>
              <w:widowControl/>
              <w:jc w:val="center"/>
              <w:textAlignment w:val="center"/>
              <w:rPr>
                <w:rFonts w:ascii="Arial" w:hAnsi="Arial" w:cs="Arial"/>
                <w:color w:val="000000"/>
                <w:sz w:val="22"/>
                <w:szCs w:val="22"/>
              </w:rPr>
            </w:pPr>
            <w:r>
              <w:rPr>
                <w:rFonts w:ascii="Arial" w:eastAsia="宋体" w:hAnsi="Arial" w:cs="Arial"/>
                <w:color w:val="000000"/>
                <w:kern w:val="0"/>
                <w:sz w:val="22"/>
                <w:szCs w:val="22"/>
                <w:lang/>
              </w:rPr>
              <w:t>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AF2" w:rsidRDefault="00CC5F8D">
            <w:pPr>
              <w:widowControl/>
              <w:jc w:val="center"/>
              <w:textAlignment w:val="center"/>
              <w:rPr>
                <w:rFonts w:ascii="Arial" w:hAnsi="Arial" w:cs="Arial"/>
                <w:color w:val="000000"/>
                <w:sz w:val="22"/>
                <w:szCs w:val="22"/>
              </w:rPr>
            </w:pPr>
            <w:r>
              <w:rPr>
                <w:rFonts w:ascii="Arial" w:eastAsia="宋体" w:hAnsi="Arial" w:cs="Arial"/>
                <w:color w:val="000000"/>
                <w:kern w:val="0"/>
                <w:sz w:val="22"/>
                <w:szCs w:val="22"/>
                <w:lang/>
              </w:rPr>
              <w:t>5</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AF2" w:rsidRDefault="00CC5F8D">
            <w:pPr>
              <w:widowControl/>
              <w:jc w:val="center"/>
              <w:textAlignment w:val="center"/>
              <w:rPr>
                <w:rFonts w:ascii="Arial" w:hAnsi="Arial" w:cs="Arial"/>
                <w:color w:val="000000"/>
                <w:sz w:val="22"/>
                <w:szCs w:val="22"/>
              </w:rPr>
            </w:pPr>
            <w:r>
              <w:rPr>
                <w:rFonts w:ascii="Arial" w:eastAsia="宋体" w:hAnsi="Arial" w:cs="Arial"/>
                <w:color w:val="000000"/>
                <w:kern w:val="0"/>
                <w:sz w:val="22"/>
                <w:szCs w:val="22"/>
                <w:lang/>
              </w:rPr>
              <w:t>6</w:t>
            </w:r>
          </w:p>
        </w:tc>
      </w:tr>
      <w:tr w:rsidR="008A7AF2">
        <w:trPr>
          <w:trHeight w:val="286"/>
        </w:trPr>
        <w:tc>
          <w:tcPr>
            <w:tcW w:w="735"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26.00</w:t>
            </w:r>
          </w:p>
        </w:tc>
        <w:tc>
          <w:tcPr>
            <w:tcW w:w="810"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0.00</w:t>
            </w:r>
          </w:p>
        </w:tc>
        <w:tc>
          <w:tcPr>
            <w:tcW w:w="930"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13.00</w:t>
            </w:r>
          </w:p>
        </w:tc>
        <w:tc>
          <w:tcPr>
            <w:tcW w:w="840"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0.00</w:t>
            </w:r>
          </w:p>
        </w:tc>
        <w:tc>
          <w:tcPr>
            <w:tcW w:w="960"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13.00</w:t>
            </w:r>
          </w:p>
        </w:tc>
        <w:tc>
          <w:tcPr>
            <w:tcW w:w="975"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13.00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AF2" w:rsidRDefault="00CC5F8D">
            <w:pPr>
              <w:widowControl/>
              <w:jc w:val="center"/>
              <w:textAlignment w:val="center"/>
              <w:rPr>
                <w:rFonts w:ascii="Arial" w:hAnsi="Arial" w:cs="Arial"/>
                <w:color w:val="000000"/>
                <w:sz w:val="22"/>
                <w:szCs w:val="22"/>
              </w:rPr>
            </w:pPr>
            <w:r>
              <w:rPr>
                <w:rFonts w:ascii="Arial" w:eastAsia="宋体" w:hAnsi="Arial" w:cs="Arial"/>
                <w:color w:val="000000"/>
                <w:kern w:val="0"/>
                <w:sz w:val="22"/>
                <w:szCs w:val="22"/>
                <w:lang/>
              </w:rPr>
              <w:t>26.00</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AF2" w:rsidRDefault="00CC5F8D">
            <w:pPr>
              <w:widowControl/>
              <w:jc w:val="center"/>
              <w:textAlignment w:val="center"/>
              <w:rPr>
                <w:rFonts w:ascii="Arial" w:hAnsi="Arial" w:cs="Arial"/>
                <w:color w:val="000000"/>
                <w:sz w:val="22"/>
                <w:szCs w:val="22"/>
              </w:rPr>
            </w:pPr>
            <w:r>
              <w:rPr>
                <w:rFonts w:ascii="Arial" w:eastAsia="宋体" w:hAnsi="Arial" w:cs="Arial"/>
                <w:color w:val="000000"/>
                <w:kern w:val="0"/>
                <w:sz w:val="22"/>
                <w:szCs w:val="22"/>
                <w:lang/>
              </w:rPr>
              <w:t>0</w:t>
            </w:r>
          </w:p>
        </w:tc>
        <w:tc>
          <w:tcPr>
            <w:tcW w:w="1020" w:type="dxa"/>
            <w:tcBorders>
              <w:bottom w:val="single" w:sz="4" w:space="0" w:color="000000"/>
              <w:right w:val="single" w:sz="4" w:space="0" w:color="000000"/>
            </w:tcBorders>
            <w:shd w:val="clear" w:color="auto" w:fill="auto"/>
            <w:vAlign w:val="center"/>
          </w:tcPr>
          <w:p w:rsidR="008A7AF2" w:rsidRDefault="00CC5F8D">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13.00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AF2" w:rsidRDefault="00CC5F8D">
            <w:pPr>
              <w:widowControl/>
              <w:jc w:val="center"/>
              <w:textAlignment w:val="center"/>
              <w:rPr>
                <w:rFonts w:ascii="Arial" w:hAnsi="Arial" w:cs="Arial"/>
                <w:color w:val="000000"/>
                <w:sz w:val="22"/>
                <w:szCs w:val="22"/>
              </w:rPr>
            </w:pPr>
            <w:r>
              <w:rPr>
                <w:rFonts w:ascii="Arial" w:eastAsia="宋体" w:hAnsi="Arial" w:cs="Arial"/>
                <w:color w:val="000000"/>
                <w:kern w:val="0"/>
                <w:sz w:val="22"/>
                <w:szCs w:val="22"/>
                <w:lang/>
              </w:rPr>
              <w:t>0</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AF2" w:rsidRDefault="00CC5F8D">
            <w:pPr>
              <w:widowControl/>
              <w:jc w:val="center"/>
              <w:textAlignment w:val="center"/>
              <w:rPr>
                <w:rFonts w:ascii="Arial" w:hAnsi="Arial" w:cs="Arial"/>
                <w:color w:val="000000"/>
                <w:sz w:val="22"/>
                <w:szCs w:val="22"/>
              </w:rPr>
            </w:pPr>
            <w:r>
              <w:rPr>
                <w:rFonts w:ascii="Arial" w:eastAsia="宋体" w:hAnsi="Arial" w:cs="Arial"/>
                <w:color w:val="000000"/>
                <w:kern w:val="0"/>
                <w:sz w:val="22"/>
                <w:szCs w:val="22"/>
                <w:lang/>
              </w:rPr>
              <w:t>13.00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7AF2" w:rsidRDefault="00CC5F8D">
            <w:pPr>
              <w:widowControl/>
              <w:jc w:val="center"/>
              <w:textAlignment w:val="center"/>
              <w:rPr>
                <w:rFonts w:ascii="Arial" w:hAnsi="Arial" w:cs="Arial"/>
                <w:color w:val="000000"/>
                <w:sz w:val="22"/>
                <w:szCs w:val="22"/>
              </w:rPr>
            </w:pPr>
            <w:r>
              <w:rPr>
                <w:rFonts w:ascii="Arial" w:eastAsia="宋体" w:hAnsi="Arial" w:cs="Arial"/>
                <w:color w:val="000000"/>
                <w:kern w:val="0"/>
                <w:sz w:val="22"/>
                <w:szCs w:val="22"/>
                <w:lang/>
              </w:rPr>
              <w:t>13.00</w:t>
            </w:r>
          </w:p>
        </w:tc>
      </w:tr>
      <w:tr w:rsidR="008A7AF2">
        <w:trPr>
          <w:trHeight w:val="312"/>
        </w:trPr>
        <w:tc>
          <w:tcPr>
            <w:tcW w:w="11805" w:type="dxa"/>
            <w:gridSpan w:val="12"/>
            <w:vMerge w:val="restart"/>
            <w:shd w:val="clear" w:color="auto" w:fill="auto"/>
            <w:vAlign w:val="center"/>
          </w:tcPr>
          <w:p w:rsidR="008A7AF2" w:rsidRDefault="00CC5F8D">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注：本表反映部门本年度“三公”支出预决算情况。其中，</w:t>
            </w:r>
            <w:r>
              <w:rPr>
                <w:rFonts w:ascii="宋体" w:eastAsia="宋体" w:hAnsi="宋体" w:cs="宋体" w:hint="eastAsia"/>
                <w:color w:val="000000"/>
                <w:kern w:val="0"/>
                <w:sz w:val="20"/>
                <w:szCs w:val="20"/>
                <w:lang/>
              </w:rPr>
              <w:t>2017</w:t>
            </w:r>
            <w:r>
              <w:rPr>
                <w:rFonts w:ascii="宋体" w:eastAsia="宋体" w:hAnsi="宋体" w:cs="宋体" w:hint="eastAsia"/>
                <w:color w:val="000000"/>
                <w:kern w:val="0"/>
                <w:sz w:val="20"/>
                <w:szCs w:val="20"/>
                <w:lang/>
              </w:rPr>
              <w:t>年度预算数为“三公”经费年初预算数，决算数是包括当年一般公共预算财政拨款和以前年度结转资金安排的实际支出。</w:t>
            </w:r>
          </w:p>
        </w:tc>
      </w:tr>
      <w:tr w:rsidR="008A7AF2">
        <w:trPr>
          <w:trHeight w:val="312"/>
        </w:trPr>
        <w:tc>
          <w:tcPr>
            <w:tcW w:w="11805" w:type="dxa"/>
            <w:gridSpan w:val="12"/>
            <w:vMerge/>
            <w:shd w:val="clear" w:color="auto" w:fill="auto"/>
            <w:vAlign w:val="center"/>
          </w:tcPr>
          <w:p w:rsidR="008A7AF2" w:rsidRDefault="008A7AF2">
            <w:pPr>
              <w:jc w:val="left"/>
              <w:rPr>
                <w:rFonts w:ascii="宋体" w:eastAsia="宋体" w:hAnsi="宋体" w:cs="宋体"/>
                <w:color w:val="000000"/>
                <w:sz w:val="20"/>
                <w:szCs w:val="20"/>
              </w:rPr>
            </w:pPr>
          </w:p>
        </w:tc>
      </w:tr>
    </w:tbl>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p w:rsidR="008A7AF2" w:rsidRDefault="008A7AF2"/>
    <w:tbl>
      <w:tblPr>
        <w:tblW w:w="14610" w:type="dxa"/>
        <w:tblLayout w:type="fixed"/>
        <w:tblCellMar>
          <w:top w:w="15" w:type="dxa"/>
          <w:left w:w="15" w:type="dxa"/>
          <w:bottom w:w="15" w:type="dxa"/>
          <w:right w:w="15" w:type="dxa"/>
        </w:tblCellMar>
        <w:tblLook w:val="04A0"/>
      </w:tblPr>
      <w:tblGrid>
        <w:gridCol w:w="345"/>
        <w:gridCol w:w="330"/>
        <w:gridCol w:w="959"/>
        <w:gridCol w:w="1243"/>
        <w:gridCol w:w="824"/>
        <w:gridCol w:w="749"/>
        <w:gridCol w:w="959"/>
        <w:gridCol w:w="719"/>
        <w:gridCol w:w="809"/>
        <w:gridCol w:w="944"/>
        <w:gridCol w:w="839"/>
        <w:gridCol w:w="824"/>
        <w:gridCol w:w="854"/>
        <w:gridCol w:w="839"/>
        <w:gridCol w:w="824"/>
        <w:gridCol w:w="1273"/>
        <w:gridCol w:w="1276"/>
      </w:tblGrid>
      <w:tr w:rsidR="008A7AF2">
        <w:trPr>
          <w:trHeight w:val="540"/>
        </w:trPr>
        <w:tc>
          <w:tcPr>
            <w:tcW w:w="14610" w:type="dxa"/>
            <w:gridSpan w:val="17"/>
            <w:shd w:val="clear" w:color="auto" w:fill="auto"/>
            <w:vAlign w:val="bottom"/>
          </w:tcPr>
          <w:p w:rsidR="008A7AF2" w:rsidRDefault="00CC5F8D">
            <w:pPr>
              <w:jc w:val="center"/>
              <w:rPr>
                <w:rFonts w:ascii="Arial" w:hAnsi="Arial" w:cs="Arial"/>
                <w:color w:val="000000"/>
                <w:sz w:val="20"/>
                <w:szCs w:val="20"/>
              </w:rPr>
            </w:pPr>
            <w:r>
              <w:rPr>
                <w:rFonts w:ascii="宋体" w:eastAsia="宋体" w:hAnsi="宋体" w:cs="宋体" w:hint="eastAsia"/>
                <w:color w:val="000000"/>
                <w:kern w:val="0"/>
                <w:sz w:val="44"/>
                <w:szCs w:val="44"/>
                <w:lang/>
              </w:rPr>
              <w:lastRenderedPageBreak/>
              <w:t>政府性基金预算财政拨款收入支出决算表</w:t>
            </w:r>
          </w:p>
        </w:tc>
      </w:tr>
      <w:tr w:rsidR="008A7AF2">
        <w:trPr>
          <w:trHeight w:val="286"/>
        </w:trPr>
        <w:tc>
          <w:tcPr>
            <w:tcW w:w="345" w:type="dxa"/>
            <w:shd w:val="clear" w:color="auto" w:fill="auto"/>
            <w:vAlign w:val="bottom"/>
          </w:tcPr>
          <w:p w:rsidR="008A7AF2" w:rsidRDefault="008A7AF2">
            <w:pPr>
              <w:rPr>
                <w:rFonts w:ascii="Arial" w:hAnsi="Arial" w:cs="Arial"/>
                <w:color w:val="000000"/>
                <w:sz w:val="20"/>
                <w:szCs w:val="20"/>
              </w:rPr>
            </w:pPr>
          </w:p>
        </w:tc>
        <w:tc>
          <w:tcPr>
            <w:tcW w:w="330" w:type="dxa"/>
            <w:shd w:val="clear" w:color="auto" w:fill="auto"/>
            <w:vAlign w:val="bottom"/>
          </w:tcPr>
          <w:p w:rsidR="008A7AF2" w:rsidRDefault="008A7AF2">
            <w:pPr>
              <w:rPr>
                <w:rFonts w:ascii="Arial" w:hAnsi="Arial" w:cs="Arial"/>
                <w:color w:val="000000"/>
                <w:sz w:val="20"/>
                <w:szCs w:val="20"/>
              </w:rPr>
            </w:pPr>
          </w:p>
        </w:tc>
        <w:tc>
          <w:tcPr>
            <w:tcW w:w="959" w:type="dxa"/>
            <w:shd w:val="clear" w:color="auto" w:fill="auto"/>
            <w:vAlign w:val="bottom"/>
          </w:tcPr>
          <w:p w:rsidR="008A7AF2" w:rsidRDefault="008A7AF2">
            <w:pPr>
              <w:rPr>
                <w:rFonts w:ascii="Arial" w:hAnsi="Arial" w:cs="Arial"/>
                <w:color w:val="000000"/>
                <w:sz w:val="20"/>
                <w:szCs w:val="20"/>
              </w:rPr>
            </w:pPr>
          </w:p>
        </w:tc>
        <w:tc>
          <w:tcPr>
            <w:tcW w:w="1243" w:type="dxa"/>
            <w:shd w:val="clear" w:color="auto" w:fill="auto"/>
            <w:vAlign w:val="bottom"/>
          </w:tcPr>
          <w:p w:rsidR="008A7AF2" w:rsidRDefault="008A7AF2">
            <w:pPr>
              <w:rPr>
                <w:rFonts w:ascii="Arial" w:hAnsi="Arial" w:cs="Arial"/>
                <w:color w:val="000000"/>
                <w:sz w:val="20"/>
                <w:szCs w:val="20"/>
              </w:rPr>
            </w:pPr>
          </w:p>
        </w:tc>
        <w:tc>
          <w:tcPr>
            <w:tcW w:w="824" w:type="dxa"/>
            <w:shd w:val="clear" w:color="auto" w:fill="auto"/>
            <w:vAlign w:val="bottom"/>
          </w:tcPr>
          <w:p w:rsidR="008A7AF2" w:rsidRDefault="008A7AF2">
            <w:pPr>
              <w:rPr>
                <w:rFonts w:ascii="Arial" w:hAnsi="Arial" w:cs="Arial"/>
                <w:color w:val="000000"/>
                <w:sz w:val="20"/>
                <w:szCs w:val="20"/>
              </w:rPr>
            </w:pPr>
          </w:p>
        </w:tc>
        <w:tc>
          <w:tcPr>
            <w:tcW w:w="749" w:type="dxa"/>
            <w:shd w:val="clear" w:color="auto" w:fill="auto"/>
            <w:vAlign w:val="bottom"/>
          </w:tcPr>
          <w:p w:rsidR="008A7AF2" w:rsidRDefault="008A7AF2">
            <w:pPr>
              <w:rPr>
                <w:rFonts w:ascii="Arial" w:hAnsi="Arial" w:cs="Arial"/>
                <w:color w:val="000000"/>
                <w:sz w:val="20"/>
                <w:szCs w:val="20"/>
              </w:rPr>
            </w:pPr>
          </w:p>
        </w:tc>
        <w:tc>
          <w:tcPr>
            <w:tcW w:w="959" w:type="dxa"/>
            <w:shd w:val="clear" w:color="auto" w:fill="auto"/>
            <w:vAlign w:val="bottom"/>
          </w:tcPr>
          <w:p w:rsidR="008A7AF2" w:rsidRDefault="008A7AF2">
            <w:pPr>
              <w:rPr>
                <w:rFonts w:ascii="Arial" w:hAnsi="Arial" w:cs="Arial"/>
                <w:color w:val="000000"/>
                <w:sz w:val="20"/>
                <w:szCs w:val="20"/>
              </w:rPr>
            </w:pPr>
          </w:p>
        </w:tc>
        <w:tc>
          <w:tcPr>
            <w:tcW w:w="719" w:type="dxa"/>
            <w:shd w:val="clear" w:color="auto" w:fill="auto"/>
            <w:vAlign w:val="bottom"/>
          </w:tcPr>
          <w:p w:rsidR="008A7AF2" w:rsidRDefault="008A7AF2">
            <w:pPr>
              <w:rPr>
                <w:rFonts w:ascii="Arial" w:hAnsi="Arial" w:cs="Arial"/>
                <w:color w:val="000000"/>
                <w:sz w:val="20"/>
                <w:szCs w:val="20"/>
              </w:rPr>
            </w:pPr>
          </w:p>
        </w:tc>
        <w:tc>
          <w:tcPr>
            <w:tcW w:w="809" w:type="dxa"/>
            <w:shd w:val="clear" w:color="auto" w:fill="auto"/>
            <w:vAlign w:val="bottom"/>
          </w:tcPr>
          <w:p w:rsidR="008A7AF2" w:rsidRDefault="008A7AF2">
            <w:pPr>
              <w:rPr>
                <w:rFonts w:ascii="Arial" w:hAnsi="Arial" w:cs="Arial"/>
                <w:color w:val="000000"/>
                <w:sz w:val="20"/>
                <w:szCs w:val="20"/>
              </w:rPr>
            </w:pPr>
          </w:p>
        </w:tc>
        <w:tc>
          <w:tcPr>
            <w:tcW w:w="944" w:type="dxa"/>
            <w:shd w:val="clear" w:color="auto" w:fill="auto"/>
            <w:vAlign w:val="bottom"/>
          </w:tcPr>
          <w:p w:rsidR="008A7AF2" w:rsidRDefault="008A7AF2">
            <w:pPr>
              <w:rPr>
                <w:rFonts w:ascii="Arial" w:hAnsi="Arial" w:cs="Arial"/>
                <w:color w:val="000000"/>
                <w:sz w:val="20"/>
                <w:szCs w:val="20"/>
              </w:rPr>
            </w:pPr>
          </w:p>
        </w:tc>
        <w:tc>
          <w:tcPr>
            <w:tcW w:w="839" w:type="dxa"/>
            <w:shd w:val="clear" w:color="auto" w:fill="auto"/>
            <w:vAlign w:val="bottom"/>
          </w:tcPr>
          <w:p w:rsidR="008A7AF2" w:rsidRDefault="008A7AF2">
            <w:pPr>
              <w:rPr>
                <w:rFonts w:ascii="Arial" w:hAnsi="Arial" w:cs="Arial"/>
                <w:color w:val="000000"/>
                <w:sz w:val="20"/>
                <w:szCs w:val="20"/>
              </w:rPr>
            </w:pPr>
          </w:p>
        </w:tc>
        <w:tc>
          <w:tcPr>
            <w:tcW w:w="824" w:type="dxa"/>
            <w:shd w:val="clear" w:color="auto" w:fill="auto"/>
            <w:vAlign w:val="bottom"/>
          </w:tcPr>
          <w:p w:rsidR="008A7AF2" w:rsidRDefault="008A7AF2">
            <w:pPr>
              <w:rPr>
                <w:rFonts w:ascii="Arial" w:hAnsi="Arial" w:cs="Arial"/>
                <w:color w:val="000000"/>
                <w:sz w:val="20"/>
                <w:szCs w:val="20"/>
              </w:rPr>
            </w:pPr>
          </w:p>
        </w:tc>
        <w:tc>
          <w:tcPr>
            <w:tcW w:w="854" w:type="dxa"/>
            <w:shd w:val="clear" w:color="auto" w:fill="auto"/>
            <w:vAlign w:val="bottom"/>
          </w:tcPr>
          <w:p w:rsidR="008A7AF2" w:rsidRDefault="008A7AF2">
            <w:pPr>
              <w:rPr>
                <w:rFonts w:ascii="Arial" w:hAnsi="Arial" w:cs="Arial"/>
                <w:color w:val="000000"/>
                <w:sz w:val="20"/>
                <w:szCs w:val="20"/>
              </w:rPr>
            </w:pPr>
          </w:p>
        </w:tc>
        <w:tc>
          <w:tcPr>
            <w:tcW w:w="839" w:type="dxa"/>
            <w:shd w:val="clear" w:color="auto" w:fill="auto"/>
            <w:vAlign w:val="bottom"/>
          </w:tcPr>
          <w:p w:rsidR="008A7AF2" w:rsidRDefault="008A7AF2">
            <w:pPr>
              <w:rPr>
                <w:rFonts w:ascii="Arial" w:hAnsi="Arial" w:cs="Arial"/>
                <w:color w:val="000000"/>
                <w:sz w:val="20"/>
                <w:szCs w:val="20"/>
              </w:rPr>
            </w:pPr>
          </w:p>
        </w:tc>
        <w:tc>
          <w:tcPr>
            <w:tcW w:w="824" w:type="dxa"/>
            <w:shd w:val="clear" w:color="auto" w:fill="auto"/>
            <w:vAlign w:val="bottom"/>
          </w:tcPr>
          <w:p w:rsidR="008A7AF2" w:rsidRDefault="008A7AF2">
            <w:pPr>
              <w:rPr>
                <w:rFonts w:ascii="Arial" w:hAnsi="Arial" w:cs="Arial"/>
                <w:color w:val="000000"/>
                <w:sz w:val="20"/>
                <w:szCs w:val="20"/>
              </w:rPr>
            </w:pPr>
          </w:p>
        </w:tc>
        <w:tc>
          <w:tcPr>
            <w:tcW w:w="1273" w:type="dxa"/>
            <w:shd w:val="clear" w:color="auto" w:fill="auto"/>
            <w:vAlign w:val="bottom"/>
          </w:tcPr>
          <w:p w:rsidR="008A7AF2" w:rsidRDefault="008A7AF2">
            <w:pPr>
              <w:rPr>
                <w:rFonts w:ascii="Arial" w:hAnsi="Arial" w:cs="Arial"/>
                <w:color w:val="000000"/>
                <w:sz w:val="20"/>
                <w:szCs w:val="20"/>
              </w:rPr>
            </w:pPr>
          </w:p>
        </w:tc>
        <w:tc>
          <w:tcPr>
            <w:tcW w:w="1276" w:type="dxa"/>
            <w:shd w:val="clear" w:color="auto" w:fill="auto"/>
            <w:vAlign w:val="bottom"/>
          </w:tcPr>
          <w:p w:rsidR="008A7AF2" w:rsidRDefault="00CC5F8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08</w:t>
            </w:r>
            <w:r>
              <w:rPr>
                <w:rFonts w:ascii="宋体" w:eastAsia="宋体" w:hAnsi="宋体" w:cs="宋体" w:hint="eastAsia"/>
                <w:color w:val="000000"/>
                <w:kern w:val="0"/>
                <w:sz w:val="20"/>
                <w:szCs w:val="20"/>
                <w:lang/>
              </w:rPr>
              <w:t>表</w:t>
            </w:r>
          </w:p>
        </w:tc>
      </w:tr>
      <w:tr w:rsidR="008A7AF2">
        <w:trPr>
          <w:trHeight w:val="286"/>
        </w:trPr>
        <w:tc>
          <w:tcPr>
            <w:tcW w:w="4450" w:type="dxa"/>
            <w:gridSpan w:val="6"/>
            <w:tcBorders>
              <w:bottom w:val="single" w:sz="4" w:space="0" w:color="000000"/>
            </w:tcBorders>
            <w:shd w:val="clear" w:color="auto" w:fill="auto"/>
            <w:vAlign w:val="bottom"/>
          </w:tcPr>
          <w:p w:rsidR="008A7AF2" w:rsidRDefault="00CC5F8D">
            <w:pPr>
              <w:rPr>
                <w:rFonts w:ascii="Arial" w:hAnsi="Arial" w:cs="Arial"/>
                <w:color w:val="000000"/>
                <w:sz w:val="20"/>
                <w:szCs w:val="20"/>
              </w:rPr>
            </w:pPr>
            <w:r>
              <w:rPr>
                <w:rFonts w:ascii="宋体" w:eastAsia="宋体" w:hAnsi="宋体" w:cs="宋体" w:hint="eastAsia"/>
                <w:color w:val="000000"/>
                <w:kern w:val="0"/>
                <w:sz w:val="20"/>
                <w:szCs w:val="20"/>
                <w:lang/>
              </w:rPr>
              <w:t>部门：中国人民政治协商会议淮滨县委员会</w:t>
            </w:r>
          </w:p>
        </w:tc>
        <w:tc>
          <w:tcPr>
            <w:tcW w:w="959" w:type="dxa"/>
            <w:shd w:val="clear" w:color="auto" w:fill="auto"/>
            <w:vAlign w:val="bottom"/>
          </w:tcPr>
          <w:p w:rsidR="008A7AF2" w:rsidRDefault="008A7AF2">
            <w:pPr>
              <w:rPr>
                <w:rFonts w:ascii="Arial" w:hAnsi="Arial" w:cs="Arial"/>
                <w:color w:val="000000"/>
                <w:sz w:val="20"/>
                <w:szCs w:val="20"/>
              </w:rPr>
            </w:pPr>
          </w:p>
        </w:tc>
        <w:tc>
          <w:tcPr>
            <w:tcW w:w="719" w:type="dxa"/>
            <w:shd w:val="clear" w:color="auto" w:fill="auto"/>
            <w:vAlign w:val="bottom"/>
          </w:tcPr>
          <w:p w:rsidR="008A7AF2" w:rsidRDefault="008A7AF2">
            <w:pPr>
              <w:rPr>
                <w:rFonts w:ascii="Arial" w:hAnsi="Arial" w:cs="Arial"/>
                <w:color w:val="000000"/>
                <w:sz w:val="20"/>
                <w:szCs w:val="20"/>
              </w:rPr>
            </w:pPr>
          </w:p>
        </w:tc>
        <w:tc>
          <w:tcPr>
            <w:tcW w:w="809" w:type="dxa"/>
            <w:shd w:val="clear" w:color="auto" w:fill="auto"/>
            <w:vAlign w:val="bottom"/>
          </w:tcPr>
          <w:p w:rsidR="008A7AF2" w:rsidRDefault="008A7AF2">
            <w:pPr>
              <w:rPr>
                <w:rFonts w:ascii="Arial" w:hAnsi="Arial" w:cs="Arial"/>
                <w:color w:val="000000"/>
                <w:sz w:val="20"/>
                <w:szCs w:val="20"/>
              </w:rPr>
            </w:pPr>
          </w:p>
        </w:tc>
        <w:tc>
          <w:tcPr>
            <w:tcW w:w="944" w:type="dxa"/>
            <w:shd w:val="clear" w:color="auto" w:fill="auto"/>
            <w:vAlign w:val="bottom"/>
          </w:tcPr>
          <w:p w:rsidR="008A7AF2" w:rsidRDefault="008A7AF2">
            <w:pPr>
              <w:rPr>
                <w:rFonts w:ascii="Arial" w:hAnsi="Arial" w:cs="Arial"/>
                <w:color w:val="000000"/>
                <w:sz w:val="20"/>
                <w:szCs w:val="20"/>
              </w:rPr>
            </w:pPr>
          </w:p>
        </w:tc>
        <w:tc>
          <w:tcPr>
            <w:tcW w:w="839" w:type="dxa"/>
            <w:shd w:val="clear" w:color="auto" w:fill="auto"/>
            <w:vAlign w:val="bottom"/>
          </w:tcPr>
          <w:p w:rsidR="008A7AF2" w:rsidRDefault="008A7AF2">
            <w:pPr>
              <w:rPr>
                <w:rFonts w:ascii="Arial" w:hAnsi="Arial" w:cs="Arial"/>
                <w:color w:val="000000"/>
                <w:sz w:val="20"/>
                <w:szCs w:val="20"/>
              </w:rPr>
            </w:pPr>
          </w:p>
        </w:tc>
        <w:tc>
          <w:tcPr>
            <w:tcW w:w="824" w:type="dxa"/>
            <w:shd w:val="clear" w:color="auto" w:fill="auto"/>
            <w:vAlign w:val="bottom"/>
          </w:tcPr>
          <w:p w:rsidR="008A7AF2" w:rsidRDefault="008A7AF2">
            <w:pPr>
              <w:rPr>
                <w:rFonts w:ascii="Arial" w:hAnsi="Arial" w:cs="Arial"/>
                <w:color w:val="000000"/>
                <w:sz w:val="20"/>
                <w:szCs w:val="20"/>
              </w:rPr>
            </w:pPr>
          </w:p>
        </w:tc>
        <w:tc>
          <w:tcPr>
            <w:tcW w:w="854" w:type="dxa"/>
            <w:shd w:val="clear" w:color="auto" w:fill="auto"/>
            <w:vAlign w:val="bottom"/>
          </w:tcPr>
          <w:p w:rsidR="008A7AF2" w:rsidRDefault="008A7AF2">
            <w:pPr>
              <w:rPr>
                <w:rFonts w:ascii="Arial" w:hAnsi="Arial" w:cs="Arial"/>
                <w:color w:val="000000"/>
                <w:sz w:val="20"/>
                <w:szCs w:val="20"/>
              </w:rPr>
            </w:pPr>
          </w:p>
        </w:tc>
        <w:tc>
          <w:tcPr>
            <w:tcW w:w="839" w:type="dxa"/>
            <w:shd w:val="clear" w:color="auto" w:fill="auto"/>
            <w:vAlign w:val="bottom"/>
          </w:tcPr>
          <w:p w:rsidR="008A7AF2" w:rsidRDefault="008A7AF2">
            <w:pPr>
              <w:rPr>
                <w:rFonts w:ascii="Arial" w:hAnsi="Arial" w:cs="Arial"/>
                <w:color w:val="000000"/>
                <w:sz w:val="20"/>
                <w:szCs w:val="20"/>
              </w:rPr>
            </w:pPr>
          </w:p>
        </w:tc>
        <w:tc>
          <w:tcPr>
            <w:tcW w:w="824" w:type="dxa"/>
            <w:shd w:val="clear" w:color="auto" w:fill="auto"/>
            <w:vAlign w:val="bottom"/>
          </w:tcPr>
          <w:p w:rsidR="008A7AF2" w:rsidRDefault="008A7AF2">
            <w:pPr>
              <w:rPr>
                <w:rFonts w:ascii="Arial" w:hAnsi="Arial" w:cs="Arial"/>
                <w:color w:val="000000"/>
                <w:sz w:val="20"/>
                <w:szCs w:val="20"/>
              </w:rPr>
            </w:pPr>
          </w:p>
        </w:tc>
        <w:tc>
          <w:tcPr>
            <w:tcW w:w="2549" w:type="dxa"/>
            <w:gridSpan w:val="2"/>
            <w:shd w:val="clear" w:color="auto" w:fill="auto"/>
            <w:vAlign w:val="bottom"/>
          </w:tcPr>
          <w:p w:rsidR="008A7AF2" w:rsidRDefault="00CC5F8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8A7AF2">
        <w:trPr>
          <w:trHeight w:val="301"/>
        </w:trPr>
        <w:tc>
          <w:tcPr>
            <w:tcW w:w="1634" w:type="dxa"/>
            <w:gridSpan w:val="3"/>
            <w:vMerge w:val="restart"/>
            <w:tcBorders>
              <w:top w:val="single" w:sz="4" w:space="0" w:color="000000"/>
              <w:left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科目编码</w:t>
            </w:r>
          </w:p>
        </w:tc>
        <w:tc>
          <w:tcPr>
            <w:tcW w:w="1243" w:type="dxa"/>
            <w:vMerge w:val="restart"/>
            <w:tcBorders>
              <w:top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科目名称</w:t>
            </w:r>
          </w:p>
        </w:tc>
        <w:tc>
          <w:tcPr>
            <w:tcW w:w="2532" w:type="dxa"/>
            <w:gridSpan w:val="3"/>
            <w:tcBorders>
              <w:top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年初结转和结余</w:t>
            </w:r>
          </w:p>
        </w:tc>
        <w:tc>
          <w:tcPr>
            <w:tcW w:w="2472" w:type="dxa"/>
            <w:gridSpan w:val="3"/>
            <w:tcBorders>
              <w:top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本年收入</w:t>
            </w:r>
          </w:p>
        </w:tc>
        <w:tc>
          <w:tcPr>
            <w:tcW w:w="2517" w:type="dxa"/>
            <w:gridSpan w:val="3"/>
            <w:tcBorders>
              <w:top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本年支出</w:t>
            </w:r>
          </w:p>
        </w:tc>
        <w:tc>
          <w:tcPr>
            <w:tcW w:w="4212" w:type="dxa"/>
            <w:gridSpan w:val="4"/>
            <w:tcBorders>
              <w:top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年末结转和结余</w:t>
            </w:r>
          </w:p>
        </w:tc>
      </w:tr>
      <w:tr w:rsidR="008A7AF2">
        <w:trPr>
          <w:trHeight w:val="301"/>
        </w:trPr>
        <w:tc>
          <w:tcPr>
            <w:tcW w:w="1634" w:type="dxa"/>
            <w:gridSpan w:val="3"/>
            <w:vMerge/>
            <w:tcBorders>
              <w:top w:val="single" w:sz="4" w:space="0" w:color="000000"/>
              <w:left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243" w:type="dxa"/>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824"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合计</w:t>
            </w:r>
          </w:p>
        </w:tc>
        <w:tc>
          <w:tcPr>
            <w:tcW w:w="749"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基本支出结转</w:t>
            </w:r>
          </w:p>
        </w:tc>
        <w:tc>
          <w:tcPr>
            <w:tcW w:w="959"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项目支出结转和结余</w:t>
            </w:r>
          </w:p>
        </w:tc>
        <w:tc>
          <w:tcPr>
            <w:tcW w:w="719"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合计</w:t>
            </w:r>
          </w:p>
        </w:tc>
        <w:tc>
          <w:tcPr>
            <w:tcW w:w="809"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基本支出</w:t>
            </w:r>
          </w:p>
        </w:tc>
        <w:tc>
          <w:tcPr>
            <w:tcW w:w="944"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项目支出</w:t>
            </w:r>
          </w:p>
        </w:tc>
        <w:tc>
          <w:tcPr>
            <w:tcW w:w="839"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合计</w:t>
            </w:r>
          </w:p>
        </w:tc>
        <w:tc>
          <w:tcPr>
            <w:tcW w:w="824"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基本支出</w:t>
            </w:r>
          </w:p>
        </w:tc>
        <w:tc>
          <w:tcPr>
            <w:tcW w:w="854"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项目支出</w:t>
            </w:r>
          </w:p>
        </w:tc>
        <w:tc>
          <w:tcPr>
            <w:tcW w:w="839"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合计</w:t>
            </w:r>
          </w:p>
        </w:tc>
        <w:tc>
          <w:tcPr>
            <w:tcW w:w="824"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基本支出结转</w:t>
            </w:r>
          </w:p>
        </w:tc>
        <w:tc>
          <w:tcPr>
            <w:tcW w:w="2549" w:type="dxa"/>
            <w:gridSpan w:val="2"/>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项目支出结转和结余</w:t>
            </w:r>
          </w:p>
        </w:tc>
      </w:tr>
      <w:tr w:rsidR="008A7AF2">
        <w:trPr>
          <w:trHeight w:val="312"/>
        </w:trPr>
        <w:tc>
          <w:tcPr>
            <w:tcW w:w="1634" w:type="dxa"/>
            <w:gridSpan w:val="3"/>
            <w:vMerge/>
            <w:tcBorders>
              <w:top w:val="single" w:sz="4" w:space="0" w:color="000000"/>
              <w:left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243" w:type="dxa"/>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824"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749"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959"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719"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809"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944"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839"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824"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854"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839"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824"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273"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项目支出结转</w:t>
            </w:r>
          </w:p>
        </w:tc>
        <w:tc>
          <w:tcPr>
            <w:tcW w:w="1276"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项目支出结余</w:t>
            </w:r>
          </w:p>
        </w:tc>
      </w:tr>
      <w:tr w:rsidR="008A7AF2">
        <w:trPr>
          <w:trHeight w:val="615"/>
        </w:trPr>
        <w:tc>
          <w:tcPr>
            <w:tcW w:w="1634" w:type="dxa"/>
            <w:gridSpan w:val="3"/>
            <w:vMerge/>
            <w:tcBorders>
              <w:top w:val="single" w:sz="4" w:space="0" w:color="000000"/>
              <w:left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243" w:type="dxa"/>
            <w:vMerge/>
            <w:tcBorders>
              <w:top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824"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749"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959"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719"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809"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944"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839"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824"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854"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839"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824"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273"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276"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r>
      <w:tr w:rsidR="008A7AF2">
        <w:trPr>
          <w:trHeight w:val="301"/>
        </w:trPr>
        <w:tc>
          <w:tcPr>
            <w:tcW w:w="345" w:type="dxa"/>
            <w:vMerge w:val="restart"/>
            <w:tcBorders>
              <w:left w:val="single" w:sz="4" w:space="0" w:color="000000"/>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类</w:t>
            </w:r>
          </w:p>
        </w:tc>
        <w:tc>
          <w:tcPr>
            <w:tcW w:w="330"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款</w:t>
            </w:r>
          </w:p>
        </w:tc>
        <w:tc>
          <w:tcPr>
            <w:tcW w:w="959" w:type="dxa"/>
            <w:vMerge w:val="restart"/>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项</w:t>
            </w:r>
          </w:p>
        </w:tc>
        <w:tc>
          <w:tcPr>
            <w:tcW w:w="1243"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栏次</w:t>
            </w:r>
          </w:p>
        </w:tc>
        <w:tc>
          <w:tcPr>
            <w:tcW w:w="824"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w:t>
            </w:r>
          </w:p>
        </w:tc>
        <w:tc>
          <w:tcPr>
            <w:tcW w:w="749"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w:t>
            </w:r>
          </w:p>
        </w:tc>
        <w:tc>
          <w:tcPr>
            <w:tcW w:w="959"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w:t>
            </w:r>
          </w:p>
        </w:tc>
        <w:tc>
          <w:tcPr>
            <w:tcW w:w="719"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w:t>
            </w:r>
          </w:p>
        </w:tc>
        <w:tc>
          <w:tcPr>
            <w:tcW w:w="809"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5</w:t>
            </w:r>
          </w:p>
        </w:tc>
        <w:tc>
          <w:tcPr>
            <w:tcW w:w="944"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6</w:t>
            </w:r>
          </w:p>
        </w:tc>
        <w:tc>
          <w:tcPr>
            <w:tcW w:w="839"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7</w:t>
            </w:r>
          </w:p>
        </w:tc>
        <w:tc>
          <w:tcPr>
            <w:tcW w:w="824"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8</w:t>
            </w:r>
          </w:p>
        </w:tc>
        <w:tc>
          <w:tcPr>
            <w:tcW w:w="854"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9</w:t>
            </w:r>
          </w:p>
        </w:tc>
        <w:tc>
          <w:tcPr>
            <w:tcW w:w="839"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10</w:t>
            </w:r>
          </w:p>
        </w:tc>
        <w:tc>
          <w:tcPr>
            <w:tcW w:w="824"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11</w:t>
            </w:r>
          </w:p>
        </w:tc>
        <w:tc>
          <w:tcPr>
            <w:tcW w:w="1273"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12</w:t>
            </w:r>
          </w:p>
        </w:tc>
        <w:tc>
          <w:tcPr>
            <w:tcW w:w="1276"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13</w:t>
            </w:r>
          </w:p>
        </w:tc>
      </w:tr>
      <w:tr w:rsidR="008A7AF2">
        <w:trPr>
          <w:trHeight w:val="301"/>
        </w:trPr>
        <w:tc>
          <w:tcPr>
            <w:tcW w:w="345" w:type="dxa"/>
            <w:vMerge/>
            <w:tcBorders>
              <w:left w:val="single" w:sz="4" w:space="0" w:color="000000"/>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330"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959" w:type="dxa"/>
            <w:vMerge/>
            <w:tcBorders>
              <w:bottom w:val="single" w:sz="4" w:space="0" w:color="000000"/>
              <w:right w:val="single" w:sz="4" w:space="0" w:color="000000"/>
            </w:tcBorders>
            <w:shd w:val="clear" w:color="FFFFFF" w:fill="C0C0C0"/>
            <w:vAlign w:val="center"/>
          </w:tcPr>
          <w:p w:rsidR="008A7AF2" w:rsidRDefault="008A7AF2">
            <w:pPr>
              <w:jc w:val="center"/>
              <w:rPr>
                <w:rFonts w:ascii="宋体" w:eastAsia="宋体" w:hAnsi="宋体" w:cs="宋体"/>
                <w:color w:val="000000"/>
                <w:sz w:val="22"/>
                <w:szCs w:val="22"/>
              </w:rPr>
            </w:pPr>
          </w:p>
        </w:tc>
        <w:tc>
          <w:tcPr>
            <w:tcW w:w="1243" w:type="dxa"/>
            <w:tcBorders>
              <w:bottom w:val="single" w:sz="4" w:space="0" w:color="000000"/>
              <w:right w:val="single" w:sz="4" w:space="0" w:color="000000"/>
            </w:tcBorders>
            <w:shd w:val="clear" w:color="FFFFFF" w:fill="C0C0C0"/>
            <w:vAlign w:val="center"/>
          </w:tcPr>
          <w:p w:rsidR="008A7AF2" w:rsidRDefault="00CC5F8D">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合计</w:t>
            </w:r>
          </w:p>
        </w:tc>
        <w:tc>
          <w:tcPr>
            <w:tcW w:w="824"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b/>
                <w:color w:val="000000"/>
                <w:sz w:val="22"/>
                <w:szCs w:val="22"/>
              </w:rPr>
            </w:pPr>
          </w:p>
        </w:tc>
        <w:tc>
          <w:tcPr>
            <w:tcW w:w="74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b/>
                <w:color w:val="000000"/>
                <w:sz w:val="22"/>
                <w:szCs w:val="22"/>
              </w:rPr>
            </w:pPr>
          </w:p>
        </w:tc>
        <w:tc>
          <w:tcPr>
            <w:tcW w:w="95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b/>
                <w:color w:val="000000"/>
                <w:sz w:val="22"/>
                <w:szCs w:val="22"/>
              </w:rPr>
            </w:pPr>
          </w:p>
        </w:tc>
        <w:tc>
          <w:tcPr>
            <w:tcW w:w="71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b/>
                <w:color w:val="000000"/>
                <w:sz w:val="22"/>
                <w:szCs w:val="22"/>
              </w:rPr>
            </w:pPr>
          </w:p>
        </w:tc>
        <w:tc>
          <w:tcPr>
            <w:tcW w:w="80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b/>
                <w:color w:val="000000"/>
                <w:sz w:val="22"/>
                <w:szCs w:val="22"/>
              </w:rPr>
            </w:pPr>
          </w:p>
        </w:tc>
        <w:tc>
          <w:tcPr>
            <w:tcW w:w="944"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b/>
                <w:color w:val="000000"/>
                <w:sz w:val="22"/>
                <w:szCs w:val="22"/>
              </w:rPr>
            </w:pPr>
          </w:p>
        </w:tc>
        <w:tc>
          <w:tcPr>
            <w:tcW w:w="83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b/>
                <w:color w:val="000000"/>
                <w:sz w:val="22"/>
                <w:szCs w:val="22"/>
              </w:rPr>
            </w:pPr>
          </w:p>
        </w:tc>
        <w:tc>
          <w:tcPr>
            <w:tcW w:w="824"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b/>
                <w:color w:val="000000"/>
                <w:sz w:val="22"/>
                <w:szCs w:val="22"/>
              </w:rPr>
            </w:pPr>
          </w:p>
        </w:tc>
        <w:tc>
          <w:tcPr>
            <w:tcW w:w="854"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b/>
                <w:color w:val="000000"/>
                <w:sz w:val="22"/>
                <w:szCs w:val="22"/>
              </w:rPr>
            </w:pPr>
          </w:p>
        </w:tc>
        <w:tc>
          <w:tcPr>
            <w:tcW w:w="83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b/>
                <w:color w:val="000000"/>
                <w:sz w:val="22"/>
                <w:szCs w:val="22"/>
              </w:rPr>
            </w:pPr>
          </w:p>
        </w:tc>
        <w:tc>
          <w:tcPr>
            <w:tcW w:w="824"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b/>
                <w:color w:val="000000"/>
                <w:sz w:val="22"/>
                <w:szCs w:val="22"/>
              </w:rPr>
            </w:pPr>
          </w:p>
        </w:tc>
        <w:tc>
          <w:tcPr>
            <w:tcW w:w="1273"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b/>
                <w:color w:val="000000"/>
                <w:sz w:val="22"/>
                <w:szCs w:val="22"/>
              </w:rPr>
            </w:pPr>
          </w:p>
        </w:tc>
        <w:tc>
          <w:tcPr>
            <w:tcW w:w="127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b/>
                <w:color w:val="000000"/>
                <w:sz w:val="22"/>
                <w:szCs w:val="22"/>
              </w:rPr>
            </w:pPr>
          </w:p>
        </w:tc>
      </w:tr>
      <w:tr w:rsidR="008A7AF2">
        <w:trPr>
          <w:trHeight w:val="301"/>
        </w:trPr>
        <w:tc>
          <w:tcPr>
            <w:tcW w:w="1634" w:type="dxa"/>
            <w:gridSpan w:val="3"/>
            <w:tcBorders>
              <w:left w:val="single" w:sz="4" w:space="0" w:color="000000"/>
              <w:bottom w:val="single" w:sz="4" w:space="0" w:color="000000"/>
              <w:right w:val="single" w:sz="4" w:space="0" w:color="000000"/>
            </w:tcBorders>
            <w:shd w:val="clear" w:color="auto" w:fill="auto"/>
            <w:vAlign w:val="center"/>
          </w:tcPr>
          <w:p w:rsidR="008A7AF2" w:rsidRDefault="008A7AF2">
            <w:pPr>
              <w:jc w:val="left"/>
              <w:rPr>
                <w:rFonts w:ascii="宋体" w:eastAsia="宋体" w:hAnsi="宋体" w:cs="宋体"/>
                <w:color w:val="000000"/>
                <w:sz w:val="22"/>
                <w:szCs w:val="22"/>
              </w:rPr>
            </w:pPr>
          </w:p>
        </w:tc>
        <w:tc>
          <w:tcPr>
            <w:tcW w:w="1243" w:type="dxa"/>
            <w:tcBorders>
              <w:bottom w:val="single" w:sz="4" w:space="0" w:color="000000"/>
              <w:right w:val="single" w:sz="4" w:space="0" w:color="000000"/>
            </w:tcBorders>
            <w:shd w:val="clear" w:color="auto" w:fill="auto"/>
            <w:vAlign w:val="center"/>
          </w:tcPr>
          <w:p w:rsidR="008A7AF2" w:rsidRDefault="008A7AF2">
            <w:pPr>
              <w:jc w:val="left"/>
              <w:rPr>
                <w:rFonts w:ascii="宋体" w:eastAsia="宋体" w:hAnsi="宋体" w:cs="宋体"/>
                <w:color w:val="000000"/>
                <w:sz w:val="22"/>
                <w:szCs w:val="22"/>
              </w:rPr>
            </w:pPr>
          </w:p>
        </w:tc>
        <w:tc>
          <w:tcPr>
            <w:tcW w:w="824"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74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95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71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0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944"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3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24"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54"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3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24"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273"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27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1634" w:type="dxa"/>
            <w:gridSpan w:val="3"/>
            <w:tcBorders>
              <w:left w:val="single" w:sz="4" w:space="0" w:color="000000"/>
              <w:bottom w:val="single" w:sz="4" w:space="0" w:color="000000"/>
              <w:right w:val="single" w:sz="4" w:space="0" w:color="000000"/>
            </w:tcBorders>
            <w:shd w:val="clear" w:color="auto" w:fill="auto"/>
            <w:vAlign w:val="center"/>
          </w:tcPr>
          <w:p w:rsidR="008A7AF2" w:rsidRDefault="008A7AF2">
            <w:pPr>
              <w:jc w:val="left"/>
              <w:rPr>
                <w:rFonts w:ascii="宋体" w:eastAsia="宋体" w:hAnsi="宋体" w:cs="宋体"/>
                <w:color w:val="000000"/>
                <w:sz w:val="22"/>
                <w:szCs w:val="22"/>
              </w:rPr>
            </w:pPr>
          </w:p>
        </w:tc>
        <w:tc>
          <w:tcPr>
            <w:tcW w:w="1243" w:type="dxa"/>
            <w:tcBorders>
              <w:bottom w:val="single" w:sz="4" w:space="0" w:color="000000"/>
              <w:right w:val="single" w:sz="4" w:space="0" w:color="000000"/>
            </w:tcBorders>
            <w:shd w:val="clear" w:color="auto" w:fill="auto"/>
            <w:vAlign w:val="center"/>
          </w:tcPr>
          <w:p w:rsidR="008A7AF2" w:rsidRDefault="008A7AF2">
            <w:pPr>
              <w:jc w:val="left"/>
              <w:rPr>
                <w:rFonts w:ascii="宋体" w:eastAsia="宋体" w:hAnsi="宋体" w:cs="宋体"/>
                <w:color w:val="000000"/>
                <w:sz w:val="22"/>
                <w:szCs w:val="22"/>
              </w:rPr>
            </w:pPr>
          </w:p>
        </w:tc>
        <w:tc>
          <w:tcPr>
            <w:tcW w:w="824"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74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95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71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0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944"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3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24"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54"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3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24"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273"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27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1634" w:type="dxa"/>
            <w:gridSpan w:val="3"/>
            <w:tcBorders>
              <w:left w:val="single" w:sz="4" w:space="0" w:color="000000"/>
              <w:bottom w:val="single" w:sz="4" w:space="0" w:color="000000"/>
              <w:right w:val="single" w:sz="4" w:space="0" w:color="000000"/>
            </w:tcBorders>
            <w:shd w:val="clear" w:color="auto" w:fill="auto"/>
            <w:vAlign w:val="center"/>
          </w:tcPr>
          <w:p w:rsidR="008A7AF2" w:rsidRDefault="008A7AF2">
            <w:pPr>
              <w:jc w:val="left"/>
              <w:rPr>
                <w:rFonts w:ascii="宋体" w:eastAsia="宋体" w:hAnsi="宋体" w:cs="宋体"/>
                <w:color w:val="000000"/>
                <w:sz w:val="22"/>
                <w:szCs w:val="22"/>
              </w:rPr>
            </w:pPr>
          </w:p>
        </w:tc>
        <w:tc>
          <w:tcPr>
            <w:tcW w:w="1243" w:type="dxa"/>
            <w:tcBorders>
              <w:bottom w:val="single" w:sz="4" w:space="0" w:color="000000"/>
              <w:right w:val="single" w:sz="4" w:space="0" w:color="000000"/>
            </w:tcBorders>
            <w:shd w:val="clear" w:color="auto" w:fill="auto"/>
            <w:vAlign w:val="center"/>
          </w:tcPr>
          <w:p w:rsidR="008A7AF2" w:rsidRDefault="008A7AF2">
            <w:pPr>
              <w:jc w:val="left"/>
              <w:rPr>
                <w:rFonts w:ascii="宋体" w:eastAsia="宋体" w:hAnsi="宋体" w:cs="宋体"/>
                <w:color w:val="000000"/>
                <w:sz w:val="22"/>
                <w:szCs w:val="22"/>
              </w:rPr>
            </w:pPr>
          </w:p>
        </w:tc>
        <w:tc>
          <w:tcPr>
            <w:tcW w:w="824"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74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95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71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0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944"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3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24"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54"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3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24"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273"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27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1634" w:type="dxa"/>
            <w:gridSpan w:val="3"/>
            <w:tcBorders>
              <w:left w:val="single" w:sz="4" w:space="0" w:color="000000"/>
              <w:bottom w:val="single" w:sz="4" w:space="0" w:color="000000"/>
              <w:right w:val="single" w:sz="4" w:space="0" w:color="000000"/>
            </w:tcBorders>
            <w:shd w:val="clear" w:color="auto" w:fill="auto"/>
            <w:vAlign w:val="center"/>
          </w:tcPr>
          <w:p w:rsidR="008A7AF2" w:rsidRDefault="008A7AF2">
            <w:pPr>
              <w:jc w:val="left"/>
              <w:rPr>
                <w:rFonts w:ascii="宋体" w:eastAsia="宋体" w:hAnsi="宋体" w:cs="宋体"/>
                <w:color w:val="000000"/>
                <w:sz w:val="22"/>
                <w:szCs w:val="22"/>
              </w:rPr>
            </w:pPr>
          </w:p>
        </w:tc>
        <w:tc>
          <w:tcPr>
            <w:tcW w:w="1243" w:type="dxa"/>
            <w:tcBorders>
              <w:bottom w:val="single" w:sz="4" w:space="0" w:color="000000"/>
              <w:right w:val="single" w:sz="4" w:space="0" w:color="000000"/>
            </w:tcBorders>
            <w:shd w:val="clear" w:color="auto" w:fill="auto"/>
            <w:vAlign w:val="center"/>
          </w:tcPr>
          <w:p w:rsidR="008A7AF2" w:rsidRDefault="008A7AF2">
            <w:pPr>
              <w:jc w:val="left"/>
              <w:rPr>
                <w:rFonts w:ascii="宋体" w:eastAsia="宋体" w:hAnsi="宋体" w:cs="宋体"/>
                <w:color w:val="000000"/>
                <w:sz w:val="22"/>
                <w:szCs w:val="22"/>
              </w:rPr>
            </w:pPr>
          </w:p>
        </w:tc>
        <w:tc>
          <w:tcPr>
            <w:tcW w:w="824"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74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95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71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0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944"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3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24"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54"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3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24"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273"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27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1634" w:type="dxa"/>
            <w:gridSpan w:val="3"/>
            <w:tcBorders>
              <w:left w:val="single" w:sz="4" w:space="0" w:color="000000"/>
              <w:bottom w:val="single" w:sz="4" w:space="0" w:color="000000"/>
              <w:right w:val="single" w:sz="4" w:space="0" w:color="000000"/>
            </w:tcBorders>
            <w:shd w:val="clear" w:color="auto" w:fill="auto"/>
            <w:vAlign w:val="center"/>
          </w:tcPr>
          <w:p w:rsidR="008A7AF2" w:rsidRDefault="008A7AF2">
            <w:pPr>
              <w:jc w:val="left"/>
              <w:rPr>
                <w:rFonts w:ascii="宋体" w:eastAsia="宋体" w:hAnsi="宋体" w:cs="宋体"/>
                <w:color w:val="000000"/>
                <w:sz w:val="22"/>
                <w:szCs w:val="22"/>
              </w:rPr>
            </w:pPr>
          </w:p>
        </w:tc>
        <w:tc>
          <w:tcPr>
            <w:tcW w:w="1243" w:type="dxa"/>
            <w:tcBorders>
              <w:bottom w:val="single" w:sz="4" w:space="0" w:color="000000"/>
              <w:right w:val="single" w:sz="4" w:space="0" w:color="000000"/>
            </w:tcBorders>
            <w:shd w:val="clear" w:color="auto" w:fill="auto"/>
            <w:vAlign w:val="center"/>
          </w:tcPr>
          <w:p w:rsidR="008A7AF2" w:rsidRDefault="008A7AF2">
            <w:pPr>
              <w:jc w:val="left"/>
              <w:rPr>
                <w:rFonts w:ascii="宋体" w:eastAsia="宋体" w:hAnsi="宋体" w:cs="宋体"/>
                <w:color w:val="000000"/>
                <w:sz w:val="22"/>
                <w:szCs w:val="22"/>
              </w:rPr>
            </w:pPr>
          </w:p>
        </w:tc>
        <w:tc>
          <w:tcPr>
            <w:tcW w:w="824"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74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95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71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0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944"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3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24"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54"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3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24"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273"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27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1634" w:type="dxa"/>
            <w:gridSpan w:val="3"/>
            <w:tcBorders>
              <w:left w:val="single" w:sz="4" w:space="0" w:color="000000"/>
              <w:bottom w:val="single" w:sz="4" w:space="0" w:color="000000"/>
              <w:right w:val="single" w:sz="4" w:space="0" w:color="000000"/>
            </w:tcBorders>
            <w:shd w:val="clear" w:color="auto" w:fill="auto"/>
            <w:vAlign w:val="center"/>
          </w:tcPr>
          <w:p w:rsidR="008A7AF2" w:rsidRDefault="008A7AF2">
            <w:pPr>
              <w:jc w:val="left"/>
              <w:rPr>
                <w:rFonts w:ascii="宋体" w:eastAsia="宋体" w:hAnsi="宋体" w:cs="宋体"/>
                <w:color w:val="000000"/>
                <w:sz w:val="22"/>
                <w:szCs w:val="22"/>
              </w:rPr>
            </w:pPr>
          </w:p>
        </w:tc>
        <w:tc>
          <w:tcPr>
            <w:tcW w:w="1243" w:type="dxa"/>
            <w:tcBorders>
              <w:bottom w:val="single" w:sz="4" w:space="0" w:color="000000"/>
              <w:right w:val="single" w:sz="4" w:space="0" w:color="000000"/>
            </w:tcBorders>
            <w:shd w:val="clear" w:color="auto" w:fill="auto"/>
            <w:vAlign w:val="center"/>
          </w:tcPr>
          <w:p w:rsidR="008A7AF2" w:rsidRDefault="008A7AF2">
            <w:pPr>
              <w:jc w:val="left"/>
              <w:rPr>
                <w:rFonts w:ascii="宋体" w:eastAsia="宋体" w:hAnsi="宋体" w:cs="宋体"/>
                <w:color w:val="000000"/>
                <w:sz w:val="22"/>
                <w:szCs w:val="22"/>
              </w:rPr>
            </w:pPr>
          </w:p>
        </w:tc>
        <w:tc>
          <w:tcPr>
            <w:tcW w:w="824"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74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95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71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0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944"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3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24"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54"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39"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824"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273"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c>
          <w:tcPr>
            <w:tcW w:w="1276" w:type="dxa"/>
            <w:tcBorders>
              <w:bottom w:val="single" w:sz="4" w:space="0" w:color="000000"/>
              <w:right w:val="single" w:sz="4" w:space="0" w:color="000000"/>
            </w:tcBorders>
            <w:shd w:val="clear" w:color="auto" w:fill="auto"/>
            <w:vAlign w:val="center"/>
          </w:tcPr>
          <w:p w:rsidR="008A7AF2" w:rsidRDefault="008A7AF2">
            <w:pPr>
              <w:jc w:val="right"/>
              <w:rPr>
                <w:rFonts w:ascii="宋体" w:eastAsia="宋体" w:hAnsi="宋体" w:cs="宋体"/>
                <w:color w:val="000000"/>
                <w:sz w:val="22"/>
                <w:szCs w:val="22"/>
              </w:rPr>
            </w:pPr>
          </w:p>
        </w:tc>
      </w:tr>
      <w:tr w:rsidR="008A7AF2">
        <w:trPr>
          <w:trHeight w:val="301"/>
        </w:trPr>
        <w:tc>
          <w:tcPr>
            <w:tcW w:w="14610" w:type="dxa"/>
            <w:gridSpan w:val="17"/>
            <w:shd w:val="clear" w:color="auto" w:fill="auto"/>
            <w:vAlign w:val="center"/>
          </w:tcPr>
          <w:p w:rsidR="008A7AF2" w:rsidRDefault="00CC5F8D">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注：本表反映部门本年度政府性基金预算财政拨款收入支出及结转和结余情况。</w:t>
            </w:r>
          </w:p>
        </w:tc>
      </w:tr>
    </w:tbl>
    <w:p w:rsidR="008A7AF2" w:rsidRDefault="008A7AF2"/>
    <w:sectPr w:rsidR="008A7AF2" w:rsidSect="008A7AF2">
      <w:pgSz w:w="16838" w:h="11906" w:orient="landscape"/>
      <w:pgMar w:top="18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F8D" w:rsidRDefault="00CC5F8D" w:rsidP="008A7AF2">
      <w:r>
        <w:separator/>
      </w:r>
    </w:p>
  </w:endnote>
  <w:endnote w:type="continuationSeparator" w:id="0">
    <w:p w:rsidR="00CC5F8D" w:rsidRDefault="00CC5F8D" w:rsidP="008A7A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AF2" w:rsidRDefault="008A7AF2">
    <w:pPr>
      <w:tabs>
        <w:tab w:val="center" w:pos="4153"/>
        <w:tab w:val="right" w:pos="8306"/>
      </w:tabs>
      <w:snapToGrid w:val="0"/>
      <w:jc w:val="left"/>
      <w:rPr>
        <w:rFonts w:ascii="Times New Roman" w:eastAsia="宋体" w:hAnsi="Times New Roman"/>
      </w:rPr>
    </w:pPr>
    <w:r w:rsidRPr="008A7AF2">
      <w:rPr>
        <w:rFonts w:ascii="Times New Roman" w:eastAsia="宋体" w:hAnsi="Times New Roman"/>
        <w:sz w:val="18"/>
      </w:rPr>
      <w:pict>
        <v:rect id="_x0000_s1026" style="position:absolute;margin-left:217.45pt;margin-top:0;width:9pt;height:10.35pt;z-index:251658240;mso-wrap-style:none" o:gfxdata="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IbR6PUAAAA&#10;BwEAAA8AAAAAAAAAAQAgAAAAIgAAAGRycy9kb3ducmV2LnhtbFBLAQIUABQAAAAIAIdO4kCXrlDO&#10;rwEAAEUDAAAOAAAAAAAAAAEAIAAAACMBAABkcnMvZTJvRG9jLnhtbFBLBQYAAAAABgAGAFkBAABE&#10;BQAAAAA=&#10;" filled="f" stroked="f">
          <v:textbox style="mso-fit-shape-to-text:t" inset="0,0,0,0">
            <w:txbxContent>
              <w:p w:rsidR="008A7AF2" w:rsidRDefault="008A7AF2">
                <w:pPr>
                  <w:snapToGrid w:val="0"/>
                  <w:rPr>
                    <w:rFonts w:ascii="Times New Roman" w:eastAsia="宋体" w:hAnsi="Times New Roman"/>
                    <w:sz w:val="18"/>
                  </w:rPr>
                </w:pPr>
                <w:r>
                  <w:rPr>
                    <w:rFonts w:ascii="Times New Roman" w:eastAsia="宋体" w:hAnsi="Times New Roman" w:hint="eastAsia"/>
                    <w:sz w:val="18"/>
                  </w:rPr>
                  <w:fldChar w:fldCharType="begin"/>
                </w:r>
                <w:r w:rsidR="00CC5F8D">
                  <w:rPr>
                    <w:rFonts w:ascii="宋体" w:hAnsi="宋体"/>
                    <w:sz w:val="20"/>
                  </w:rPr>
                  <w:instrText>PAGE</w:instrText>
                </w:r>
                <w:r>
                  <w:rPr>
                    <w:rFonts w:ascii="Times New Roman" w:eastAsia="宋体" w:hAnsi="Times New Roman" w:hint="eastAsia"/>
                    <w:sz w:val="18"/>
                  </w:rPr>
                  <w:fldChar w:fldCharType="separate"/>
                </w:r>
                <w:r w:rsidR="00121379">
                  <w:rPr>
                    <w:rFonts w:ascii="宋体" w:hAnsi="宋体"/>
                    <w:noProof/>
                    <w:sz w:val="20"/>
                  </w:rPr>
                  <w:t>33</w:t>
                </w:r>
                <w:r>
                  <w:rPr>
                    <w:rFonts w:ascii="Times New Roman" w:eastAsia="宋体" w:hAnsi="Times New Roman" w:hint="eastAsia"/>
                    <w:sz w:val="18"/>
                  </w:rPr>
                  <w:fldChar w:fldCharType="end"/>
                </w:r>
              </w:p>
            </w:txbxContent>
          </v:textbox>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F8D" w:rsidRDefault="00CC5F8D" w:rsidP="008A7AF2">
      <w:r>
        <w:separator/>
      </w:r>
    </w:p>
  </w:footnote>
  <w:footnote w:type="continuationSeparator" w:id="0">
    <w:p w:rsidR="00CC5F8D" w:rsidRDefault="00CC5F8D" w:rsidP="008A7A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A42F8"/>
    <w:multiLevelType w:val="singleLevel"/>
    <w:tmpl w:val="1FFA42F8"/>
    <w:lvl w:ilvl="0">
      <w:start w:val="1"/>
      <w:numFmt w:val="decimal"/>
      <w:suff w:val="nothing"/>
      <w:lvlText w:val="%1．"/>
      <w:lvlJc w:val="left"/>
    </w:lvl>
  </w:abstractNum>
  <w:abstractNum w:abstractNumId="1">
    <w:nsid w:val="5C946295"/>
    <w:multiLevelType w:val="singleLevel"/>
    <w:tmpl w:val="5C946295"/>
    <w:lvl w:ilvl="0">
      <w:start w:val="1"/>
      <w:numFmt w:val="chineseCounting"/>
      <w:suff w:val="nothing"/>
      <w:lvlText w:val="%1、"/>
      <w:lvlJc w:val="left"/>
      <w:pPr>
        <w:ind w:left="0" w:firstLine="0"/>
      </w:pPr>
      <w:rPr>
        <w:rFonts w:hint="default"/>
        <w:w w:val="100"/>
      </w:rPr>
    </w:lvl>
  </w:abstractNum>
  <w:abstractNum w:abstractNumId="2">
    <w:nsid w:val="5C946296"/>
    <w:multiLevelType w:val="singleLevel"/>
    <w:tmpl w:val="5C946296"/>
    <w:lvl w:ilvl="0">
      <w:start w:val="1"/>
      <w:numFmt w:val="chineseCounting"/>
      <w:suff w:val="nothing"/>
      <w:lvlText w:val="%1、"/>
      <w:lvlJc w:val="left"/>
      <w:pPr>
        <w:ind w:left="0" w:firstLine="420"/>
      </w:pPr>
      <w:rPr>
        <w:rFonts w:hint="default"/>
        <w:w w:val="10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attachedTemplate r:id="rId1"/>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C472BA9"/>
    <w:rsid w:val="00121379"/>
    <w:rsid w:val="008A7AF2"/>
    <w:rsid w:val="00CC5F8D"/>
    <w:rsid w:val="084E371F"/>
    <w:rsid w:val="0F7556CB"/>
    <w:rsid w:val="16BC7C39"/>
    <w:rsid w:val="19BC72E3"/>
    <w:rsid w:val="1C472BA9"/>
    <w:rsid w:val="3A6E7909"/>
    <w:rsid w:val="4ECB21B9"/>
    <w:rsid w:val="56120063"/>
    <w:rsid w:val="6D535020"/>
    <w:rsid w:val="7B224DC2"/>
    <w:rsid w:val="7BE434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7AF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8A7AF2"/>
    <w:rPr>
      <w:sz w:val="24"/>
    </w:rPr>
  </w:style>
  <w:style w:type="character" w:customStyle="1" w:styleId="font71">
    <w:name w:val="font71"/>
    <w:basedOn w:val="a0"/>
    <w:qFormat/>
    <w:rsid w:val="008A7AF2"/>
    <w:rPr>
      <w:rFonts w:ascii="Arial" w:hAnsi="Arial" w:cs="Arial" w:hint="default"/>
      <w:color w:val="000000"/>
      <w:sz w:val="40"/>
      <w:szCs w:val="40"/>
      <w:u w:val="none"/>
    </w:rPr>
  </w:style>
  <w:style w:type="character" w:customStyle="1" w:styleId="font01">
    <w:name w:val="font01"/>
    <w:basedOn w:val="a0"/>
    <w:qFormat/>
    <w:rsid w:val="008A7AF2"/>
    <w:rPr>
      <w:rFonts w:ascii="宋体" w:eastAsia="宋体" w:hAnsi="宋体" w:cs="宋体" w:hint="eastAsia"/>
      <w:color w:val="000000"/>
      <w:sz w:val="40"/>
      <w:szCs w:val="40"/>
      <w:u w:val="none"/>
    </w:rPr>
  </w:style>
  <w:style w:type="character" w:customStyle="1" w:styleId="font11">
    <w:name w:val="font11"/>
    <w:basedOn w:val="a0"/>
    <w:qFormat/>
    <w:rsid w:val="008A7AF2"/>
    <w:rPr>
      <w:rFonts w:ascii="宋体" w:eastAsia="宋体" w:hAnsi="宋体" w:cs="宋体" w:hint="eastAsia"/>
      <w:color w:val="000000"/>
      <w:sz w:val="22"/>
      <w:szCs w:val="22"/>
      <w:u w:val="none"/>
    </w:rPr>
  </w:style>
  <w:style w:type="paragraph" w:styleId="a4">
    <w:name w:val="List Paragraph"/>
    <w:basedOn w:val="a"/>
    <w:uiPriority w:val="34"/>
    <w:qFormat/>
    <w:rsid w:val="008A7AF2"/>
    <w:pPr>
      <w:ind w:firstLineChars="200" w:firstLine="420"/>
    </w:pPr>
  </w:style>
  <w:style w:type="paragraph" w:styleId="a5">
    <w:name w:val="header"/>
    <w:basedOn w:val="a"/>
    <w:link w:val="Char"/>
    <w:rsid w:val="001213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121379"/>
    <w:rPr>
      <w:rFonts w:asciiTheme="minorHAnsi" w:eastAsiaTheme="minorEastAsia" w:hAnsiTheme="minorHAnsi" w:cstheme="minorBidi"/>
      <w:kern w:val="2"/>
      <w:sz w:val="18"/>
      <w:szCs w:val="18"/>
    </w:rPr>
  </w:style>
  <w:style w:type="paragraph" w:styleId="a6">
    <w:name w:val="footer"/>
    <w:basedOn w:val="a"/>
    <w:link w:val="Char0"/>
    <w:rsid w:val="00121379"/>
    <w:pPr>
      <w:tabs>
        <w:tab w:val="center" w:pos="4153"/>
        <w:tab w:val="right" w:pos="8306"/>
      </w:tabs>
      <w:snapToGrid w:val="0"/>
      <w:jc w:val="left"/>
    </w:pPr>
    <w:rPr>
      <w:sz w:val="18"/>
      <w:szCs w:val="18"/>
    </w:rPr>
  </w:style>
  <w:style w:type="character" w:customStyle="1" w:styleId="Char0">
    <w:name w:val="页脚 Char"/>
    <w:basedOn w:val="a0"/>
    <w:link w:val="a6"/>
    <w:rsid w:val="0012137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3</TotalTime>
  <Pages>1</Pages>
  <Words>2025</Words>
  <Characters>11548</Characters>
  <Application>Microsoft Office Word</Application>
  <DocSecurity>0</DocSecurity>
  <Lines>96</Lines>
  <Paragraphs>27</Paragraphs>
  <ScaleCrop>false</ScaleCrop>
  <Company/>
  <LinksUpToDate>false</LinksUpToDate>
  <CharactersWithSpaces>13546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Mr.Mao</dc:creator>
  <cp:lastModifiedBy>hbcj</cp:lastModifiedBy>
  <cp:revision>3</cp:revision>
  <dcterms:created xsi:type="dcterms:W3CDTF">2018-10-20T12:39:00Z</dcterms:created>
  <dcterms:modified xsi:type="dcterms:W3CDTF">2019-01-20T14:53:00Z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