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4CDF" w:rsidRDefault="00024CDF">
      <w:pPr>
        <w:jc w:val="center"/>
        <w:rPr>
          <w:rFonts w:ascii="方正小标宋简体" w:eastAsia="方正小标宋简体" w:hAnsi="方正小标宋简体" w:cs="方正小标宋简体"/>
          <w:sz w:val="52"/>
          <w:szCs w:val="52"/>
        </w:rPr>
      </w:pPr>
    </w:p>
    <w:p w:rsidR="00024CDF" w:rsidRDefault="00024CDF">
      <w:pPr>
        <w:jc w:val="center"/>
        <w:rPr>
          <w:rFonts w:ascii="方正小标宋简体" w:eastAsia="方正小标宋简体" w:hAnsi="方正小标宋简体" w:cs="方正小标宋简体"/>
          <w:sz w:val="52"/>
          <w:szCs w:val="52"/>
        </w:rPr>
      </w:pPr>
    </w:p>
    <w:p w:rsidR="00024CDF" w:rsidRDefault="00024CDF">
      <w:pPr>
        <w:jc w:val="center"/>
        <w:rPr>
          <w:rFonts w:ascii="方正小标宋简体" w:eastAsia="方正小标宋简体" w:hAnsi="方正小标宋简体" w:cs="方正小标宋简体"/>
          <w:sz w:val="52"/>
          <w:szCs w:val="52"/>
        </w:rPr>
      </w:pPr>
    </w:p>
    <w:p w:rsidR="00024CDF" w:rsidRDefault="00024CDF">
      <w:pPr>
        <w:jc w:val="center"/>
        <w:rPr>
          <w:rFonts w:ascii="方正小标宋简体" w:eastAsia="方正小标宋简体" w:hAnsi="方正小标宋简体" w:cs="方正小标宋简体"/>
          <w:sz w:val="52"/>
          <w:szCs w:val="52"/>
        </w:rPr>
      </w:pPr>
    </w:p>
    <w:p w:rsidR="00024CDF" w:rsidRDefault="00024CDF">
      <w:pPr>
        <w:jc w:val="center"/>
        <w:rPr>
          <w:rFonts w:ascii="方正小标宋简体" w:eastAsia="方正小标宋简体" w:hAnsi="方正小标宋简体" w:cs="方正小标宋简体"/>
          <w:sz w:val="52"/>
          <w:szCs w:val="52"/>
        </w:rPr>
      </w:pPr>
    </w:p>
    <w:p w:rsidR="00024CDF" w:rsidRDefault="00086D85">
      <w:pPr>
        <w:jc w:val="center"/>
        <w:rPr>
          <w:rFonts w:ascii="??_GB2312" w:hAnsi="??_GB2312" w:cs="??_GB2312"/>
          <w:sz w:val="44"/>
          <w:szCs w:val="44"/>
        </w:rPr>
      </w:pPr>
      <w:r>
        <w:rPr>
          <w:rFonts w:ascii="隶书" w:eastAsia="隶书" w:hAnsi="隶书" w:cs="隶书" w:hint="eastAsia"/>
          <w:sz w:val="52"/>
          <w:szCs w:val="52"/>
        </w:rPr>
        <w:t>淮滨县广播电视台</w:t>
      </w:r>
    </w:p>
    <w:p w:rsidR="00024CDF" w:rsidRDefault="00024CDF">
      <w:pPr>
        <w:jc w:val="center"/>
        <w:rPr>
          <w:rFonts w:ascii="黑体" w:eastAsia="黑体" w:hAnsi="黑体" w:cs="黑体"/>
          <w:sz w:val="52"/>
          <w:szCs w:val="52"/>
        </w:rPr>
      </w:pPr>
    </w:p>
    <w:p w:rsidR="00024CDF" w:rsidRDefault="00086D85">
      <w:pPr>
        <w:jc w:val="center"/>
        <w:rPr>
          <w:rFonts w:ascii="隶书" w:eastAsia="隶书" w:hAnsi="隶书" w:cs="隶书"/>
          <w:sz w:val="52"/>
          <w:szCs w:val="52"/>
        </w:rPr>
        <w:sectPr w:rsidR="00024CDF">
          <w:pgSz w:w="11906" w:h="16838"/>
          <w:pgMar w:top="1440" w:right="1800" w:bottom="1440" w:left="1800" w:header="851" w:footer="992" w:gutter="0"/>
          <w:pgNumType w:fmt="numberInDash" w:start="1"/>
          <w:cols w:space="425"/>
          <w:docGrid w:type="lines" w:linePitch="312"/>
        </w:sectPr>
      </w:pPr>
      <w:r>
        <w:rPr>
          <w:rFonts w:ascii="隶书" w:eastAsia="隶书" w:hAnsi="隶书" w:cs="隶书"/>
          <w:sz w:val="52"/>
          <w:szCs w:val="52"/>
        </w:rPr>
        <w:t>2017</w:t>
      </w:r>
      <w:r>
        <w:rPr>
          <w:rFonts w:ascii="隶书" w:eastAsia="隶书" w:hAnsi="隶书" w:cs="隶书" w:hint="eastAsia"/>
          <w:sz w:val="52"/>
          <w:szCs w:val="52"/>
        </w:rPr>
        <w:t>年度部门决算</w:t>
      </w:r>
    </w:p>
    <w:p w:rsidR="00024CDF" w:rsidRDefault="00086D85">
      <w:pPr>
        <w:jc w:val="center"/>
        <w:rPr>
          <w:rFonts w:ascii="黑体" w:eastAsia="黑体" w:hAnsi="黑体" w:cs="黑体"/>
          <w:sz w:val="32"/>
          <w:szCs w:val="32"/>
        </w:rPr>
      </w:pPr>
      <w:r>
        <w:rPr>
          <w:rFonts w:ascii="黑体" w:eastAsia="黑体" w:hAnsi="黑体" w:cs="黑体" w:hint="eastAsia"/>
          <w:sz w:val="32"/>
          <w:szCs w:val="32"/>
        </w:rPr>
        <w:lastRenderedPageBreak/>
        <w:t>目　　录</w:t>
      </w:r>
    </w:p>
    <w:p w:rsidR="00024CDF" w:rsidRDefault="00086D85">
      <w:pPr>
        <w:jc w:val="left"/>
        <w:rPr>
          <w:rFonts w:ascii="黑体" w:eastAsia="黑体" w:hAnsi="黑体" w:cs="黑体"/>
          <w:sz w:val="32"/>
          <w:szCs w:val="32"/>
        </w:rPr>
      </w:pPr>
      <w:r>
        <w:rPr>
          <w:rFonts w:ascii="黑体" w:eastAsia="黑体" w:hAnsi="黑体" w:cs="黑体" w:hint="eastAsia"/>
          <w:sz w:val="32"/>
          <w:szCs w:val="32"/>
        </w:rPr>
        <w:t>第一部分　　淮滨县广播电视台概况</w:t>
      </w:r>
    </w:p>
    <w:p w:rsidR="00024CDF" w:rsidRDefault="00086D85">
      <w:pPr>
        <w:numPr>
          <w:ilvl w:val="0"/>
          <w:numId w:val="1"/>
        </w:numPr>
        <w:jc w:val="left"/>
        <w:rPr>
          <w:rFonts w:ascii="宋体" w:cs="宋体"/>
          <w:sz w:val="32"/>
          <w:szCs w:val="32"/>
        </w:rPr>
      </w:pPr>
      <w:r>
        <w:rPr>
          <w:rFonts w:ascii="宋体" w:hAnsi="宋体" w:cs="宋体" w:hint="eastAsia"/>
          <w:sz w:val="32"/>
          <w:szCs w:val="32"/>
        </w:rPr>
        <w:t>主要职能</w:t>
      </w:r>
    </w:p>
    <w:p w:rsidR="00024CDF" w:rsidRDefault="00086D85">
      <w:pPr>
        <w:numPr>
          <w:ilvl w:val="0"/>
          <w:numId w:val="1"/>
        </w:numPr>
        <w:jc w:val="left"/>
        <w:rPr>
          <w:rFonts w:ascii="宋体" w:cs="宋体"/>
          <w:sz w:val="32"/>
          <w:szCs w:val="32"/>
        </w:rPr>
      </w:pPr>
      <w:r>
        <w:rPr>
          <w:rFonts w:ascii="宋体" w:hAnsi="宋体" w:cs="宋体" w:hint="eastAsia"/>
          <w:sz w:val="32"/>
          <w:szCs w:val="32"/>
        </w:rPr>
        <w:t>部门决算单位构成</w:t>
      </w:r>
    </w:p>
    <w:p w:rsidR="00024CDF" w:rsidRDefault="00086D85">
      <w:pPr>
        <w:jc w:val="left"/>
        <w:rPr>
          <w:rFonts w:ascii="黑体" w:eastAsia="黑体" w:hAnsi="黑体" w:cs="黑体"/>
          <w:sz w:val="32"/>
          <w:szCs w:val="32"/>
        </w:rPr>
      </w:pPr>
      <w:r>
        <w:rPr>
          <w:rFonts w:ascii="黑体" w:eastAsia="黑体" w:hAnsi="黑体" w:cs="黑体" w:hint="eastAsia"/>
          <w:sz w:val="32"/>
          <w:szCs w:val="32"/>
        </w:rPr>
        <w:t>第二部分　　淮滨县广播电视台</w:t>
      </w:r>
      <w:r>
        <w:rPr>
          <w:rFonts w:ascii="黑体" w:eastAsia="黑体" w:hAnsi="黑体" w:cs="黑体"/>
          <w:sz w:val="32"/>
          <w:szCs w:val="32"/>
        </w:rPr>
        <w:t>2017</w:t>
      </w:r>
      <w:r>
        <w:rPr>
          <w:rFonts w:ascii="黑体" w:eastAsia="黑体" w:hAnsi="黑体" w:cs="黑体" w:hint="eastAsia"/>
          <w:sz w:val="32"/>
          <w:szCs w:val="32"/>
        </w:rPr>
        <w:t>年度部门决算表</w:t>
      </w:r>
    </w:p>
    <w:p w:rsidR="00024CDF" w:rsidRDefault="00086D85">
      <w:pPr>
        <w:jc w:val="left"/>
        <w:rPr>
          <w:rFonts w:ascii="宋体" w:cs="宋体"/>
          <w:sz w:val="32"/>
          <w:szCs w:val="32"/>
        </w:rPr>
      </w:pPr>
      <w:r>
        <w:rPr>
          <w:rFonts w:ascii="宋体" w:hAnsi="宋体" w:cs="宋体" w:hint="eastAsia"/>
          <w:sz w:val="32"/>
          <w:szCs w:val="32"/>
        </w:rPr>
        <w:t>一、收入支出决算总表</w:t>
      </w:r>
    </w:p>
    <w:p w:rsidR="00024CDF" w:rsidRDefault="00086D85">
      <w:pPr>
        <w:jc w:val="left"/>
        <w:rPr>
          <w:rFonts w:ascii="宋体" w:cs="宋体"/>
          <w:sz w:val="32"/>
          <w:szCs w:val="32"/>
        </w:rPr>
      </w:pPr>
      <w:r>
        <w:rPr>
          <w:rFonts w:ascii="宋体" w:hAnsi="宋体" w:cs="宋体" w:hint="eastAsia"/>
          <w:sz w:val="32"/>
          <w:szCs w:val="32"/>
        </w:rPr>
        <w:t>二、收入决算表</w:t>
      </w:r>
    </w:p>
    <w:p w:rsidR="00024CDF" w:rsidRDefault="00086D85">
      <w:pPr>
        <w:jc w:val="left"/>
        <w:rPr>
          <w:rFonts w:ascii="宋体" w:cs="宋体"/>
          <w:sz w:val="32"/>
          <w:szCs w:val="32"/>
        </w:rPr>
      </w:pPr>
      <w:r>
        <w:rPr>
          <w:rFonts w:ascii="宋体" w:hAnsi="宋体" w:cs="宋体" w:hint="eastAsia"/>
          <w:sz w:val="32"/>
          <w:szCs w:val="32"/>
        </w:rPr>
        <w:t>三、支出决算表</w:t>
      </w:r>
    </w:p>
    <w:p w:rsidR="00024CDF" w:rsidRDefault="00086D85">
      <w:pPr>
        <w:jc w:val="left"/>
        <w:rPr>
          <w:rFonts w:ascii="宋体" w:cs="宋体"/>
          <w:sz w:val="32"/>
          <w:szCs w:val="32"/>
        </w:rPr>
      </w:pPr>
      <w:r>
        <w:rPr>
          <w:rFonts w:ascii="宋体" w:hAnsi="宋体" w:cs="宋体" w:hint="eastAsia"/>
          <w:sz w:val="32"/>
          <w:szCs w:val="32"/>
        </w:rPr>
        <w:t>四、财政拨款收入支出决算总表</w:t>
      </w:r>
    </w:p>
    <w:p w:rsidR="00024CDF" w:rsidRDefault="00086D85">
      <w:pPr>
        <w:jc w:val="left"/>
        <w:rPr>
          <w:rFonts w:ascii="宋体" w:cs="宋体"/>
          <w:sz w:val="32"/>
          <w:szCs w:val="32"/>
        </w:rPr>
      </w:pPr>
      <w:r>
        <w:rPr>
          <w:rFonts w:ascii="宋体" w:hAnsi="宋体" w:cs="宋体" w:hint="eastAsia"/>
          <w:sz w:val="32"/>
          <w:szCs w:val="32"/>
        </w:rPr>
        <w:t>五、一般公共预算财政拨款支出决算表</w:t>
      </w:r>
    </w:p>
    <w:p w:rsidR="00024CDF" w:rsidRDefault="00086D85">
      <w:pPr>
        <w:jc w:val="left"/>
        <w:rPr>
          <w:rFonts w:ascii="宋体" w:cs="宋体"/>
          <w:sz w:val="32"/>
          <w:szCs w:val="32"/>
        </w:rPr>
      </w:pPr>
      <w:r>
        <w:rPr>
          <w:rFonts w:ascii="宋体" w:hAnsi="宋体" w:cs="宋体" w:hint="eastAsia"/>
          <w:sz w:val="32"/>
          <w:szCs w:val="32"/>
        </w:rPr>
        <w:t>六、一般公共预算财政拨款基本支出决算表</w:t>
      </w:r>
    </w:p>
    <w:p w:rsidR="00024CDF" w:rsidRDefault="00086D85">
      <w:pPr>
        <w:jc w:val="left"/>
        <w:rPr>
          <w:rFonts w:ascii="宋体" w:cs="宋体"/>
          <w:sz w:val="32"/>
          <w:szCs w:val="32"/>
        </w:rPr>
      </w:pPr>
      <w:r>
        <w:rPr>
          <w:rFonts w:ascii="宋体" w:hAnsi="宋体" w:cs="宋体" w:hint="eastAsia"/>
          <w:sz w:val="32"/>
          <w:szCs w:val="32"/>
        </w:rPr>
        <w:t>七、一般公共预算财政拨款“三公”经费支出决算表</w:t>
      </w:r>
    </w:p>
    <w:p w:rsidR="00024CDF" w:rsidRDefault="00086D85">
      <w:pPr>
        <w:jc w:val="left"/>
        <w:rPr>
          <w:rFonts w:ascii="宋体" w:cs="宋体"/>
          <w:sz w:val="32"/>
          <w:szCs w:val="32"/>
        </w:rPr>
      </w:pPr>
      <w:r>
        <w:rPr>
          <w:rFonts w:ascii="宋体" w:hAnsi="宋体" w:cs="宋体" w:hint="eastAsia"/>
          <w:sz w:val="32"/>
          <w:szCs w:val="32"/>
        </w:rPr>
        <w:t>八、政府性基金预算财政拨款收入支出决算表</w:t>
      </w:r>
    </w:p>
    <w:p w:rsidR="00024CDF" w:rsidRDefault="00086D85">
      <w:pPr>
        <w:jc w:val="left"/>
        <w:rPr>
          <w:rFonts w:ascii="黑体" w:eastAsia="黑体" w:hAnsi="黑体" w:cs="黑体"/>
          <w:sz w:val="32"/>
          <w:szCs w:val="32"/>
        </w:rPr>
      </w:pPr>
      <w:r>
        <w:rPr>
          <w:rFonts w:ascii="黑体" w:eastAsia="黑体" w:hAnsi="黑体" w:cs="黑体" w:hint="eastAsia"/>
          <w:sz w:val="32"/>
          <w:szCs w:val="32"/>
        </w:rPr>
        <w:t>第三部分　　淮滨县广播电视台</w:t>
      </w:r>
      <w:r>
        <w:rPr>
          <w:rFonts w:ascii="黑体" w:eastAsia="黑体" w:hAnsi="黑体" w:cs="黑体"/>
          <w:sz w:val="32"/>
          <w:szCs w:val="32"/>
        </w:rPr>
        <w:t>2017</w:t>
      </w:r>
      <w:r>
        <w:rPr>
          <w:rFonts w:ascii="黑体" w:eastAsia="黑体" w:hAnsi="黑体" w:cs="黑体" w:hint="eastAsia"/>
          <w:sz w:val="32"/>
          <w:szCs w:val="32"/>
        </w:rPr>
        <w:t>年度部门决算情况说明</w:t>
      </w:r>
    </w:p>
    <w:p w:rsidR="00024CDF" w:rsidRDefault="00086D85">
      <w:pPr>
        <w:jc w:val="left"/>
        <w:rPr>
          <w:rFonts w:ascii="黑体" w:eastAsia="黑体" w:hAnsi="黑体" w:cs="黑体"/>
          <w:sz w:val="32"/>
          <w:szCs w:val="32"/>
        </w:rPr>
        <w:sectPr w:rsidR="00024CDF">
          <w:footerReference w:type="default" r:id="rId8"/>
          <w:pgSz w:w="11906" w:h="16838"/>
          <w:pgMar w:top="1440" w:right="1800" w:bottom="1440" w:left="1800" w:header="851" w:footer="992" w:gutter="0"/>
          <w:pgNumType w:fmt="numberInDash"/>
          <w:cols w:space="425"/>
          <w:docGrid w:type="lines" w:linePitch="312"/>
        </w:sectPr>
      </w:pPr>
      <w:r>
        <w:rPr>
          <w:rFonts w:ascii="黑体" w:eastAsia="黑体" w:hAnsi="黑体" w:cs="黑体" w:hint="eastAsia"/>
          <w:sz w:val="32"/>
          <w:szCs w:val="32"/>
        </w:rPr>
        <w:t>第四部分　　名词解释</w:t>
      </w: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86D85">
      <w:pPr>
        <w:jc w:val="center"/>
        <w:outlineLvl w:val="0"/>
        <w:rPr>
          <w:rFonts w:ascii="隶书" w:eastAsia="隶书" w:hAnsi="隶书" w:cs="隶书"/>
          <w:sz w:val="48"/>
          <w:szCs w:val="48"/>
        </w:rPr>
        <w:sectPr w:rsidR="00024CDF">
          <w:footerReference w:type="default" r:id="rId9"/>
          <w:pgSz w:w="11906" w:h="16838"/>
          <w:pgMar w:top="1440" w:right="1800" w:bottom="1440" w:left="1800" w:header="851" w:footer="992" w:gutter="0"/>
          <w:pgNumType w:fmt="numberInDash" w:start="1"/>
          <w:cols w:space="425"/>
          <w:docGrid w:type="lines" w:linePitch="312"/>
        </w:sectPr>
      </w:pPr>
      <w:r>
        <w:rPr>
          <w:rFonts w:ascii="隶书" w:eastAsia="隶书" w:hAnsi="隶书" w:cs="隶书" w:hint="eastAsia"/>
          <w:sz w:val="48"/>
          <w:szCs w:val="48"/>
        </w:rPr>
        <w:t>第一部分　　淮滨县广播电视台概况</w:t>
      </w:r>
    </w:p>
    <w:p w:rsidR="00024CDF" w:rsidRDefault="00086D85">
      <w:pPr>
        <w:numPr>
          <w:ilvl w:val="0"/>
          <w:numId w:val="2"/>
        </w:numPr>
        <w:spacing w:line="360" w:lineRule="auto"/>
        <w:ind w:firstLineChars="200" w:firstLine="640"/>
        <w:jc w:val="left"/>
        <w:outlineLvl w:val="1"/>
        <w:rPr>
          <w:rFonts w:ascii="黑体" w:eastAsia="黑体" w:hAnsi="黑体" w:cs="黑体"/>
          <w:sz w:val="32"/>
          <w:szCs w:val="32"/>
        </w:rPr>
      </w:pPr>
      <w:r>
        <w:rPr>
          <w:rFonts w:ascii="黑体" w:eastAsia="黑体" w:hAnsi="黑体" w:cs="黑体" w:hint="eastAsia"/>
          <w:sz w:val="32"/>
          <w:szCs w:val="32"/>
        </w:rPr>
        <w:lastRenderedPageBreak/>
        <w:t>主要职能</w:t>
      </w:r>
    </w:p>
    <w:p w:rsidR="00024CDF" w:rsidRDefault="00086D85">
      <w:pPr>
        <w:numPr>
          <w:ilvl w:val="0"/>
          <w:numId w:val="3"/>
        </w:numPr>
        <w:jc w:val="left"/>
        <w:rPr>
          <w:sz w:val="28"/>
          <w:szCs w:val="28"/>
        </w:rPr>
      </w:pPr>
      <w:r>
        <w:rPr>
          <w:rFonts w:hint="eastAsia"/>
          <w:sz w:val="28"/>
          <w:szCs w:val="28"/>
        </w:rPr>
        <w:t>贯彻执行党的新闻宣传路线、方针、政策和国家的有关法律、法规，正确把握全县广播电视宣传的舆论导向。</w:t>
      </w:r>
    </w:p>
    <w:p w:rsidR="00024CDF" w:rsidRDefault="00086D85">
      <w:pPr>
        <w:numPr>
          <w:ilvl w:val="0"/>
          <w:numId w:val="3"/>
        </w:numPr>
        <w:jc w:val="left"/>
        <w:rPr>
          <w:sz w:val="28"/>
          <w:szCs w:val="28"/>
        </w:rPr>
      </w:pPr>
      <w:r>
        <w:rPr>
          <w:rFonts w:hint="eastAsia"/>
          <w:sz w:val="28"/>
          <w:szCs w:val="28"/>
        </w:rPr>
        <w:t>负责全县广播电视的宣传工作，按照县委、县政府的工作部署，研究拟订广播电视台宣传工作计划，负责组织县内重大事件的广播电视宣传报道。</w:t>
      </w:r>
    </w:p>
    <w:p w:rsidR="00024CDF" w:rsidRDefault="00086D85">
      <w:pPr>
        <w:numPr>
          <w:ilvl w:val="0"/>
          <w:numId w:val="3"/>
        </w:numPr>
        <w:jc w:val="left"/>
        <w:rPr>
          <w:sz w:val="28"/>
          <w:szCs w:val="28"/>
        </w:rPr>
      </w:pPr>
      <w:r>
        <w:rPr>
          <w:rFonts w:hint="eastAsia"/>
          <w:sz w:val="28"/>
          <w:szCs w:val="28"/>
        </w:rPr>
        <w:t>严格遵守</w:t>
      </w:r>
      <w:r>
        <w:rPr>
          <w:sz w:val="28"/>
          <w:szCs w:val="28"/>
        </w:rPr>
        <w:t>&lt;</w:t>
      </w:r>
      <w:r>
        <w:rPr>
          <w:rFonts w:hint="eastAsia"/>
          <w:sz w:val="28"/>
          <w:szCs w:val="28"/>
        </w:rPr>
        <w:t>中华人民共和国广告法</w:t>
      </w:r>
      <w:r>
        <w:rPr>
          <w:sz w:val="28"/>
          <w:szCs w:val="28"/>
        </w:rPr>
        <w:t>&gt;</w:t>
      </w:r>
      <w:r>
        <w:rPr>
          <w:rFonts w:hint="eastAsia"/>
          <w:sz w:val="28"/>
          <w:szCs w:val="28"/>
        </w:rPr>
        <w:t>，依法播出各类广告。</w:t>
      </w:r>
    </w:p>
    <w:p w:rsidR="00024CDF" w:rsidRDefault="00086D85">
      <w:pPr>
        <w:numPr>
          <w:ilvl w:val="0"/>
          <w:numId w:val="3"/>
        </w:numPr>
        <w:jc w:val="left"/>
        <w:rPr>
          <w:sz w:val="28"/>
          <w:szCs w:val="28"/>
        </w:rPr>
      </w:pPr>
      <w:r>
        <w:rPr>
          <w:rFonts w:hint="eastAsia"/>
          <w:sz w:val="28"/>
          <w:szCs w:val="28"/>
        </w:rPr>
        <w:t>根据省、市发展广播电视事业的总体规划，研究拟订全县广播电视发展规划目标并组织实施；负责全县广播电视对新技术的研究和推广应用工作，协调、落实、街镇广播电视发展规划。</w:t>
      </w:r>
    </w:p>
    <w:p w:rsidR="00024CDF" w:rsidRDefault="00086D85">
      <w:pPr>
        <w:numPr>
          <w:ilvl w:val="0"/>
          <w:numId w:val="3"/>
        </w:numPr>
        <w:jc w:val="left"/>
        <w:rPr>
          <w:sz w:val="28"/>
          <w:szCs w:val="28"/>
        </w:rPr>
      </w:pPr>
      <w:r>
        <w:rPr>
          <w:rFonts w:hint="eastAsia"/>
          <w:sz w:val="28"/>
          <w:szCs w:val="28"/>
        </w:rPr>
        <w:t>推进广播电视台内部管理体制改革，按照广播电视发展需要，有计划、多层</w:t>
      </w:r>
      <w:r>
        <w:rPr>
          <w:rFonts w:hint="eastAsia"/>
          <w:sz w:val="28"/>
          <w:szCs w:val="28"/>
        </w:rPr>
        <w:t>次地培养（训）各种专业人才。</w:t>
      </w:r>
    </w:p>
    <w:p w:rsidR="00024CDF" w:rsidRDefault="00086D85">
      <w:pPr>
        <w:numPr>
          <w:ilvl w:val="0"/>
          <w:numId w:val="3"/>
        </w:numPr>
        <w:jc w:val="left"/>
        <w:rPr>
          <w:sz w:val="28"/>
          <w:szCs w:val="28"/>
        </w:rPr>
      </w:pPr>
      <w:r>
        <w:rPr>
          <w:rFonts w:hint="eastAsia"/>
          <w:sz w:val="28"/>
          <w:szCs w:val="28"/>
        </w:rPr>
        <w:t>组织对全台及街镇广播电视站节目播出的检查、监督和指导，组织采编播业务培训、经验交流和节目创优、评奖等活动。</w:t>
      </w:r>
    </w:p>
    <w:p w:rsidR="00024CDF" w:rsidRDefault="00086D85">
      <w:pPr>
        <w:numPr>
          <w:ilvl w:val="0"/>
          <w:numId w:val="3"/>
        </w:numPr>
        <w:jc w:val="left"/>
        <w:rPr>
          <w:sz w:val="28"/>
          <w:szCs w:val="28"/>
        </w:rPr>
      </w:pPr>
      <w:r>
        <w:rPr>
          <w:rFonts w:hint="eastAsia"/>
          <w:sz w:val="28"/>
          <w:szCs w:val="28"/>
        </w:rPr>
        <w:t>贯彻执行行业标准和技术管理规程，定期组织检查和测试乡、街镇广播电视设备，使其符合规定的指标要求，确保全县广播电视台、站安全优质播出。</w:t>
      </w:r>
    </w:p>
    <w:p w:rsidR="00024CDF" w:rsidRDefault="00086D85">
      <w:pPr>
        <w:numPr>
          <w:ilvl w:val="0"/>
          <w:numId w:val="3"/>
        </w:numPr>
        <w:jc w:val="left"/>
        <w:rPr>
          <w:sz w:val="28"/>
          <w:szCs w:val="28"/>
        </w:rPr>
      </w:pPr>
      <w:r>
        <w:rPr>
          <w:rFonts w:hint="eastAsia"/>
          <w:sz w:val="28"/>
          <w:szCs w:val="28"/>
        </w:rPr>
        <w:t>承办县委、县政府及上级业务主管部门交办的其他事项。</w:t>
      </w:r>
    </w:p>
    <w:p w:rsidR="00024CDF" w:rsidRDefault="00086D85">
      <w:pPr>
        <w:numPr>
          <w:ilvl w:val="0"/>
          <w:numId w:val="4"/>
        </w:numPr>
        <w:jc w:val="left"/>
        <w:rPr>
          <w:b/>
          <w:bCs/>
          <w:sz w:val="28"/>
          <w:szCs w:val="28"/>
        </w:rPr>
      </w:pPr>
      <w:r>
        <w:rPr>
          <w:rFonts w:hint="eastAsia"/>
          <w:b/>
          <w:bCs/>
          <w:sz w:val="28"/>
          <w:szCs w:val="28"/>
        </w:rPr>
        <w:t>部门机构设置情况</w:t>
      </w:r>
    </w:p>
    <w:p w:rsidR="00024CDF" w:rsidRDefault="00086D85">
      <w:pPr>
        <w:ind w:firstLineChars="200" w:firstLine="560"/>
        <w:jc w:val="left"/>
        <w:rPr>
          <w:sz w:val="28"/>
          <w:szCs w:val="28"/>
        </w:rPr>
      </w:pPr>
      <w:r>
        <w:rPr>
          <w:rFonts w:hint="eastAsia"/>
          <w:sz w:val="28"/>
          <w:szCs w:val="28"/>
        </w:rPr>
        <w:t>按照上述职责，淮滨县广播电视台下设</w:t>
      </w:r>
      <w:r>
        <w:rPr>
          <w:sz w:val="28"/>
          <w:szCs w:val="28"/>
        </w:rPr>
        <w:t>6</w:t>
      </w:r>
      <w:r>
        <w:rPr>
          <w:rFonts w:hint="eastAsia"/>
          <w:sz w:val="28"/>
          <w:szCs w:val="28"/>
        </w:rPr>
        <w:t>个部门。分别为办公室、总编室、新闻中心、广告部、播控部、制作室、人事财务室。</w:t>
      </w:r>
    </w:p>
    <w:p w:rsidR="00024CDF" w:rsidRDefault="00024CDF">
      <w:pPr>
        <w:jc w:val="left"/>
        <w:rPr>
          <w:sz w:val="28"/>
          <w:szCs w:val="28"/>
        </w:rPr>
      </w:pPr>
    </w:p>
    <w:p w:rsidR="00024CDF" w:rsidRDefault="00024CDF">
      <w:pPr>
        <w:spacing w:line="360" w:lineRule="auto"/>
        <w:ind w:leftChars="200" w:left="420"/>
        <w:jc w:val="left"/>
        <w:outlineLvl w:val="1"/>
        <w:rPr>
          <w:rFonts w:ascii="黑体" w:eastAsia="黑体" w:hAnsi="黑体" w:cs="黑体"/>
          <w:sz w:val="32"/>
          <w:szCs w:val="32"/>
        </w:rPr>
      </w:pPr>
    </w:p>
    <w:p w:rsidR="00024CDF" w:rsidRDefault="00086D85">
      <w:pPr>
        <w:numPr>
          <w:ilvl w:val="0"/>
          <w:numId w:val="5"/>
        </w:numPr>
        <w:spacing w:line="360" w:lineRule="auto"/>
        <w:ind w:firstLineChars="200" w:firstLine="640"/>
        <w:jc w:val="left"/>
        <w:outlineLvl w:val="1"/>
        <w:rPr>
          <w:rFonts w:ascii="黑体" w:eastAsia="黑体" w:hAnsi="黑体" w:cs="黑体"/>
          <w:sz w:val="32"/>
          <w:szCs w:val="32"/>
        </w:rPr>
      </w:pPr>
      <w:r>
        <w:rPr>
          <w:rFonts w:ascii="黑体" w:eastAsia="黑体" w:hAnsi="黑体" w:cs="黑体" w:hint="eastAsia"/>
          <w:sz w:val="32"/>
          <w:szCs w:val="32"/>
        </w:rPr>
        <w:t>部门决算单位构成</w:t>
      </w:r>
    </w:p>
    <w:p w:rsidR="00024CDF" w:rsidRDefault="00086D85">
      <w:pPr>
        <w:spacing w:line="360" w:lineRule="auto"/>
        <w:ind w:firstLineChars="200" w:firstLine="640"/>
        <w:jc w:val="left"/>
        <w:rPr>
          <w:rFonts w:ascii="??_GB2312" w:hAnsi="??_GB2312" w:cs="??_GB2312"/>
          <w:sz w:val="32"/>
          <w:szCs w:val="32"/>
        </w:rPr>
      </w:pPr>
      <w:r>
        <w:rPr>
          <w:rFonts w:ascii="宋体" w:hAnsi="宋体" w:cs="宋体" w:hint="eastAsia"/>
          <w:sz w:val="32"/>
          <w:szCs w:val="32"/>
        </w:rPr>
        <w:t>纳入淮滨县广播电视台</w:t>
      </w:r>
      <w:r>
        <w:rPr>
          <w:rFonts w:ascii="??_GB2312" w:hAnsi="??_GB2312" w:cs="??_GB2312"/>
          <w:sz w:val="32"/>
          <w:szCs w:val="32"/>
        </w:rPr>
        <w:t>2017</w:t>
      </w:r>
      <w:r>
        <w:rPr>
          <w:rFonts w:ascii="宋体" w:hAnsi="宋体" w:cs="宋体" w:hint="eastAsia"/>
          <w:sz w:val="32"/>
          <w:szCs w:val="32"/>
        </w:rPr>
        <w:t>年度部门决算编制范围的单位包括：</w:t>
      </w:r>
    </w:p>
    <w:p w:rsidR="00024CDF" w:rsidRDefault="00086D85">
      <w:pPr>
        <w:numPr>
          <w:ilvl w:val="0"/>
          <w:numId w:val="6"/>
        </w:numPr>
        <w:spacing w:line="360" w:lineRule="auto"/>
        <w:ind w:firstLineChars="200" w:firstLine="640"/>
        <w:jc w:val="left"/>
        <w:rPr>
          <w:rFonts w:ascii="??_GB2312" w:hAnsi="??_GB2312" w:cs="??_GB2312"/>
          <w:sz w:val="32"/>
          <w:szCs w:val="32"/>
        </w:rPr>
      </w:pPr>
      <w:r>
        <w:rPr>
          <w:rFonts w:ascii="宋体" w:hAnsi="宋体" w:cs="宋体" w:hint="eastAsia"/>
          <w:sz w:val="32"/>
          <w:szCs w:val="32"/>
        </w:rPr>
        <w:t>淮滨县广播电视台本级</w:t>
      </w: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center"/>
        <w:outlineLvl w:val="0"/>
        <w:rPr>
          <w:rFonts w:ascii="隶书" w:eastAsia="隶书" w:hAnsi="隶书" w:cs="隶书"/>
          <w:sz w:val="48"/>
          <w:szCs w:val="48"/>
        </w:rPr>
      </w:pPr>
    </w:p>
    <w:p w:rsidR="00024CDF" w:rsidRDefault="00024CDF">
      <w:pPr>
        <w:jc w:val="center"/>
        <w:outlineLvl w:val="0"/>
        <w:rPr>
          <w:rFonts w:ascii="隶书" w:eastAsia="隶书" w:hAnsi="隶书" w:cs="隶书"/>
          <w:sz w:val="48"/>
          <w:szCs w:val="48"/>
        </w:rPr>
      </w:pPr>
    </w:p>
    <w:p w:rsidR="00024CDF" w:rsidRDefault="00024CDF">
      <w:pPr>
        <w:jc w:val="center"/>
        <w:outlineLvl w:val="0"/>
        <w:rPr>
          <w:rFonts w:ascii="隶书" w:eastAsia="隶书" w:hAnsi="隶书" w:cs="隶书"/>
          <w:sz w:val="48"/>
          <w:szCs w:val="48"/>
        </w:rPr>
      </w:pPr>
    </w:p>
    <w:p w:rsidR="00024CDF" w:rsidRDefault="00024CDF">
      <w:pPr>
        <w:jc w:val="center"/>
        <w:outlineLvl w:val="0"/>
        <w:rPr>
          <w:rFonts w:ascii="隶书" w:eastAsia="隶书" w:hAnsi="隶书" w:cs="隶书"/>
          <w:sz w:val="48"/>
          <w:szCs w:val="48"/>
        </w:rPr>
      </w:pPr>
    </w:p>
    <w:p w:rsidR="00024CDF" w:rsidRDefault="00024CDF">
      <w:pPr>
        <w:jc w:val="center"/>
        <w:outlineLvl w:val="0"/>
        <w:rPr>
          <w:rFonts w:ascii="隶书" w:eastAsia="隶书" w:hAnsi="隶书" w:cs="隶书"/>
          <w:sz w:val="48"/>
          <w:szCs w:val="48"/>
        </w:rPr>
      </w:pPr>
    </w:p>
    <w:p w:rsidR="00024CDF" w:rsidRDefault="00024CDF">
      <w:pPr>
        <w:jc w:val="center"/>
        <w:outlineLvl w:val="0"/>
        <w:rPr>
          <w:rFonts w:ascii="隶书" w:eastAsia="隶书" w:hAnsi="隶书" w:cs="隶书"/>
          <w:sz w:val="48"/>
          <w:szCs w:val="48"/>
        </w:rPr>
      </w:pPr>
    </w:p>
    <w:p w:rsidR="00024CDF" w:rsidRDefault="00024CDF">
      <w:pPr>
        <w:jc w:val="center"/>
        <w:outlineLvl w:val="0"/>
        <w:rPr>
          <w:rFonts w:ascii="隶书" w:eastAsia="隶书" w:hAnsi="隶书" w:cs="隶书"/>
          <w:sz w:val="48"/>
          <w:szCs w:val="48"/>
        </w:rPr>
      </w:pPr>
    </w:p>
    <w:p w:rsidR="00024CDF" w:rsidRDefault="00086D85">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024CDF" w:rsidRDefault="00086D85">
      <w:pPr>
        <w:jc w:val="center"/>
        <w:rPr>
          <w:rFonts w:ascii="隶书" w:eastAsia="隶书" w:hAnsi="隶书" w:cs="隶书"/>
          <w:sz w:val="48"/>
          <w:szCs w:val="48"/>
        </w:rPr>
        <w:sectPr w:rsidR="00024CDF">
          <w:pgSz w:w="11906" w:h="16838"/>
          <w:pgMar w:top="1440" w:right="1800" w:bottom="1440" w:left="1800" w:header="851" w:footer="992" w:gutter="0"/>
          <w:pgNumType w:fmt="numberInDash"/>
          <w:cols w:space="425"/>
          <w:docGrid w:type="lines" w:linePitch="312"/>
        </w:sectPr>
      </w:pPr>
      <w:r>
        <w:rPr>
          <w:rFonts w:ascii="隶书" w:eastAsia="隶书" w:hAnsi="隶书" w:cs="隶书" w:hint="eastAsia"/>
          <w:sz w:val="48"/>
          <w:szCs w:val="48"/>
        </w:rPr>
        <w:t>淮滨县广播电视台</w:t>
      </w:r>
      <w:r>
        <w:rPr>
          <w:rFonts w:ascii="隶书" w:eastAsia="隶书" w:hAnsi="隶书" w:cs="隶书"/>
          <w:sz w:val="48"/>
          <w:szCs w:val="48"/>
        </w:rPr>
        <w:t>2017</w:t>
      </w:r>
      <w:r>
        <w:rPr>
          <w:rFonts w:ascii="隶书" w:eastAsia="隶书" w:hAnsi="隶书" w:cs="隶书" w:hint="eastAsia"/>
          <w:sz w:val="48"/>
          <w:szCs w:val="48"/>
        </w:rPr>
        <w:t>年度部门决算</w:t>
      </w:r>
      <w:r>
        <w:rPr>
          <w:rFonts w:ascii="隶书" w:eastAsia="隶书" w:hAnsi="隶书" w:cs="隶书" w:hint="eastAsia"/>
          <w:sz w:val="48"/>
          <w:szCs w:val="48"/>
        </w:rPr>
        <w:t>情况说明</w:t>
      </w: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86D85">
      <w:pPr>
        <w:numPr>
          <w:ilvl w:val="0"/>
          <w:numId w:val="7"/>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关于收入支出决算总体情况说明</w:t>
      </w:r>
    </w:p>
    <w:p w:rsidR="00024CDF" w:rsidRDefault="00086D85">
      <w:pPr>
        <w:adjustRightInd w:val="0"/>
        <w:snapToGrid w:val="0"/>
        <w:spacing w:line="360" w:lineRule="auto"/>
        <w:ind w:leftChars="228" w:left="479" w:firstLineChars="50" w:firstLine="160"/>
        <w:rPr>
          <w:rFonts w:ascii="??_GB2312" w:eastAsia="Times New Roman" w:hAnsi="宋体" w:cs="Courier New"/>
          <w:sz w:val="32"/>
          <w:szCs w:val="32"/>
        </w:rPr>
      </w:pPr>
      <w:r>
        <w:rPr>
          <w:rFonts w:ascii="??_GB2312" w:eastAsia="Times New Roman" w:hAnsi="宋体" w:cs="Courier New"/>
          <w:sz w:val="32"/>
          <w:szCs w:val="32"/>
        </w:rPr>
        <w:t>2017</w:t>
      </w:r>
      <w:r>
        <w:rPr>
          <w:rFonts w:ascii="??_GB2312" w:eastAsia="Times New Roman" w:hAnsi="宋体" w:cs="Courier New"/>
          <w:sz w:val="32"/>
          <w:szCs w:val="32"/>
        </w:rPr>
        <w:t>年度收入总计</w:t>
      </w:r>
      <w:r>
        <w:rPr>
          <w:rFonts w:ascii="??_GB2312" w:hAnsi="宋体" w:cs="Courier New"/>
          <w:sz w:val="32"/>
          <w:szCs w:val="32"/>
        </w:rPr>
        <w:t>1094.4</w:t>
      </w:r>
      <w:r>
        <w:rPr>
          <w:rFonts w:ascii="??_GB2312" w:eastAsia="Times New Roman" w:hAnsi="宋体" w:cs="Courier New"/>
          <w:sz w:val="32"/>
          <w:szCs w:val="32"/>
        </w:rPr>
        <w:t>万元，支出总计</w:t>
      </w:r>
      <w:r>
        <w:rPr>
          <w:rFonts w:ascii="??_GB2312" w:hAnsi="宋体" w:cs="Courier New"/>
          <w:sz w:val="32"/>
          <w:szCs w:val="32"/>
        </w:rPr>
        <w:t>774.3</w:t>
      </w:r>
      <w:r>
        <w:rPr>
          <w:rFonts w:ascii="??_GB2312" w:eastAsia="Times New Roman" w:hAnsi="宋体" w:cs="Courier New"/>
          <w:sz w:val="32"/>
          <w:szCs w:val="32"/>
        </w:rPr>
        <w:t>万元，与</w:t>
      </w:r>
      <w:r>
        <w:rPr>
          <w:rFonts w:ascii="??_GB2312" w:eastAsia="Times New Roman" w:hAnsi="宋体" w:cs="Courier New"/>
          <w:sz w:val="32"/>
          <w:szCs w:val="32"/>
        </w:rPr>
        <w:t>201</w:t>
      </w:r>
      <w:r>
        <w:rPr>
          <w:rFonts w:ascii="??_GB2312" w:hAnsi="宋体" w:cs="Courier New"/>
          <w:sz w:val="32"/>
          <w:szCs w:val="32"/>
        </w:rPr>
        <w:t>6</w:t>
      </w:r>
      <w:r>
        <w:rPr>
          <w:rFonts w:ascii="??_GB2312" w:eastAsia="Times New Roman" w:hAnsi="宋体" w:cs="Courier New"/>
          <w:sz w:val="32"/>
          <w:szCs w:val="32"/>
        </w:rPr>
        <w:t>年相比，收、支总计各增加</w:t>
      </w:r>
      <w:r>
        <w:rPr>
          <w:rFonts w:ascii="??_GB2312" w:hAnsi="宋体" w:cs="Courier New"/>
          <w:sz w:val="32"/>
          <w:szCs w:val="32"/>
        </w:rPr>
        <w:t>337</w:t>
      </w:r>
      <w:r>
        <w:rPr>
          <w:rFonts w:ascii="??_GB2312" w:hAnsi="宋体" w:cs="Courier New" w:hint="eastAsia"/>
          <w:sz w:val="32"/>
          <w:szCs w:val="32"/>
        </w:rPr>
        <w:t>万元和</w:t>
      </w:r>
      <w:r>
        <w:rPr>
          <w:rFonts w:ascii="??_GB2312" w:hAnsi="宋体" w:cs="Courier New"/>
          <w:sz w:val="32"/>
          <w:szCs w:val="32"/>
        </w:rPr>
        <w:t>87.2</w:t>
      </w:r>
      <w:r>
        <w:rPr>
          <w:rFonts w:ascii="??_GB2312" w:hAnsi="宋体" w:cs="Courier New" w:hint="eastAsia"/>
          <w:sz w:val="32"/>
          <w:szCs w:val="32"/>
        </w:rPr>
        <w:t>万元</w:t>
      </w:r>
      <w:r>
        <w:rPr>
          <w:rFonts w:ascii="??_GB2312" w:eastAsia="Times New Roman" w:hAnsi="宋体" w:cs="Courier New"/>
          <w:sz w:val="32"/>
          <w:szCs w:val="32"/>
        </w:rPr>
        <w:t>，增长</w:t>
      </w:r>
      <w:r>
        <w:rPr>
          <w:rFonts w:ascii="??_GB2312" w:hAnsi="宋体" w:cs="Courier New"/>
          <w:sz w:val="32"/>
          <w:szCs w:val="32"/>
        </w:rPr>
        <w:t>20</w:t>
      </w:r>
      <w:r>
        <w:rPr>
          <w:rFonts w:ascii="??_GB2312" w:eastAsia="Times New Roman" w:hAnsi="宋体" w:cs="Courier New"/>
          <w:sz w:val="32"/>
          <w:szCs w:val="32"/>
        </w:rPr>
        <w:t>%</w:t>
      </w:r>
      <w:r>
        <w:rPr>
          <w:rFonts w:ascii="??_GB2312" w:hAnsi="宋体" w:cs="Courier New" w:hint="eastAsia"/>
          <w:sz w:val="32"/>
          <w:szCs w:val="32"/>
        </w:rPr>
        <w:t>和</w:t>
      </w:r>
      <w:r>
        <w:rPr>
          <w:rFonts w:ascii="??_GB2312" w:hAnsi="宋体" w:cs="Courier New"/>
          <w:sz w:val="32"/>
          <w:szCs w:val="32"/>
        </w:rPr>
        <w:t>10%</w:t>
      </w:r>
      <w:r>
        <w:rPr>
          <w:rFonts w:ascii="??_GB2312" w:eastAsia="Times New Roman" w:hAnsi="宋体" w:cs="Courier New"/>
          <w:sz w:val="32"/>
          <w:szCs w:val="32"/>
        </w:rPr>
        <w:t>。</w:t>
      </w:r>
    </w:p>
    <w:p w:rsidR="00024CDF" w:rsidRDefault="00086D85">
      <w:pPr>
        <w:adjustRightInd w:val="0"/>
        <w:snapToGrid w:val="0"/>
        <w:spacing w:line="360" w:lineRule="auto"/>
        <w:jc w:val="center"/>
        <w:rPr>
          <w:rFonts w:ascii="??_GB2312" w:eastAsia="Times New Roman" w:hAnsi="宋体" w:cs="Courier New"/>
          <w:sz w:val="32"/>
          <w:szCs w:val="32"/>
        </w:rPr>
      </w:pPr>
      <w:r>
        <w:rPr>
          <w:rFonts w:ascii="宋体" w:hAnsi="宋体" w:cs="宋体" w:hint="eastAsia"/>
          <w:sz w:val="24"/>
        </w:rPr>
        <w:t>图</w:t>
      </w:r>
      <w:r>
        <w:rPr>
          <w:rFonts w:ascii="宋体" w:hAnsi="宋体" w:cs="宋体"/>
          <w:sz w:val="24"/>
        </w:rPr>
        <w:t>1</w:t>
      </w:r>
      <w:r>
        <w:rPr>
          <w:rFonts w:ascii="宋体" w:hAnsi="宋体" w:cs="宋体" w:hint="eastAsia"/>
          <w:sz w:val="24"/>
        </w:rPr>
        <w:t>：收、支决算总计变动情况</w:t>
      </w:r>
    </w:p>
    <w:p w:rsidR="00024CDF" w:rsidRDefault="00086D85">
      <w:pPr>
        <w:numPr>
          <w:ilvl w:val="0"/>
          <w:numId w:val="7"/>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关于收入决算情况说明</w:t>
      </w:r>
    </w:p>
    <w:p w:rsidR="00024CDF" w:rsidRDefault="00086D85">
      <w:pPr>
        <w:adjustRightInd w:val="0"/>
        <w:snapToGrid w:val="0"/>
        <w:spacing w:line="360" w:lineRule="auto"/>
        <w:ind w:firstLineChars="200" w:firstLine="640"/>
        <w:rPr>
          <w:rFonts w:ascii="??_GB2312" w:eastAsia="Times New Roman" w:hAnsi="Times New Roman"/>
          <w:sz w:val="32"/>
          <w:szCs w:val="32"/>
        </w:rPr>
      </w:pPr>
      <w:r>
        <w:rPr>
          <w:rFonts w:ascii="??_GB2312" w:eastAsia="Times New Roman" w:hAnsi="宋体" w:cs="Courier New"/>
          <w:sz w:val="32"/>
          <w:szCs w:val="32"/>
        </w:rPr>
        <w:t>2017</w:t>
      </w:r>
      <w:r>
        <w:rPr>
          <w:rFonts w:ascii="??_GB2312" w:eastAsia="Times New Roman" w:hAnsi="宋体" w:cs="Courier New"/>
          <w:sz w:val="32"/>
          <w:szCs w:val="32"/>
        </w:rPr>
        <w:t>年度</w:t>
      </w:r>
      <w:r>
        <w:rPr>
          <w:rFonts w:ascii="??_GB2312" w:eastAsia="Times New Roman" w:hAnsi="Times New Roman"/>
          <w:sz w:val="32"/>
          <w:szCs w:val="32"/>
        </w:rPr>
        <w:t>收入合计</w:t>
      </w:r>
      <w:r>
        <w:rPr>
          <w:rFonts w:ascii="??_GB2312" w:hAnsi="Times New Roman"/>
          <w:sz w:val="32"/>
          <w:szCs w:val="32"/>
        </w:rPr>
        <w:t>1094.4</w:t>
      </w:r>
      <w:r>
        <w:rPr>
          <w:rFonts w:ascii="??_GB2312" w:eastAsia="Times New Roman" w:hAnsi="Times New Roman"/>
          <w:sz w:val="32"/>
          <w:szCs w:val="32"/>
        </w:rPr>
        <w:t>万元，其中：财政拨款收入</w:t>
      </w:r>
      <w:r>
        <w:rPr>
          <w:rFonts w:ascii="??_GB2312" w:hAnsi="Times New Roman"/>
          <w:sz w:val="32"/>
          <w:szCs w:val="32"/>
        </w:rPr>
        <w:t>1094.4</w:t>
      </w:r>
      <w:r>
        <w:rPr>
          <w:rFonts w:ascii="??_GB2312" w:eastAsia="Times New Roman" w:hAnsi="Times New Roman"/>
          <w:sz w:val="32"/>
          <w:szCs w:val="32"/>
        </w:rPr>
        <w:t>万元，占</w:t>
      </w:r>
      <w:r>
        <w:rPr>
          <w:rFonts w:ascii="??_GB2312" w:eastAsia="Times New Roman" w:hAnsi="Times New Roman"/>
          <w:sz w:val="32"/>
          <w:szCs w:val="32"/>
        </w:rPr>
        <w:t>100%</w:t>
      </w:r>
      <w:r>
        <w:rPr>
          <w:rFonts w:ascii="??_GB2312" w:eastAsia="Times New Roman" w:hAnsi="Times New Roman"/>
          <w:sz w:val="32"/>
          <w:szCs w:val="32"/>
        </w:rPr>
        <w:t>；</w:t>
      </w:r>
    </w:p>
    <w:p w:rsidR="00024CDF" w:rsidRDefault="00086D85">
      <w:pPr>
        <w:adjustRightInd w:val="0"/>
        <w:snapToGrid w:val="0"/>
        <w:spacing w:line="360" w:lineRule="auto"/>
        <w:jc w:val="center"/>
        <w:rPr>
          <w:rFonts w:ascii="宋体" w:cs="宋体"/>
          <w:sz w:val="24"/>
        </w:rPr>
      </w:pPr>
      <w:r>
        <w:rPr>
          <w:rFonts w:ascii="宋体" w:hAnsi="宋体" w:cs="宋体" w:hint="eastAsia"/>
          <w:sz w:val="24"/>
        </w:rPr>
        <w:t>图</w:t>
      </w:r>
      <w:r>
        <w:rPr>
          <w:rFonts w:ascii="宋体" w:hAnsi="宋体" w:cs="宋体"/>
          <w:sz w:val="24"/>
        </w:rPr>
        <w:t>2</w:t>
      </w:r>
      <w:r>
        <w:rPr>
          <w:rFonts w:ascii="宋体" w:hAnsi="宋体" w:cs="宋体" w:hint="eastAsia"/>
          <w:sz w:val="24"/>
        </w:rPr>
        <w:t>：收入决算</w:t>
      </w:r>
    </w:p>
    <w:p w:rsidR="00024CDF" w:rsidRDefault="00086D85">
      <w:pPr>
        <w:numPr>
          <w:ilvl w:val="0"/>
          <w:numId w:val="7"/>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关于支出决算情况说明</w:t>
      </w:r>
    </w:p>
    <w:p w:rsidR="00024CDF" w:rsidRDefault="00086D85">
      <w:pPr>
        <w:adjustRightInd w:val="0"/>
        <w:snapToGrid w:val="0"/>
        <w:spacing w:line="360" w:lineRule="auto"/>
        <w:ind w:firstLineChars="200" w:firstLine="640"/>
        <w:rPr>
          <w:rFonts w:ascii="??_GB2312" w:eastAsia="Times New Roman" w:hAnsi="宋体" w:cs="Courier New"/>
          <w:sz w:val="32"/>
          <w:szCs w:val="32"/>
        </w:rPr>
      </w:pPr>
      <w:r>
        <w:rPr>
          <w:rFonts w:ascii="??_GB2312" w:eastAsia="Times New Roman" w:hAnsi="宋体" w:cs="Courier New"/>
          <w:sz w:val="32"/>
          <w:szCs w:val="32"/>
        </w:rPr>
        <w:t>2017</w:t>
      </w:r>
      <w:r>
        <w:rPr>
          <w:rFonts w:ascii="??_GB2312" w:eastAsia="Times New Roman" w:hAnsi="宋体" w:cs="Courier New"/>
          <w:sz w:val="32"/>
          <w:szCs w:val="32"/>
        </w:rPr>
        <w:t>年度支出合计</w:t>
      </w:r>
      <w:r>
        <w:rPr>
          <w:rFonts w:ascii="??_GB2312" w:hAnsi="宋体" w:cs="Courier New"/>
          <w:sz w:val="32"/>
          <w:szCs w:val="32"/>
        </w:rPr>
        <w:t>774.3</w:t>
      </w:r>
      <w:r>
        <w:rPr>
          <w:rFonts w:ascii="??_GB2312" w:eastAsia="Times New Roman" w:hAnsi="宋体" w:cs="Courier New"/>
          <w:sz w:val="32"/>
          <w:szCs w:val="32"/>
        </w:rPr>
        <w:t>万元，其中：基本支出</w:t>
      </w:r>
      <w:r>
        <w:rPr>
          <w:rFonts w:ascii="??_GB2312" w:hAnsi="宋体" w:cs="Courier New"/>
          <w:sz w:val="32"/>
          <w:szCs w:val="32"/>
        </w:rPr>
        <w:t>664</w:t>
      </w:r>
      <w:r>
        <w:rPr>
          <w:rFonts w:ascii="??_GB2312" w:eastAsia="Times New Roman" w:hAnsi="宋体" w:cs="Courier New"/>
          <w:sz w:val="32"/>
          <w:szCs w:val="32"/>
        </w:rPr>
        <w:t>万元，占</w:t>
      </w:r>
      <w:r>
        <w:rPr>
          <w:rFonts w:ascii="??_GB2312" w:hAnsi="宋体" w:cs="Courier New"/>
          <w:sz w:val="32"/>
          <w:szCs w:val="32"/>
        </w:rPr>
        <w:t>86</w:t>
      </w:r>
      <w:r>
        <w:rPr>
          <w:rFonts w:ascii="??_GB2312" w:eastAsia="Times New Roman" w:hAnsi="宋体" w:cs="Courier New"/>
          <w:sz w:val="32"/>
          <w:szCs w:val="32"/>
        </w:rPr>
        <w:t>%</w:t>
      </w:r>
      <w:r>
        <w:rPr>
          <w:rFonts w:ascii="??_GB2312" w:eastAsia="Times New Roman" w:hAnsi="宋体" w:cs="Courier New"/>
          <w:sz w:val="32"/>
          <w:szCs w:val="32"/>
        </w:rPr>
        <w:t>；项目支出</w:t>
      </w:r>
      <w:r>
        <w:rPr>
          <w:rFonts w:ascii="??_GB2312" w:hAnsi="宋体" w:cs="Courier New"/>
          <w:sz w:val="32"/>
          <w:szCs w:val="32"/>
        </w:rPr>
        <w:t>110.4</w:t>
      </w:r>
      <w:r>
        <w:rPr>
          <w:rFonts w:ascii="??_GB2312" w:hAnsi="宋体" w:cs="Courier New" w:hint="eastAsia"/>
          <w:sz w:val="32"/>
          <w:szCs w:val="32"/>
        </w:rPr>
        <w:t>万</w:t>
      </w:r>
      <w:r>
        <w:rPr>
          <w:rFonts w:ascii="??_GB2312" w:eastAsia="Times New Roman" w:hAnsi="宋体" w:cs="Courier New"/>
          <w:sz w:val="32"/>
          <w:szCs w:val="32"/>
        </w:rPr>
        <w:t>元</w:t>
      </w:r>
      <w:r>
        <w:rPr>
          <w:rFonts w:ascii="??_GB2312" w:hAnsi="宋体" w:cs="Courier New" w:hint="eastAsia"/>
          <w:sz w:val="32"/>
          <w:szCs w:val="32"/>
        </w:rPr>
        <w:t>，占</w:t>
      </w:r>
      <w:r>
        <w:rPr>
          <w:rFonts w:ascii="??_GB2312" w:hAnsi="宋体" w:cs="Courier New"/>
          <w:sz w:val="32"/>
          <w:szCs w:val="32"/>
        </w:rPr>
        <w:t>14%</w:t>
      </w:r>
      <w:r>
        <w:rPr>
          <w:rFonts w:ascii="??_GB2312" w:eastAsia="Times New Roman" w:hAnsi="宋体" w:cs="Courier New"/>
          <w:sz w:val="32"/>
          <w:szCs w:val="32"/>
        </w:rPr>
        <w:t>。</w:t>
      </w:r>
    </w:p>
    <w:p w:rsidR="00024CDF" w:rsidRDefault="00086D85">
      <w:pPr>
        <w:adjustRightInd w:val="0"/>
        <w:snapToGrid w:val="0"/>
        <w:spacing w:line="360" w:lineRule="auto"/>
        <w:jc w:val="center"/>
        <w:rPr>
          <w:rFonts w:ascii="??_GB2312" w:eastAsia="Times New Roman" w:hAnsi="宋体" w:cs="Courier New"/>
          <w:sz w:val="32"/>
          <w:szCs w:val="32"/>
        </w:rPr>
      </w:pPr>
      <w:r>
        <w:rPr>
          <w:rFonts w:ascii="宋体" w:hAnsi="宋体" w:cs="宋体" w:hint="eastAsia"/>
          <w:sz w:val="24"/>
        </w:rPr>
        <w:t>图</w:t>
      </w:r>
      <w:r>
        <w:rPr>
          <w:rFonts w:ascii="宋体" w:hAnsi="宋体" w:cs="宋体"/>
          <w:sz w:val="24"/>
        </w:rPr>
        <w:t>3</w:t>
      </w:r>
      <w:r>
        <w:rPr>
          <w:rFonts w:ascii="宋体" w:hAnsi="宋体" w:cs="宋体" w:hint="eastAsia"/>
          <w:sz w:val="24"/>
        </w:rPr>
        <w:t>：支出决算</w:t>
      </w:r>
    </w:p>
    <w:p w:rsidR="00024CDF" w:rsidRDefault="00086D85">
      <w:pPr>
        <w:numPr>
          <w:ilvl w:val="0"/>
          <w:numId w:val="7"/>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024CDF" w:rsidRDefault="00086D85">
      <w:pPr>
        <w:adjustRightInd w:val="0"/>
        <w:snapToGrid w:val="0"/>
        <w:spacing w:line="360" w:lineRule="auto"/>
        <w:ind w:leftChars="228" w:left="479" w:firstLineChars="50" w:firstLine="160"/>
        <w:rPr>
          <w:rFonts w:ascii="??_GB2312" w:eastAsia="Times New Roman" w:hAnsi="宋体" w:cs="Courier New"/>
          <w:sz w:val="32"/>
          <w:szCs w:val="32"/>
        </w:rPr>
      </w:pPr>
      <w:r>
        <w:rPr>
          <w:rFonts w:ascii="??_GB2312" w:eastAsia="Times New Roman" w:hAnsi="宋体" w:cs="Courier New"/>
          <w:sz w:val="32"/>
          <w:szCs w:val="32"/>
        </w:rPr>
        <w:t>2017</w:t>
      </w:r>
      <w:r>
        <w:rPr>
          <w:rFonts w:ascii="??_GB2312" w:eastAsia="Times New Roman" w:hAnsi="宋体" w:cs="Courier New"/>
          <w:sz w:val="32"/>
          <w:szCs w:val="32"/>
        </w:rPr>
        <w:t>年财政拨款收支总决算</w:t>
      </w:r>
      <w:r>
        <w:rPr>
          <w:rFonts w:ascii="??_GB2312" w:hAnsi="宋体" w:cs="Courier New"/>
          <w:sz w:val="32"/>
          <w:szCs w:val="32"/>
        </w:rPr>
        <w:t>1094.4</w:t>
      </w:r>
      <w:r>
        <w:rPr>
          <w:rFonts w:ascii="??_GB2312" w:eastAsia="Times New Roman" w:hAnsi="宋体" w:cs="Courier New"/>
          <w:sz w:val="32"/>
          <w:szCs w:val="32"/>
        </w:rPr>
        <w:t>万元</w:t>
      </w:r>
      <w:r>
        <w:rPr>
          <w:rFonts w:ascii="??_GB2312" w:hAnsi="宋体" w:cs="Courier New" w:hint="eastAsia"/>
          <w:sz w:val="32"/>
          <w:szCs w:val="32"/>
        </w:rPr>
        <w:t>和</w:t>
      </w:r>
      <w:r>
        <w:rPr>
          <w:rFonts w:ascii="??_GB2312" w:hAnsi="宋体" w:cs="Courier New"/>
          <w:sz w:val="32"/>
          <w:szCs w:val="32"/>
        </w:rPr>
        <w:t>774.3</w:t>
      </w:r>
      <w:r>
        <w:rPr>
          <w:rFonts w:ascii="??_GB2312" w:hAnsi="宋体" w:cs="Courier New" w:hint="eastAsia"/>
          <w:sz w:val="32"/>
          <w:szCs w:val="32"/>
        </w:rPr>
        <w:t>万元</w:t>
      </w:r>
      <w:r>
        <w:rPr>
          <w:rFonts w:ascii="??_GB2312" w:eastAsia="Times New Roman" w:hAnsi="宋体" w:cs="Courier New"/>
          <w:sz w:val="32"/>
          <w:szCs w:val="32"/>
        </w:rPr>
        <w:t>。与</w:t>
      </w:r>
      <w:r>
        <w:rPr>
          <w:rFonts w:ascii="??_GB2312" w:eastAsia="Times New Roman" w:hAnsi="宋体" w:cs="Courier New"/>
          <w:sz w:val="32"/>
          <w:szCs w:val="32"/>
        </w:rPr>
        <w:t>201</w:t>
      </w:r>
      <w:r>
        <w:rPr>
          <w:rFonts w:ascii="??_GB2312" w:hAnsi="宋体" w:cs="Courier New"/>
          <w:sz w:val="32"/>
          <w:szCs w:val="32"/>
        </w:rPr>
        <w:t>6</w:t>
      </w:r>
      <w:r>
        <w:rPr>
          <w:rFonts w:ascii="??_GB2312" w:eastAsia="Times New Roman" w:hAnsi="宋体" w:cs="Courier New"/>
          <w:sz w:val="32"/>
          <w:szCs w:val="32"/>
        </w:rPr>
        <w:t>年相比，财政拨款收、支总计各增加</w:t>
      </w:r>
      <w:r>
        <w:rPr>
          <w:rFonts w:ascii="??_GB2312" w:hAnsi="宋体" w:cs="Courier New"/>
          <w:sz w:val="32"/>
          <w:szCs w:val="32"/>
        </w:rPr>
        <w:t>337</w:t>
      </w:r>
      <w:r>
        <w:rPr>
          <w:rFonts w:ascii="??_GB2312" w:hAnsi="宋体" w:cs="Courier New" w:hint="eastAsia"/>
          <w:sz w:val="32"/>
          <w:szCs w:val="32"/>
        </w:rPr>
        <w:t>万元和</w:t>
      </w:r>
      <w:r>
        <w:rPr>
          <w:rFonts w:ascii="??_GB2312" w:hAnsi="宋体" w:cs="Courier New"/>
          <w:sz w:val="32"/>
          <w:szCs w:val="32"/>
        </w:rPr>
        <w:t>87.2</w:t>
      </w:r>
      <w:r>
        <w:rPr>
          <w:rFonts w:ascii="??_GB2312" w:hAnsi="宋体" w:cs="Courier New" w:hint="eastAsia"/>
          <w:sz w:val="32"/>
          <w:szCs w:val="32"/>
        </w:rPr>
        <w:t>万元</w:t>
      </w:r>
      <w:r>
        <w:rPr>
          <w:rFonts w:ascii="??_GB2312" w:eastAsia="Times New Roman" w:hAnsi="宋体" w:cs="Courier New"/>
          <w:sz w:val="32"/>
          <w:szCs w:val="32"/>
        </w:rPr>
        <w:t>，增长</w:t>
      </w:r>
      <w:r>
        <w:rPr>
          <w:rFonts w:ascii="??_GB2312" w:hAnsi="宋体" w:cs="Courier New"/>
          <w:sz w:val="32"/>
          <w:szCs w:val="32"/>
        </w:rPr>
        <w:t>20</w:t>
      </w:r>
      <w:r>
        <w:rPr>
          <w:rFonts w:ascii="??_GB2312" w:eastAsia="Times New Roman" w:hAnsi="宋体" w:cs="Courier New"/>
          <w:sz w:val="32"/>
          <w:szCs w:val="32"/>
        </w:rPr>
        <w:t>%</w:t>
      </w:r>
      <w:r>
        <w:rPr>
          <w:rFonts w:ascii="??_GB2312" w:hAnsi="宋体" w:cs="Courier New" w:hint="eastAsia"/>
          <w:sz w:val="32"/>
          <w:szCs w:val="32"/>
        </w:rPr>
        <w:t>和</w:t>
      </w:r>
      <w:r>
        <w:rPr>
          <w:rFonts w:ascii="??_GB2312" w:hAnsi="宋体" w:cs="Courier New"/>
          <w:sz w:val="32"/>
          <w:szCs w:val="32"/>
        </w:rPr>
        <w:t>10%</w:t>
      </w:r>
      <w:r>
        <w:rPr>
          <w:rFonts w:ascii="??_GB2312" w:eastAsia="Times New Roman" w:hAnsi="宋体" w:cs="Courier New"/>
          <w:sz w:val="32"/>
          <w:szCs w:val="32"/>
        </w:rPr>
        <w:t>。</w:t>
      </w:r>
    </w:p>
    <w:p w:rsidR="00024CDF" w:rsidRDefault="00086D85">
      <w:pPr>
        <w:adjustRightInd w:val="0"/>
        <w:snapToGrid w:val="0"/>
        <w:spacing w:line="360" w:lineRule="auto"/>
        <w:ind w:firstLineChars="200" w:firstLine="480"/>
        <w:rPr>
          <w:rFonts w:ascii="宋体" w:cs="宋体"/>
          <w:sz w:val="24"/>
        </w:rPr>
      </w:pPr>
      <w:r>
        <w:rPr>
          <w:rFonts w:ascii="宋体" w:hAnsi="宋体" w:cs="宋体" w:hint="eastAsia"/>
          <w:sz w:val="24"/>
        </w:rPr>
        <w:t>图</w:t>
      </w:r>
      <w:r>
        <w:rPr>
          <w:rFonts w:ascii="宋体" w:hAnsi="宋体" w:cs="宋体"/>
          <w:sz w:val="24"/>
        </w:rPr>
        <w:t>4</w:t>
      </w:r>
      <w:r>
        <w:rPr>
          <w:rFonts w:ascii="宋体" w:hAnsi="宋体" w:cs="宋体" w:hint="eastAsia"/>
          <w:sz w:val="24"/>
        </w:rPr>
        <w:t>：财政拨款收、支决算总计变动情况</w:t>
      </w:r>
    </w:p>
    <w:p w:rsidR="00024CDF" w:rsidRDefault="00086D85">
      <w:pPr>
        <w:adjustRightInd w:val="0"/>
        <w:snapToGrid w:val="0"/>
        <w:spacing w:line="360" w:lineRule="auto"/>
        <w:jc w:val="center"/>
        <w:rPr>
          <w:rFonts w:ascii="??_GB2312" w:eastAsia="Times New Roman" w:hAnsi="宋体" w:cs="Courier New"/>
          <w:sz w:val="32"/>
          <w:szCs w:val="32"/>
        </w:rPr>
      </w:pPr>
      <w:r>
        <w:rPr>
          <w:rFonts w:ascii="宋体" w:hAnsi="宋体" w:cs="宋体" w:hint="eastAsia"/>
          <w:sz w:val="24"/>
        </w:rPr>
        <w:t>（单位：万元）</w:t>
      </w:r>
    </w:p>
    <w:p w:rsidR="00024CDF" w:rsidRDefault="00086D85">
      <w:pPr>
        <w:numPr>
          <w:ilvl w:val="0"/>
          <w:numId w:val="7"/>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关于一般公共预算财政拨款支出决算情况说明</w:t>
      </w:r>
    </w:p>
    <w:p w:rsidR="00024CDF" w:rsidRDefault="00086D85">
      <w:pPr>
        <w:numPr>
          <w:ilvl w:val="0"/>
          <w:numId w:val="8"/>
        </w:numPr>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024CDF" w:rsidRDefault="00086D85">
      <w:pPr>
        <w:adjustRightInd w:val="0"/>
        <w:snapToGrid w:val="0"/>
        <w:spacing w:line="360" w:lineRule="auto"/>
        <w:ind w:firstLineChars="200" w:firstLine="640"/>
        <w:rPr>
          <w:rFonts w:ascii="??_GB2312" w:eastAsia="Times New Roman" w:hAnsi="宋体" w:cs="Courier New"/>
          <w:sz w:val="32"/>
          <w:szCs w:val="32"/>
        </w:rPr>
      </w:pPr>
      <w:r>
        <w:rPr>
          <w:rFonts w:ascii="??_GB2312" w:eastAsia="Times New Roman" w:hAnsi="宋体" w:cs="Courier New"/>
          <w:sz w:val="32"/>
          <w:szCs w:val="32"/>
        </w:rPr>
        <w:lastRenderedPageBreak/>
        <w:t>2017</w:t>
      </w:r>
      <w:r>
        <w:rPr>
          <w:rFonts w:ascii="??_GB2312" w:eastAsia="Times New Roman" w:hAnsi="宋体" w:cs="Courier New"/>
          <w:sz w:val="32"/>
          <w:szCs w:val="32"/>
        </w:rPr>
        <w:t>年一般公共预算财政拨款支出</w:t>
      </w:r>
      <w:r>
        <w:rPr>
          <w:rFonts w:ascii="??_GB2312" w:hAnsi="宋体" w:cs="Courier New"/>
          <w:sz w:val="32"/>
          <w:szCs w:val="32"/>
        </w:rPr>
        <w:t>664</w:t>
      </w:r>
      <w:r>
        <w:rPr>
          <w:rFonts w:ascii="??_GB2312" w:eastAsia="Times New Roman" w:hAnsi="宋体" w:cs="Courier New"/>
          <w:sz w:val="32"/>
          <w:szCs w:val="32"/>
        </w:rPr>
        <w:t>万元，占支出合计的</w:t>
      </w:r>
      <w:r>
        <w:rPr>
          <w:rFonts w:ascii="??_GB2312" w:hAnsi="宋体" w:cs="Courier New"/>
          <w:sz w:val="32"/>
          <w:szCs w:val="32"/>
        </w:rPr>
        <w:t>86</w:t>
      </w:r>
      <w:r>
        <w:rPr>
          <w:rFonts w:ascii="??_GB2312" w:eastAsia="Times New Roman" w:hAnsi="宋体" w:cs="Courier New"/>
          <w:sz w:val="32"/>
          <w:szCs w:val="32"/>
        </w:rPr>
        <w:t>%</w:t>
      </w:r>
      <w:r>
        <w:rPr>
          <w:rFonts w:ascii="??_GB2312" w:eastAsia="Times New Roman" w:hAnsi="宋体" w:cs="Courier New"/>
          <w:sz w:val="32"/>
          <w:szCs w:val="32"/>
        </w:rPr>
        <w:t>。与</w:t>
      </w:r>
      <w:r>
        <w:rPr>
          <w:rFonts w:ascii="??_GB2312" w:eastAsia="Times New Roman" w:hAnsi="宋体" w:cs="Courier New"/>
          <w:sz w:val="32"/>
          <w:szCs w:val="32"/>
        </w:rPr>
        <w:t>201</w:t>
      </w:r>
      <w:r>
        <w:rPr>
          <w:rFonts w:ascii="??_GB2312" w:hAnsi="宋体" w:cs="Courier New"/>
          <w:sz w:val="32"/>
          <w:szCs w:val="32"/>
        </w:rPr>
        <w:t>6</w:t>
      </w:r>
      <w:r>
        <w:rPr>
          <w:rFonts w:ascii="??_GB2312" w:eastAsia="Times New Roman" w:hAnsi="宋体" w:cs="Courier New"/>
          <w:sz w:val="32"/>
          <w:szCs w:val="32"/>
        </w:rPr>
        <w:t>年相比，一般公共预算财政拨款支出</w:t>
      </w:r>
      <w:r>
        <w:rPr>
          <w:rFonts w:ascii="??_GB2312" w:hAnsi="宋体" w:cs="Courier New" w:hint="eastAsia"/>
          <w:sz w:val="32"/>
          <w:szCs w:val="32"/>
        </w:rPr>
        <w:t>减少</w:t>
      </w:r>
      <w:r>
        <w:rPr>
          <w:rFonts w:ascii="??_GB2312" w:hAnsi="宋体" w:cs="Courier New"/>
          <w:sz w:val="32"/>
          <w:szCs w:val="32"/>
        </w:rPr>
        <w:t>20</w:t>
      </w:r>
      <w:r>
        <w:rPr>
          <w:rFonts w:ascii="??_GB2312" w:eastAsia="Times New Roman" w:hAnsi="宋体" w:cs="Courier New"/>
          <w:sz w:val="32"/>
          <w:szCs w:val="32"/>
        </w:rPr>
        <w:t>万元，</w:t>
      </w:r>
      <w:r>
        <w:rPr>
          <w:rFonts w:ascii="??_GB2312" w:hAnsi="宋体" w:cs="Courier New" w:hint="eastAsia"/>
          <w:sz w:val="32"/>
          <w:szCs w:val="32"/>
        </w:rPr>
        <w:t>减少</w:t>
      </w:r>
      <w:r>
        <w:rPr>
          <w:rFonts w:ascii="??_GB2312" w:hAnsi="宋体" w:cs="Courier New"/>
          <w:sz w:val="32"/>
          <w:szCs w:val="32"/>
        </w:rPr>
        <w:t>2</w:t>
      </w:r>
      <w:r>
        <w:rPr>
          <w:rFonts w:ascii="??_GB2312" w:eastAsia="Times New Roman" w:hAnsi="宋体" w:cs="Courier New"/>
          <w:sz w:val="32"/>
          <w:szCs w:val="32"/>
        </w:rPr>
        <w:t>%</w:t>
      </w:r>
      <w:r>
        <w:rPr>
          <w:rFonts w:ascii="??_GB2312" w:eastAsia="Times New Roman" w:hAnsi="宋体" w:cs="Courier New"/>
          <w:sz w:val="32"/>
          <w:szCs w:val="32"/>
        </w:rPr>
        <w:t>。</w:t>
      </w:r>
    </w:p>
    <w:p w:rsidR="00024CDF" w:rsidRDefault="00086D85">
      <w:pPr>
        <w:adjustRightInd w:val="0"/>
        <w:snapToGrid w:val="0"/>
        <w:spacing w:line="360" w:lineRule="auto"/>
        <w:jc w:val="center"/>
        <w:rPr>
          <w:rFonts w:ascii="??_GB2312" w:eastAsia="Times New Roman" w:hAnsi="宋体" w:cs="Courier New"/>
          <w:sz w:val="32"/>
          <w:szCs w:val="32"/>
        </w:rPr>
      </w:pPr>
      <w:r>
        <w:rPr>
          <w:rFonts w:ascii="宋体" w:hAnsi="宋体" w:cs="宋体" w:hint="eastAsia"/>
          <w:sz w:val="24"/>
        </w:rPr>
        <w:t>图</w:t>
      </w:r>
      <w:r>
        <w:rPr>
          <w:rFonts w:ascii="宋体" w:hAnsi="宋体" w:cs="宋体"/>
          <w:sz w:val="24"/>
        </w:rPr>
        <w:t>5</w:t>
      </w:r>
      <w:r>
        <w:rPr>
          <w:rFonts w:ascii="宋体" w:hAnsi="宋体" w:cs="宋体" w:hint="eastAsia"/>
          <w:sz w:val="24"/>
        </w:rPr>
        <w:t>：财政拨款支出决算变动情况</w:t>
      </w:r>
    </w:p>
    <w:p w:rsidR="00024CDF" w:rsidRDefault="00086D85">
      <w:pPr>
        <w:numPr>
          <w:ilvl w:val="0"/>
          <w:numId w:val="8"/>
        </w:numPr>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财政拨款支出决算结构情况。</w:t>
      </w:r>
    </w:p>
    <w:p w:rsidR="00024CDF" w:rsidRDefault="00086D85">
      <w:pPr>
        <w:adjustRightInd w:val="0"/>
        <w:snapToGrid w:val="0"/>
        <w:spacing w:line="360" w:lineRule="auto"/>
        <w:ind w:firstLineChars="200" w:firstLine="640"/>
        <w:rPr>
          <w:rFonts w:ascii="??_GB2312" w:eastAsia="Times New Roman" w:hAnsi="宋体" w:cs="Courier New"/>
          <w:sz w:val="32"/>
          <w:szCs w:val="32"/>
        </w:rPr>
      </w:pPr>
      <w:r>
        <w:rPr>
          <w:rFonts w:ascii="??_GB2312" w:eastAsia="Times New Roman" w:hAnsi="宋体" w:cs="Courier New"/>
          <w:sz w:val="32"/>
          <w:szCs w:val="32"/>
        </w:rPr>
        <w:t>2017</w:t>
      </w:r>
      <w:r>
        <w:rPr>
          <w:rFonts w:ascii="??_GB2312" w:eastAsia="Times New Roman" w:hAnsi="宋体" w:cs="Courier New"/>
          <w:sz w:val="32"/>
          <w:szCs w:val="32"/>
        </w:rPr>
        <w:t>年度一般公共预算财政拨款支出</w:t>
      </w:r>
      <w:r>
        <w:rPr>
          <w:rFonts w:ascii="??_GB2312" w:hAnsi="宋体" w:cs="Courier New"/>
          <w:sz w:val="32"/>
          <w:szCs w:val="32"/>
        </w:rPr>
        <w:t>664</w:t>
      </w:r>
      <w:r>
        <w:rPr>
          <w:rFonts w:ascii="??_GB2312" w:eastAsia="Times New Roman" w:hAnsi="宋体" w:cs="Courier New"/>
          <w:sz w:val="32"/>
          <w:szCs w:val="32"/>
        </w:rPr>
        <w:t>万元，主要用于以下方面：</w:t>
      </w:r>
      <w:r>
        <w:rPr>
          <w:rFonts w:ascii="??_GB2312" w:eastAsia="Times New Roman" w:hAnsi="宋体" w:cs="Courier New"/>
          <w:b/>
          <w:bCs/>
          <w:sz w:val="32"/>
          <w:szCs w:val="32"/>
        </w:rPr>
        <w:t>一般公共服务（类）</w:t>
      </w:r>
      <w:r>
        <w:rPr>
          <w:rFonts w:ascii="??_GB2312" w:eastAsia="Times New Roman" w:hAnsi="宋体" w:cs="Courier New"/>
          <w:sz w:val="32"/>
          <w:szCs w:val="32"/>
        </w:rPr>
        <w:t>支出</w:t>
      </w:r>
      <w:r>
        <w:rPr>
          <w:rFonts w:ascii="??_GB2312" w:hAnsi="宋体" w:cs="Courier New"/>
          <w:sz w:val="32"/>
          <w:szCs w:val="32"/>
        </w:rPr>
        <w:t>544</w:t>
      </w:r>
      <w:r>
        <w:rPr>
          <w:rFonts w:ascii="??_GB2312" w:eastAsia="Times New Roman" w:hAnsi="宋体" w:cs="Courier New"/>
          <w:sz w:val="32"/>
          <w:szCs w:val="32"/>
        </w:rPr>
        <w:t>万元，占</w:t>
      </w:r>
      <w:r>
        <w:rPr>
          <w:rFonts w:ascii="??_GB2312" w:hAnsi="宋体" w:cs="Courier New"/>
          <w:sz w:val="32"/>
          <w:szCs w:val="32"/>
        </w:rPr>
        <w:t>82</w:t>
      </w:r>
      <w:r>
        <w:rPr>
          <w:rFonts w:ascii="??_GB2312" w:eastAsia="Times New Roman" w:hAnsi="宋体" w:cs="Courier New"/>
          <w:sz w:val="32"/>
          <w:szCs w:val="32"/>
        </w:rPr>
        <w:t>%</w:t>
      </w:r>
      <w:r>
        <w:rPr>
          <w:rFonts w:ascii="??_GB2312" w:eastAsia="Times New Roman" w:hAnsi="宋体" w:cs="Courier New"/>
          <w:sz w:val="32"/>
          <w:szCs w:val="32"/>
        </w:rPr>
        <w:t>；购置支出</w:t>
      </w:r>
      <w:r>
        <w:rPr>
          <w:rFonts w:ascii="??_GB2312" w:hAnsi="宋体" w:cs="Courier New"/>
          <w:sz w:val="32"/>
          <w:szCs w:val="32"/>
        </w:rPr>
        <w:t>120</w:t>
      </w:r>
      <w:r>
        <w:rPr>
          <w:rFonts w:ascii="??_GB2312" w:eastAsia="Times New Roman" w:hAnsi="宋体" w:cs="Courier New"/>
          <w:sz w:val="32"/>
          <w:szCs w:val="32"/>
        </w:rPr>
        <w:t>万元，占</w:t>
      </w:r>
      <w:r>
        <w:rPr>
          <w:rFonts w:ascii="??_GB2312" w:hAnsi="宋体" w:cs="Courier New"/>
          <w:sz w:val="32"/>
          <w:szCs w:val="32"/>
        </w:rPr>
        <w:t>18</w:t>
      </w:r>
      <w:r>
        <w:rPr>
          <w:rFonts w:ascii="??_GB2312" w:eastAsia="Times New Roman" w:hAnsi="宋体" w:cs="Courier New"/>
          <w:sz w:val="32"/>
          <w:szCs w:val="32"/>
        </w:rPr>
        <w:t>%</w:t>
      </w:r>
      <w:r>
        <w:rPr>
          <w:rFonts w:ascii="??_GB2312" w:eastAsia="Times New Roman" w:hAnsi="宋体" w:cs="Courier New"/>
          <w:sz w:val="32"/>
          <w:szCs w:val="32"/>
        </w:rPr>
        <w:t>；</w:t>
      </w:r>
    </w:p>
    <w:p w:rsidR="00024CDF" w:rsidRDefault="00086D85">
      <w:pPr>
        <w:adjustRightInd w:val="0"/>
        <w:snapToGrid w:val="0"/>
        <w:spacing w:line="360" w:lineRule="auto"/>
        <w:jc w:val="center"/>
        <w:rPr>
          <w:rFonts w:ascii="??_GB2312" w:eastAsia="Times New Roman" w:hAnsi="宋体" w:cs="Courier New"/>
          <w:sz w:val="32"/>
          <w:szCs w:val="32"/>
        </w:rPr>
      </w:pPr>
      <w:r>
        <w:rPr>
          <w:rFonts w:ascii="宋体" w:hAnsi="宋体" w:cs="宋体" w:hint="eastAsia"/>
          <w:sz w:val="24"/>
        </w:rPr>
        <w:t>图</w:t>
      </w:r>
      <w:r>
        <w:rPr>
          <w:rFonts w:ascii="宋体" w:hAnsi="宋体" w:cs="宋体"/>
          <w:sz w:val="24"/>
        </w:rPr>
        <w:t>6</w:t>
      </w:r>
      <w:r>
        <w:rPr>
          <w:rFonts w:ascii="宋体" w:hAnsi="宋体" w:cs="宋体" w:hint="eastAsia"/>
          <w:sz w:val="24"/>
        </w:rPr>
        <w:t>：财政拨款支出决算结构</w:t>
      </w:r>
    </w:p>
    <w:p w:rsidR="00024CDF" w:rsidRDefault="00086D85">
      <w:pPr>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财政拨款支出决算具体情况。</w:t>
      </w:r>
    </w:p>
    <w:p w:rsidR="00024CDF" w:rsidRDefault="00086D85">
      <w:pPr>
        <w:adjustRightInd w:val="0"/>
        <w:snapToGrid w:val="0"/>
        <w:spacing w:line="360" w:lineRule="auto"/>
        <w:ind w:firstLineChars="200" w:firstLine="640"/>
        <w:rPr>
          <w:rFonts w:ascii="??_GB2312" w:eastAsia="Times New Roman" w:hAnsi="宋体" w:cs="Courier New"/>
          <w:sz w:val="32"/>
          <w:szCs w:val="32"/>
        </w:rPr>
      </w:pPr>
      <w:r>
        <w:rPr>
          <w:rFonts w:ascii="??_GB2312" w:eastAsia="Times New Roman" w:hAnsi="宋体" w:cs="Courier New"/>
          <w:sz w:val="32"/>
          <w:szCs w:val="32"/>
        </w:rPr>
        <w:t>2017</w:t>
      </w:r>
      <w:r>
        <w:rPr>
          <w:rFonts w:ascii="??_GB2312" w:eastAsia="Times New Roman" w:hAnsi="宋体" w:cs="Courier New"/>
          <w:sz w:val="32"/>
          <w:szCs w:val="32"/>
        </w:rPr>
        <w:t>年度一般公共预算财政拨款支出年初预算为</w:t>
      </w:r>
      <w:r>
        <w:rPr>
          <w:rFonts w:ascii="??_GB2312" w:eastAsia="Times New Roman" w:hAnsi="宋体" w:cs="Courier New"/>
          <w:sz w:val="32"/>
          <w:szCs w:val="32"/>
        </w:rPr>
        <w:t>456</w:t>
      </w:r>
      <w:r>
        <w:rPr>
          <w:rFonts w:ascii="??_GB2312" w:eastAsia="Times New Roman" w:hAnsi="宋体" w:cs="Courier New"/>
          <w:sz w:val="32"/>
          <w:szCs w:val="32"/>
        </w:rPr>
        <w:t>万元，支出决算为</w:t>
      </w:r>
      <w:r>
        <w:rPr>
          <w:rFonts w:ascii="??_GB2312" w:hAnsi="宋体" w:cs="Courier New"/>
          <w:sz w:val="32"/>
          <w:szCs w:val="32"/>
        </w:rPr>
        <w:t>664</w:t>
      </w:r>
      <w:r>
        <w:rPr>
          <w:rFonts w:ascii="??_GB2312" w:eastAsia="Times New Roman" w:hAnsi="宋体" w:cs="Courier New"/>
          <w:sz w:val="32"/>
          <w:szCs w:val="32"/>
        </w:rPr>
        <w:t>万元，完成年初预算的</w:t>
      </w:r>
      <w:r>
        <w:rPr>
          <w:rFonts w:ascii="??_GB2312" w:eastAsia="Times New Roman" w:hAnsi="宋体" w:cs="Courier New"/>
          <w:sz w:val="32"/>
          <w:szCs w:val="32"/>
        </w:rPr>
        <w:t>120%</w:t>
      </w:r>
      <w:r>
        <w:rPr>
          <w:rFonts w:ascii="??_GB2312" w:eastAsia="Times New Roman" w:hAnsi="宋体" w:cs="Courier New"/>
          <w:sz w:val="32"/>
          <w:szCs w:val="32"/>
        </w:rPr>
        <w:t>。决算数大于预算数的主要原因：是政府补助采购。其中：</w:t>
      </w:r>
    </w:p>
    <w:p w:rsidR="00024CDF" w:rsidRDefault="00086D85" w:rsidP="00696ABE">
      <w:pPr>
        <w:numPr>
          <w:ilvl w:val="0"/>
          <w:numId w:val="9"/>
        </w:numPr>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一般公共服务（类）财政事务（款）行政运行（项）。</w:t>
      </w:r>
      <w:r>
        <w:rPr>
          <w:rFonts w:ascii="??_GB2312" w:eastAsia="Times New Roman" w:hAnsi="宋体" w:cs="Courier New"/>
          <w:sz w:val="32"/>
          <w:szCs w:val="32"/>
        </w:rPr>
        <w:t>年初预算为</w:t>
      </w:r>
      <w:r>
        <w:rPr>
          <w:rFonts w:ascii="??_GB2312" w:hAnsi="宋体" w:cs="Courier New"/>
          <w:sz w:val="32"/>
          <w:szCs w:val="32"/>
        </w:rPr>
        <w:t>45</w:t>
      </w:r>
      <w:r>
        <w:rPr>
          <w:rFonts w:ascii="??_GB2312" w:hAnsi="宋体" w:cs="Courier New" w:hint="eastAsia"/>
          <w:sz w:val="32"/>
          <w:szCs w:val="32"/>
        </w:rPr>
        <w:t>6</w:t>
      </w:r>
      <w:r>
        <w:rPr>
          <w:rFonts w:ascii="??_GB2312" w:eastAsia="Times New Roman" w:hAnsi="宋体" w:cs="Courier New"/>
          <w:sz w:val="32"/>
          <w:szCs w:val="32"/>
        </w:rPr>
        <w:t>万元，支出决算为</w:t>
      </w:r>
      <w:r>
        <w:rPr>
          <w:rFonts w:ascii="??_GB2312" w:hAnsi="宋体" w:cs="Courier New"/>
          <w:sz w:val="32"/>
          <w:szCs w:val="32"/>
        </w:rPr>
        <w:t>664</w:t>
      </w:r>
      <w:r>
        <w:rPr>
          <w:rFonts w:ascii="??_GB2312" w:eastAsia="Times New Roman" w:hAnsi="宋体" w:cs="Courier New"/>
          <w:sz w:val="32"/>
          <w:szCs w:val="32"/>
        </w:rPr>
        <w:t>万元，完成年初预算的</w:t>
      </w:r>
      <w:r>
        <w:rPr>
          <w:rFonts w:ascii="??_GB2312" w:hAnsi="宋体" w:cs="Courier New"/>
          <w:sz w:val="32"/>
          <w:szCs w:val="32"/>
        </w:rPr>
        <w:t>120</w:t>
      </w:r>
      <w:r>
        <w:rPr>
          <w:rFonts w:ascii="??_GB2312" w:eastAsia="Times New Roman" w:hAnsi="宋体" w:cs="Courier New"/>
          <w:sz w:val="32"/>
          <w:szCs w:val="32"/>
        </w:rPr>
        <w:t>%</w:t>
      </w:r>
      <w:r>
        <w:rPr>
          <w:rFonts w:ascii="??_GB2312" w:eastAsia="Times New Roman" w:hAnsi="宋体" w:cs="Courier New"/>
          <w:sz w:val="32"/>
          <w:szCs w:val="32"/>
        </w:rPr>
        <w:t>。</w:t>
      </w:r>
    </w:p>
    <w:p w:rsidR="00024CDF" w:rsidRDefault="00086D85" w:rsidP="00696ABE">
      <w:pPr>
        <w:numPr>
          <w:ilvl w:val="0"/>
          <w:numId w:val="9"/>
        </w:numPr>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一般公共服务（类）财政事务（款）一般行政管理事务（项）。</w:t>
      </w:r>
      <w:r>
        <w:rPr>
          <w:rFonts w:ascii="??_GB2312" w:eastAsia="Times New Roman" w:hAnsi="宋体" w:cs="Courier New"/>
          <w:sz w:val="32"/>
          <w:szCs w:val="32"/>
        </w:rPr>
        <w:t>年初预算为</w:t>
      </w:r>
      <w:r>
        <w:rPr>
          <w:rFonts w:ascii="??_GB2312" w:hAnsi="宋体" w:cs="Courier New"/>
          <w:sz w:val="32"/>
          <w:szCs w:val="32"/>
        </w:rPr>
        <w:t>160</w:t>
      </w:r>
      <w:r>
        <w:rPr>
          <w:rFonts w:ascii="??_GB2312" w:eastAsia="Times New Roman" w:hAnsi="宋体" w:cs="Courier New"/>
          <w:sz w:val="32"/>
          <w:szCs w:val="32"/>
        </w:rPr>
        <w:t>万元，支出决算为</w:t>
      </w:r>
      <w:r>
        <w:rPr>
          <w:rFonts w:ascii="??_GB2312" w:hAnsi="宋体" w:cs="Courier New"/>
          <w:sz w:val="32"/>
          <w:szCs w:val="32"/>
        </w:rPr>
        <w:t>160</w:t>
      </w:r>
      <w:r>
        <w:rPr>
          <w:rFonts w:ascii="??_GB2312" w:eastAsia="Times New Roman" w:hAnsi="宋体" w:cs="Courier New"/>
          <w:sz w:val="32"/>
          <w:szCs w:val="32"/>
        </w:rPr>
        <w:t>万元，完成年初预算的</w:t>
      </w:r>
      <w:r>
        <w:rPr>
          <w:rFonts w:ascii="??_GB2312" w:hAnsi="宋体" w:cs="Courier New"/>
          <w:sz w:val="32"/>
          <w:szCs w:val="32"/>
        </w:rPr>
        <w:t>100</w:t>
      </w:r>
      <w:r>
        <w:rPr>
          <w:rFonts w:ascii="??_GB2312" w:eastAsia="Times New Roman" w:hAnsi="宋体" w:cs="Courier New"/>
          <w:sz w:val="32"/>
          <w:szCs w:val="32"/>
        </w:rPr>
        <w:t>%</w:t>
      </w:r>
      <w:r>
        <w:rPr>
          <w:rFonts w:ascii="??_GB2312" w:eastAsia="Times New Roman" w:hAnsi="宋体" w:cs="Courier New"/>
          <w:sz w:val="32"/>
          <w:szCs w:val="32"/>
        </w:rPr>
        <w:t>。</w:t>
      </w:r>
    </w:p>
    <w:p w:rsidR="00024CDF" w:rsidRDefault="00086D85">
      <w:pPr>
        <w:numPr>
          <w:ilvl w:val="0"/>
          <w:numId w:val="7"/>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关于一般公共预算财政拨款基本支出决算情况说明</w:t>
      </w:r>
    </w:p>
    <w:p w:rsidR="00024CDF" w:rsidRDefault="00086D85">
      <w:pPr>
        <w:adjustRightInd w:val="0"/>
        <w:snapToGrid w:val="0"/>
        <w:spacing w:line="360" w:lineRule="auto"/>
        <w:ind w:firstLineChars="200" w:firstLine="640"/>
        <w:rPr>
          <w:rFonts w:ascii="??_GB2312" w:hAnsi="宋体" w:cs="Courier New"/>
          <w:sz w:val="32"/>
          <w:szCs w:val="32"/>
        </w:rPr>
      </w:pPr>
      <w:r>
        <w:rPr>
          <w:rFonts w:ascii="??_GB2312" w:eastAsia="Times New Roman" w:hAnsi="宋体" w:cs="Courier New"/>
          <w:sz w:val="32"/>
          <w:szCs w:val="32"/>
        </w:rPr>
        <w:t>2017</w:t>
      </w:r>
      <w:r>
        <w:rPr>
          <w:rFonts w:ascii="??_GB2312" w:eastAsia="Times New Roman" w:hAnsi="宋体" w:cs="Courier New"/>
          <w:sz w:val="32"/>
          <w:szCs w:val="32"/>
        </w:rPr>
        <w:t>年一般公共预算财政拨款基本支出</w:t>
      </w:r>
      <w:r>
        <w:rPr>
          <w:rFonts w:ascii="??_GB2312" w:hAnsi="宋体" w:cs="Courier New"/>
          <w:sz w:val="32"/>
          <w:szCs w:val="32"/>
        </w:rPr>
        <w:t>664</w:t>
      </w:r>
      <w:r>
        <w:rPr>
          <w:rFonts w:ascii="??_GB2312" w:eastAsia="Times New Roman" w:hAnsi="宋体" w:cs="Courier New"/>
          <w:sz w:val="32"/>
          <w:szCs w:val="32"/>
        </w:rPr>
        <w:t>万元，其中：</w:t>
      </w:r>
      <w:r>
        <w:rPr>
          <w:rFonts w:ascii="??_GB2312" w:eastAsia="Times New Roman" w:hAnsi="Times New Roman" w:cs="??_GB2312"/>
          <w:bCs/>
          <w:spacing w:val="-1"/>
          <w:kern w:val="0"/>
          <w:sz w:val="32"/>
          <w:szCs w:val="32"/>
        </w:rPr>
        <w:lastRenderedPageBreak/>
        <w:t>人员经费</w:t>
      </w:r>
      <w:r>
        <w:rPr>
          <w:rFonts w:ascii="??_GB2312" w:hAnsi="Times New Roman" w:cs="??_GB2312"/>
          <w:bCs/>
          <w:spacing w:val="-1"/>
          <w:kern w:val="0"/>
          <w:sz w:val="32"/>
          <w:szCs w:val="32"/>
        </w:rPr>
        <w:t>402</w:t>
      </w:r>
      <w:r>
        <w:rPr>
          <w:rFonts w:ascii="??_GB2312" w:eastAsia="Times New Roman" w:hAnsi="Times New Roman" w:cs="??_GB2312"/>
          <w:bCs/>
          <w:spacing w:val="-1"/>
          <w:kern w:val="0"/>
          <w:sz w:val="32"/>
          <w:szCs w:val="32"/>
        </w:rPr>
        <w:t>万元</w:t>
      </w:r>
      <w:r>
        <w:rPr>
          <w:rFonts w:ascii="??_GB2312" w:eastAsia="Times New Roman" w:hAnsi="宋体" w:cs="Courier New"/>
          <w:bCs/>
          <w:sz w:val="32"/>
          <w:szCs w:val="32"/>
        </w:rPr>
        <w:t>，</w:t>
      </w:r>
      <w:r>
        <w:rPr>
          <w:rFonts w:ascii="??_GB2312" w:eastAsia="Times New Roman" w:hAnsi="宋体" w:cs="Courier New"/>
          <w:sz w:val="32"/>
          <w:szCs w:val="32"/>
        </w:rPr>
        <w:t>主要包括：基本工资</w:t>
      </w:r>
      <w:r>
        <w:rPr>
          <w:rFonts w:ascii="??_GB2312" w:hAnsi="宋体" w:cs="Courier New" w:hint="eastAsia"/>
          <w:sz w:val="32"/>
          <w:szCs w:val="32"/>
        </w:rPr>
        <w:t>200</w:t>
      </w:r>
      <w:r>
        <w:rPr>
          <w:rFonts w:ascii="??_GB2312" w:hAnsi="宋体" w:cs="Courier New" w:hint="eastAsia"/>
          <w:sz w:val="32"/>
          <w:szCs w:val="32"/>
        </w:rPr>
        <w:t>万元</w:t>
      </w:r>
      <w:r>
        <w:rPr>
          <w:rFonts w:ascii="??_GB2312" w:eastAsia="Times New Roman" w:hAnsi="宋体" w:cs="Courier New"/>
          <w:sz w:val="32"/>
          <w:szCs w:val="32"/>
        </w:rPr>
        <w:t>、津贴补贴</w:t>
      </w:r>
      <w:r>
        <w:rPr>
          <w:rFonts w:ascii="??_GB2312" w:hAnsi="宋体" w:cs="Courier New" w:hint="eastAsia"/>
          <w:sz w:val="32"/>
          <w:szCs w:val="32"/>
        </w:rPr>
        <w:t>110</w:t>
      </w:r>
      <w:r>
        <w:rPr>
          <w:rFonts w:ascii="??_GB2312" w:hAnsi="宋体" w:cs="Courier New" w:hint="eastAsia"/>
          <w:sz w:val="32"/>
          <w:szCs w:val="32"/>
        </w:rPr>
        <w:t>万元</w:t>
      </w:r>
      <w:r>
        <w:rPr>
          <w:rFonts w:ascii="??_GB2312" w:eastAsia="Times New Roman" w:hAnsi="宋体" w:cs="Courier New"/>
          <w:sz w:val="32"/>
          <w:szCs w:val="32"/>
        </w:rPr>
        <w:t>、</w:t>
      </w:r>
      <w:r>
        <w:rPr>
          <w:rFonts w:ascii="??_GB2312" w:hAnsi="宋体" w:cs="Courier New" w:hint="eastAsia"/>
          <w:sz w:val="32"/>
          <w:szCs w:val="32"/>
        </w:rPr>
        <w:t>其它社会保障缴费</w:t>
      </w:r>
      <w:r>
        <w:rPr>
          <w:rFonts w:ascii="??_GB2312" w:hAnsi="宋体" w:cs="Courier New" w:hint="eastAsia"/>
          <w:sz w:val="32"/>
          <w:szCs w:val="32"/>
        </w:rPr>
        <w:t>22.25</w:t>
      </w:r>
      <w:r>
        <w:rPr>
          <w:rFonts w:ascii="??_GB2312" w:hAnsi="宋体" w:cs="Courier New" w:hint="eastAsia"/>
          <w:sz w:val="32"/>
          <w:szCs w:val="32"/>
        </w:rPr>
        <w:t>万元</w:t>
      </w:r>
      <w:r>
        <w:rPr>
          <w:rFonts w:ascii="??_GB2312" w:eastAsia="Times New Roman" w:hAnsi="宋体" w:cs="Courier New"/>
          <w:sz w:val="32"/>
          <w:szCs w:val="32"/>
        </w:rPr>
        <w:t>、</w:t>
      </w:r>
      <w:r>
        <w:rPr>
          <w:rFonts w:ascii="??_GB2312" w:hAnsi="宋体" w:cs="Courier New" w:hint="eastAsia"/>
          <w:sz w:val="32"/>
          <w:szCs w:val="32"/>
        </w:rPr>
        <w:t>单位养老保险缴费</w:t>
      </w:r>
      <w:r>
        <w:rPr>
          <w:rFonts w:ascii="??_GB2312" w:hAnsi="宋体" w:cs="Courier New" w:hint="eastAsia"/>
          <w:sz w:val="32"/>
          <w:szCs w:val="32"/>
        </w:rPr>
        <w:t>40.28</w:t>
      </w:r>
      <w:r>
        <w:rPr>
          <w:rFonts w:ascii="??_GB2312" w:hAnsi="宋体" w:cs="Courier New" w:hint="eastAsia"/>
          <w:sz w:val="32"/>
          <w:szCs w:val="32"/>
        </w:rPr>
        <w:t>万元、救济费</w:t>
      </w:r>
      <w:r>
        <w:rPr>
          <w:rFonts w:ascii="??_GB2312" w:hAnsi="宋体" w:cs="Courier New" w:hint="eastAsia"/>
          <w:sz w:val="32"/>
          <w:szCs w:val="32"/>
        </w:rPr>
        <w:t>4</w:t>
      </w:r>
      <w:r>
        <w:rPr>
          <w:rFonts w:ascii="??_GB2312" w:hAnsi="宋体" w:cs="Courier New" w:hint="eastAsia"/>
          <w:sz w:val="32"/>
          <w:szCs w:val="32"/>
        </w:rPr>
        <w:t>万元、住房公积金</w:t>
      </w:r>
      <w:r>
        <w:rPr>
          <w:rFonts w:ascii="??_GB2312" w:hAnsi="宋体" w:cs="Courier New" w:hint="eastAsia"/>
          <w:sz w:val="32"/>
          <w:szCs w:val="32"/>
        </w:rPr>
        <w:t>25.83</w:t>
      </w:r>
      <w:r>
        <w:rPr>
          <w:rFonts w:ascii="??_GB2312" w:hAnsi="宋体" w:cs="Courier New" w:hint="eastAsia"/>
          <w:sz w:val="32"/>
          <w:szCs w:val="32"/>
        </w:rPr>
        <w:t>万元；</w:t>
      </w:r>
      <w:r>
        <w:rPr>
          <w:rFonts w:ascii="??_GB2312" w:eastAsia="Times New Roman" w:hAnsi="Times New Roman" w:cs="??_GB2312"/>
          <w:b/>
          <w:spacing w:val="-1"/>
          <w:kern w:val="0"/>
          <w:sz w:val="32"/>
          <w:szCs w:val="32"/>
        </w:rPr>
        <w:t>公用经费</w:t>
      </w:r>
      <w:r>
        <w:rPr>
          <w:rFonts w:ascii="??_GB2312" w:hAnsi="Times New Roman" w:cs="??_GB2312"/>
          <w:spacing w:val="-2"/>
          <w:kern w:val="0"/>
          <w:sz w:val="32"/>
          <w:szCs w:val="32"/>
        </w:rPr>
        <w:t>262</w:t>
      </w:r>
      <w:r>
        <w:rPr>
          <w:rFonts w:ascii="??_GB2312" w:eastAsia="Times New Roman" w:hAnsi="Times New Roman" w:cs="??_GB2312"/>
          <w:spacing w:val="-2"/>
          <w:kern w:val="0"/>
          <w:sz w:val="32"/>
          <w:szCs w:val="32"/>
        </w:rPr>
        <w:t>万元</w:t>
      </w:r>
      <w:r>
        <w:rPr>
          <w:rFonts w:ascii="??_GB2312" w:eastAsia="Times New Roman" w:hAnsi="宋体" w:cs="Courier New"/>
          <w:sz w:val="32"/>
          <w:szCs w:val="32"/>
        </w:rPr>
        <w:t>，主要包括：办公费</w:t>
      </w:r>
      <w:r>
        <w:rPr>
          <w:rFonts w:ascii="??_GB2312" w:hAnsi="宋体" w:cs="Courier New" w:hint="eastAsia"/>
          <w:sz w:val="32"/>
          <w:szCs w:val="32"/>
        </w:rPr>
        <w:t>12.8</w:t>
      </w:r>
      <w:r>
        <w:rPr>
          <w:rFonts w:ascii="??_GB2312" w:hAnsi="宋体" w:cs="Courier New" w:hint="eastAsia"/>
          <w:sz w:val="32"/>
          <w:szCs w:val="32"/>
        </w:rPr>
        <w:t>万元、印刷费</w:t>
      </w:r>
      <w:r>
        <w:rPr>
          <w:rFonts w:ascii="??_GB2312" w:hAnsi="宋体" w:cs="Courier New" w:hint="eastAsia"/>
          <w:sz w:val="32"/>
          <w:szCs w:val="32"/>
        </w:rPr>
        <w:t>5</w:t>
      </w:r>
      <w:r>
        <w:rPr>
          <w:rFonts w:ascii="??_GB2312" w:hAnsi="宋体" w:cs="Courier New" w:hint="eastAsia"/>
          <w:sz w:val="32"/>
          <w:szCs w:val="32"/>
        </w:rPr>
        <w:t>万元、咨询费</w:t>
      </w:r>
      <w:r>
        <w:rPr>
          <w:rFonts w:ascii="??_GB2312" w:hAnsi="宋体" w:cs="Courier New" w:hint="eastAsia"/>
          <w:sz w:val="32"/>
          <w:szCs w:val="32"/>
        </w:rPr>
        <w:t>15</w:t>
      </w:r>
      <w:r>
        <w:rPr>
          <w:rFonts w:ascii="??_GB2312" w:hAnsi="宋体" w:cs="Courier New" w:hint="eastAsia"/>
          <w:sz w:val="32"/>
          <w:szCs w:val="32"/>
        </w:rPr>
        <w:t>万元、水费</w:t>
      </w:r>
      <w:r>
        <w:rPr>
          <w:rFonts w:ascii="??_GB2312" w:hAnsi="宋体" w:cs="Courier New" w:hint="eastAsia"/>
          <w:sz w:val="32"/>
          <w:szCs w:val="32"/>
        </w:rPr>
        <w:t>0.52</w:t>
      </w:r>
      <w:r>
        <w:rPr>
          <w:rFonts w:ascii="??_GB2312" w:hAnsi="宋体" w:cs="Courier New" w:hint="eastAsia"/>
          <w:sz w:val="32"/>
          <w:szCs w:val="32"/>
        </w:rPr>
        <w:t>万元、电费</w:t>
      </w:r>
      <w:r>
        <w:rPr>
          <w:rFonts w:ascii="??_GB2312" w:hAnsi="宋体" w:cs="Courier New" w:hint="eastAsia"/>
          <w:sz w:val="32"/>
          <w:szCs w:val="32"/>
        </w:rPr>
        <w:t>15</w:t>
      </w:r>
      <w:r>
        <w:rPr>
          <w:rFonts w:ascii="??_GB2312" w:hAnsi="宋体" w:cs="Courier New" w:hint="eastAsia"/>
          <w:sz w:val="32"/>
          <w:szCs w:val="32"/>
        </w:rPr>
        <w:t>万元、差旅费</w:t>
      </w:r>
      <w:r>
        <w:rPr>
          <w:rFonts w:ascii="??_GB2312" w:hAnsi="宋体" w:cs="Courier New" w:hint="eastAsia"/>
          <w:sz w:val="32"/>
          <w:szCs w:val="32"/>
        </w:rPr>
        <w:t>13</w:t>
      </w:r>
      <w:r>
        <w:rPr>
          <w:rFonts w:ascii="??_GB2312" w:hAnsi="宋体" w:cs="Courier New" w:hint="eastAsia"/>
          <w:sz w:val="32"/>
          <w:szCs w:val="32"/>
        </w:rPr>
        <w:t>万元、维修费</w:t>
      </w:r>
      <w:r>
        <w:rPr>
          <w:rFonts w:ascii="??_GB2312" w:hAnsi="宋体" w:cs="Courier New" w:hint="eastAsia"/>
          <w:sz w:val="32"/>
          <w:szCs w:val="32"/>
        </w:rPr>
        <w:t>30</w:t>
      </w:r>
      <w:r>
        <w:rPr>
          <w:rFonts w:ascii="??_GB2312" w:hAnsi="宋体" w:cs="Courier New" w:hint="eastAsia"/>
          <w:sz w:val="32"/>
          <w:szCs w:val="32"/>
        </w:rPr>
        <w:t>万元、公务接待</w:t>
      </w:r>
      <w:r>
        <w:rPr>
          <w:rFonts w:ascii="??_GB2312" w:hAnsi="宋体" w:cs="Courier New" w:hint="eastAsia"/>
          <w:sz w:val="32"/>
          <w:szCs w:val="32"/>
        </w:rPr>
        <w:t>7.98</w:t>
      </w:r>
      <w:r>
        <w:rPr>
          <w:rFonts w:ascii="??_GB2312" w:hAnsi="宋体" w:cs="Courier New" w:hint="eastAsia"/>
          <w:sz w:val="32"/>
          <w:szCs w:val="32"/>
        </w:rPr>
        <w:t>万元、劳务费</w:t>
      </w:r>
      <w:r>
        <w:rPr>
          <w:rFonts w:ascii="??_GB2312" w:hAnsi="宋体" w:cs="Courier New" w:hint="eastAsia"/>
          <w:sz w:val="32"/>
          <w:szCs w:val="32"/>
        </w:rPr>
        <w:t>15</w:t>
      </w:r>
      <w:r>
        <w:rPr>
          <w:rFonts w:ascii="??_GB2312" w:hAnsi="宋体" w:cs="Courier New" w:hint="eastAsia"/>
          <w:sz w:val="32"/>
          <w:szCs w:val="32"/>
        </w:rPr>
        <w:t>万元、公务用车运行维护费</w:t>
      </w:r>
      <w:r>
        <w:rPr>
          <w:rFonts w:ascii="??_GB2312" w:hAnsi="宋体" w:cs="Courier New" w:hint="eastAsia"/>
          <w:sz w:val="32"/>
          <w:szCs w:val="32"/>
        </w:rPr>
        <w:t>7</w:t>
      </w:r>
      <w:r>
        <w:rPr>
          <w:rFonts w:ascii="??_GB2312" w:hAnsi="宋体" w:cs="Courier New" w:hint="eastAsia"/>
          <w:sz w:val="32"/>
          <w:szCs w:val="32"/>
        </w:rPr>
        <w:t>万元、专用设备购置</w:t>
      </w:r>
      <w:r>
        <w:rPr>
          <w:rFonts w:ascii="??_GB2312" w:hAnsi="宋体" w:cs="Courier New" w:hint="eastAsia"/>
          <w:sz w:val="32"/>
          <w:szCs w:val="32"/>
        </w:rPr>
        <w:t>120.28</w:t>
      </w:r>
      <w:r>
        <w:rPr>
          <w:rFonts w:ascii="??_GB2312" w:hAnsi="宋体" w:cs="Courier New" w:hint="eastAsia"/>
          <w:sz w:val="32"/>
          <w:szCs w:val="32"/>
        </w:rPr>
        <w:t>万元、其它支出</w:t>
      </w:r>
      <w:r>
        <w:rPr>
          <w:rFonts w:ascii="??_GB2312" w:hAnsi="宋体" w:cs="Courier New" w:hint="eastAsia"/>
          <w:sz w:val="32"/>
          <w:szCs w:val="32"/>
        </w:rPr>
        <w:t>20</w:t>
      </w:r>
      <w:r>
        <w:rPr>
          <w:rFonts w:ascii="??_GB2312" w:hAnsi="宋体" w:cs="Courier New" w:hint="eastAsia"/>
          <w:sz w:val="32"/>
          <w:szCs w:val="32"/>
        </w:rPr>
        <w:t>万元。</w:t>
      </w:r>
    </w:p>
    <w:p w:rsidR="00024CDF" w:rsidRDefault="00086D85">
      <w:pPr>
        <w:numPr>
          <w:ilvl w:val="0"/>
          <w:numId w:val="7"/>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关于一般公共预算财政拨款“三公”经费支出决算情况说明</w:t>
      </w:r>
    </w:p>
    <w:p w:rsidR="00024CDF" w:rsidRDefault="00086D85">
      <w:pPr>
        <w:numPr>
          <w:ilvl w:val="0"/>
          <w:numId w:val="10"/>
        </w:numPr>
        <w:kinsoku w:val="0"/>
        <w:overflowPunct w:val="0"/>
        <w:autoSpaceDE w:val="0"/>
        <w:autoSpaceDN w:val="0"/>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“三公”经费财政拨款支出决算总体情况说明。</w:t>
      </w:r>
    </w:p>
    <w:p w:rsidR="00024CDF" w:rsidRDefault="00086D85">
      <w:pPr>
        <w:kinsoku w:val="0"/>
        <w:overflowPunct w:val="0"/>
        <w:autoSpaceDE w:val="0"/>
        <w:autoSpaceDN w:val="0"/>
        <w:adjustRightInd w:val="0"/>
        <w:snapToGrid w:val="0"/>
        <w:spacing w:line="360" w:lineRule="auto"/>
        <w:ind w:firstLineChars="200" w:firstLine="640"/>
        <w:rPr>
          <w:rFonts w:ascii="??_GB2312" w:eastAsia="Times New Roman" w:hAnsi="宋体" w:cs="Courier New"/>
          <w:sz w:val="32"/>
          <w:szCs w:val="32"/>
        </w:rPr>
      </w:pPr>
      <w:r>
        <w:rPr>
          <w:rFonts w:ascii="??_GB2312" w:eastAsia="Times New Roman" w:hAnsi="宋体" w:cs="Courier New"/>
          <w:sz w:val="32"/>
          <w:szCs w:val="32"/>
        </w:rPr>
        <w:t>2017</w:t>
      </w:r>
      <w:r>
        <w:rPr>
          <w:rFonts w:ascii="??_GB2312" w:eastAsia="Times New Roman" w:hAnsi="宋体" w:cs="Courier New"/>
          <w:sz w:val="32"/>
          <w:szCs w:val="32"/>
        </w:rPr>
        <w:t>年度</w:t>
      </w:r>
      <w:r>
        <w:rPr>
          <w:rFonts w:ascii="??_GB2312" w:eastAsia="Times New Roman" w:hAnsi="宋体" w:cs="Courier New"/>
          <w:sz w:val="32"/>
          <w:szCs w:val="32"/>
        </w:rPr>
        <w:t>“</w:t>
      </w:r>
      <w:r>
        <w:rPr>
          <w:rFonts w:ascii="??_GB2312" w:eastAsia="Times New Roman" w:hAnsi="宋体" w:cs="Courier New"/>
          <w:sz w:val="32"/>
          <w:szCs w:val="32"/>
        </w:rPr>
        <w:t>三公</w:t>
      </w:r>
      <w:r>
        <w:rPr>
          <w:rFonts w:ascii="??_GB2312" w:eastAsia="Times New Roman" w:hAnsi="宋体" w:cs="Courier New"/>
          <w:sz w:val="32"/>
          <w:szCs w:val="32"/>
        </w:rPr>
        <w:t>”</w:t>
      </w:r>
      <w:r>
        <w:rPr>
          <w:rFonts w:ascii="??_GB2312" w:eastAsia="Times New Roman" w:hAnsi="宋体" w:cs="Courier New"/>
          <w:sz w:val="32"/>
          <w:szCs w:val="32"/>
        </w:rPr>
        <w:t>经费财政拨款支出预算为</w:t>
      </w:r>
      <w:r>
        <w:rPr>
          <w:rFonts w:ascii="??_GB2312" w:eastAsia="Times New Roman" w:hAnsi="宋体" w:cs="Courier New"/>
          <w:sz w:val="32"/>
          <w:szCs w:val="32"/>
        </w:rPr>
        <w:t>15</w:t>
      </w:r>
      <w:r>
        <w:rPr>
          <w:rFonts w:ascii="??_GB2312" w:eastAsia="Times New Roman" w:hAnsi="宋体" w:cs="Courier New"/>
          <w:sz w:val="32"/>
          <w:szCs w:val="32"/>
        </w:rPr>
        <w:t>万元，支出决算为</w:t>
      </w:r>
      <w:r>
        <w:rPr>
          <w:rFonts w:ascii="??_GB2312" w:hAnsi="宋体" w:cs="Courier New" w:hint="eastAsia"/>
          <w:sz w:val="32"/>
          <w:szCs w:val="32"/>
        </w:rPr>
        <w:t>14.98</w:t>
      </w:r>
      <w:r>
        <w:rPr>
          <w:rFonts w:ascii="??_GB2312" w:eastAsia="Times New Roman" w:hAnsi="宋体" w:cs="Courier New"/>
          <w:sz w:val="32"/>
          <w:szCs w:val="32"/>
        </w:rPr>
        <w:t>万元，完成预算的</w:t>
      </w:r>
      <w:r>
        <w:rPr>
          <w:rFonts w:ascii="??_GB2312" w:hAnsi="宋体" w:cs="Courier New" w:hint="eastAsia"/>
          <w:sz w:val="32"/>
          <w:szCs w:val="32"/>
        </w:rPr>
        <w:t>99.8</w:t>
      </w:r>
      <w:r>
        <w:rPr>
          <w:rFonts w:ascii="??_GB2312" w:eastAsia="Times New Roman" w:hAnsi="宋体" w:cs="Courier New"/>
          <w:sz w:val="32"/>
          <w:szCs w:val="32"/>
        </w:rPr>
        <w:t>%</w:t>
      </w:r>
      <w:r>
        <w:rPr>
          <w:rFonts w:ascii="??_GB2312" w:eastAsia="Times New Roman" w:hAnsi="宋体" w:cs="Courier New"/>
          <w:sz w:val="32"/>
          <w:szCs w:val="32"/>
        </w:rPr>
        <w:t>，其中：因公出国（境）费支出决算为</w:t>
      </w:r>
      <w:r>
        <w:rPr>
          <w:rFonts w:ascii="??_GB2312" w:eastAsia="Times New Roman" w:hAnsi="宋体" w:cs="Courier New"/>
          <w:sz w:val="32"/>
          <w:szCs w:val="32"/>
        </w:rPr>
        <w:t>0</w:t>
      </w:r>
      <w:r>
        <w:rPr>
          <w:rFonts w:ascii="??_GB2312" w:eastAsia="Times New Roman" w:hAnsi="宋体" w:cs="Courier New"/>
          <w:sz w:val="32"/>
          <w:szCs w:val="32"/>
        </w:rPr>
        <w:t>万元，完成预算的</w:t>
      </w:r>
      <w:r>
        <w:rPr>
          <w:rFonts w:ascii="??_GB2312" w:eastAsia="Times New Roman" w:hAnsi="宋体" w:cs="Courier New"/>
          <w:sz w:val="32"/>
          <w:szCs w:val="32"/>
        </w:rPr>
        <w:t>0%</w:t>
      </w:r>
      <w:r>
        <w:rPr>
          <w:rFonts w:ascii="??_GB2312" w:eastAsia="Times New Roman" w:hAnsi="宋体" w:cs="Courier New"/>
          <w:sz w:val="32"/>
          <w:szCs w:val="32"/>
        </w:rPr>
        <w:t>；公务用车购置及运行费支出决算为</w:t>
      </w:r>
      <w:r>
        <w:rPr>
          <w:rFonts w:ascii="??_GB2312" w:eastAsia="Times New Roman" w:hAnsi="宋体" w:cs="Courier New"/>
          <w:sz w:val="32"/>
          <w:szCs w:val="32"/>
        </w:rPr>
        <w:t>0</w:t>
      </w:r>
      <w:r>
        <w:rPr>
          <w:rFonts w:ascii="??_GB2312" w:eastAsia="Times New Roman" w:hAnsi="宋体" w:cs="Courier New"/>
          <w:sz w:val="32"/>
          <w:szCs w:val="32"/>
        </w:rPr>
        <w:t>万元，完成预算的</w:t>
      </w:r>
      <w:r>
        <w:rPr>
          <w:rFonts w:ascii="??_GB2312" w:eastAsia="Times New Roman" w:hAnsi="宋体" w:cs="Courier New"/>
          <w:sz w:val="32"/>
          <w:szCs w:val="32"/>
        </w:rPr>
        <w:t>0%</w:t>
      </w:r>
      <w:r>
        <w:rPr>
          <w:rFonts w:ascii="??_GB2312" w:eastAsia="Times New Roman" w:hAnsi="宋体" w:cs="Courier New"/>
          <w:sz w:val="32"/>
          <w:szCs w:val="32"/>
        </w:rPr>
        <w:t>；公务接待费支出决算为</w:t>
      </w:r>
      <w:r>
        <w:rPr>
          <w:rFonts w:ascii="??_GB2312" w:hAnsi="宋体" w:cs="Courier New" w:hint="eastAsia"/>
          <w:sz w:val="32"/>
          <w:szCs w:val="32"/>
        </w:rPr>
        <w:t>7.98</w:t>
      </w:r>
      <w:r>
        <w:rPr>
          <w:rFonts w:ascii="??_GB2312" w:eastAsia="Times New Roman" w:hAnsi="宋体" w:cs="Courier New"/>
          <w:sz w:val="32"/>
          <w:szCs w:val="32"/>
        </w:rPr>
        <w:t>万元，完成预算的</w:t>
      </w:r>
      <w:r>
        <w:rPr>
          <w:rFonts w:ascii="??_GB2312" w:hAnsi="宋体" w:cs="Courier New" w:hint="eastAsia"/>
          <w:sz w:val="32"/>
          <w:szCs w:val="32"/>
        </w:rPr>
        <w:t>99.8</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2017</w:t>
      </w:r>
      <w:r>
        <w:rPr>
          <w:rFonts w:ascii="??_GB2312" w:eastAsia="Times New Roman" w:hAnsi="宋体" w:cs="Courier New"/>
          <w:sz w:val="32"/>
          <w:szCs w:val="32"/>
        </w:rPr>
        <w:t>年度</w:t>
      </w:r>
      <w:r>
        <w:rPr>
          <w:rFonts w:ascii="??_GB2312" w:eastAsia="Times New Roman" w:hAnsi="宋体" w:cs="Courier New"/>
          <w:sz w:val="32"/>
          <w:szCs w:val="32"/>
        </w:rPr>
        <w:t>“</w:t>
      </w:r>
      <w:r>
        <w:rPr>
          <w:rFonts w:ascii="??_GB2312" w:eastAsia="Times New Roman" w:hAnsi="宋体" w:cs="Courier New"/>
          <w:sz w:val="32"/>
          <w:szCs w:val="32"/>
        </w:rPr>
        <w:t>三公</w:t>
      </w:r>
      <w:r>
        <w:rPr>
          <w:rFonts w:ascii="??_GB2312" w:eastAsia="Times New Roman" w:hAnsi="宋体" w:cs="Courier New"/>
          <w:sz w:val="32"/>
          <w:szCs w:val="32"/>
        </w:rPr>
        <w:t>”</w:t>
      </w:r>
      <w:r>
        <w:rPr>
          <w:rFonts w:ascii="??_GB2312" w:eastAsia="Times New Roman" w:hAnsi="宋体" w:cs="Courier New"/>
          <w:sz w:val="32"/>
          <w:szCs w:val="32"/>
        </w:rPr>
        <w:t>经费支出决算数</w:t>
      </w:r>
      <w:r>
        <w:rPr>
          <w:rFonts w:ascii="??_GB2312" w:hAnsi="宋体" w:cs="Courier New" w:hint="eastAsia"/>
          <w:sz w:val="32"/>
          <w:szCs w:val="32"/>
        </w:rPr>
        <w:t>减少</w:t>
      </w:r>
      <w:r>
        <w:rPr>
          <w:rFonts w:ascii="??_GB2312" w:hAnsi="宋体" w:cs="Courier New" w:hint="eastAsia"/>
          <w:sz w:val="32"/>
          <w:szCs w:val="32"/>
        </w:rPr>
        <w:t>0.2%</w:t>
      </w:r>
      <w:r>
        <w:rPr>
          <w:rFonts w:ascii="??_GB2312" w:hAnsi="宋体" w:cs="Courier New" w:hint="eastAsia"/>
          <w:sz w:val="32"/>
          <w:szCs w:val="32"/>
        </w:rPr>
        <w:t>，原因是接待人数有略微减少</w:t>
      </w:r>
      <w:r>
        <w:rPr>
          <w:rFonts w:ascii="??_GB2312" w:eastAsia="Times New Roman" w:hAnsi="宋体" w:cs="Courier New"/>
          <w:sz w:val="32"/>
          <w:szCs w:val="32"/>
        </w:rPr>
        <w:t>。</w:t>
      </w:r>
    </w:p>
    <w:p w:rsidR="00024CDF" w:rsidRDefault="00086D85">
      <w:pPr>
        <w:kinsoku w:val="0"/>
        <w:overflowPunct w:val="0"/>
        <w:autoSpaceDE w:val="0"/>
        <w:autoSpaceDN w:val="0"/>
        <w:adjustRightInd w:val="0"/>
        <w:snapToGrid w:val="0"/>
        <w:spacing w:line="360" w:lineRule="auto"/>
        <w:ind w:firstLineChars="200" w:firstLine="640"/>
        <w:rPr>
          <w:rFonts w:ascii="??_GB2312" w:eastAsia="Times New Roman" w:hAnsi="宋体" w:cs="Courier New"/>
          <w:sz w:val="32"/>
          <w:szCs w:val="32"/>
        </w:rPr>
      </w:pPr>
      <w:r>
        <w:rPr>
          <w:rFonts w:ascii="??_GB2312" w:eastAsia="Times New Roman" w:hAnsi="宋体" w:cs="Courier New"/>
          <w:sz w:val="32"/>
          <w:szCs w:val="32"/>
        </w:rPr>
        <w:t>2017</w:t>
      </w:r>
      <w:r>
        <w:rPr>
          <w:rFonts w:ascii="??_GB2312" w:eastAsia="Times New Roman" w:hAnsi="宋体" w:cs="Courier New"/>
          <w:sz w:val="32"/>
          <w:szCs w:val="32"/>
        </w:rPr>
        <w:t>年度</w:t>
      </w:r>
      <w:r>
        <w:rPr>
          <w:rFonts w:ascii="??_GB2312" w:eastAsia="Times New Roman" w:hAnsi="宋体" w:cs="Courier New"/>
          <w:sz w:val="32"/>
          <w:szCs w:val="32"/>
        </w:rPr>
        <w:t>“</w:t>
      </w:r>
      <w:r>
        <w:rPr>
          <w:rFonts w:ascii="??_GB2312" w:eastAsia="Times New Roman" w:hAnsi="宋体" w:cs="Courier New"/>
          <w:sz w:val="32"/>
          <w:szCs w:val="32"/>
        </w:rPr>
        <w:t>三公</w:t>
      </w:r>
      <w:r>
        <w:rPr>
          <w:rFonts w:ascii="??_GB2312" w:eastAsia="Times New Roman" w:hAnsi="宋体" w:cs="Courier New"/>
          <w:sz w:val="32"/>
          <w:szCs w:val="32"/>
        </w:rPr>
        <w:t>”</w:t>
      </w:r>
      <w:r>
        <w:rPr>
          <w:rFonts w:ascii="??_GB2312" w:eastAsia="Times New Roman" w:hAnsi="宋体" w:cs="Courier New"/>
          <w:sz w:val="32"/>
          <w:szCs w:val="32"/>
        </w:rPr>
        <w:t>经费财政拨款支出决算数比</w:t>
      </w:r>
      <w:r>
        <w:rPr>
          <w:rFonts w:ascii="??_GB2312" w:eastAsia="Times New Roman" w:hAnsi="宋体" w:cs="Courier New"/>
          <w:sz w:val="32"/>
          <w:szCs w:val="32"/>
        </w:rPr>
        <w:t>2015</w:t>
      </w:r>
      <w:r>
        <w:rPr>
          <w:rFonts w:ascii="??_GB2312" w:eastAsia="Times New Roman" w:hAnsi="宋体" w:cs="Courier New"/>
          <w:sz w:val="32"/>
          <w:szCs w:val="32"/>
        </w:rPr>
        <w:t>年无增减，公务用车购置及运行费支出决算无增减，公务接待费支出决算无增减。</w:t>
      </w:r>
    </w:p>
    <w:p w:rsidR="00024CDF" w:rsidRDefault="00086D85">
      <w:pPr>
        <w:numPr>
          <w:ilvl w:val="0"/>
          <w:numId w:val="10"/>
        </w:numPr>
        <w:kinsoku w:val="0"/>
        <w:overflowPunct w:val="0"/>
        <w:autoSpaceDE w:val="0"/>
        <w:autoSpaceDN w:val="0"/>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024CDF" w:rsidRDefault="00086D85">
      <w:pPr>
        <w:kinsoku w:val="0"/>
        <w:overflowPunct w:val="0"/>
        <w:autoSpaceDE w:val="0"/>
        <w:autoSpaceDN w:val="0"/>
        <w:adjustRightInd w:val="0"/>
        <w:snapToGrid w:val="0"/>
        <w:spacing w:line="360" w:lineRule="auto"/>
        <w:ind w:firstLineChars="200" w:firstLine="640"/>
        <w:rPr>
          <w:rFonts w:ascii="??_GB2312" w:eastAsia="Times New Roman" w:hAnsi="宋体" w:cs="Courier New"/>
          <w:sz w:val="32"/>
          <w:szCs w:val="32"/>
        </w:rPr>
      </w:pPr>
      <w:r>
        <w:rPr>
          <w:rFonts w:ascii="??_GB2312" w:eastAsia="Times New Roman" w:hAnsi="宋体" w:cs="Courier New"/>
          <w:sz w:val="32"/>
          <w:szCs w:val="32"/>
        </w:rPr>
        <w:t>2017</w:t>
      </w:r>
      <w:r>
        <w:rPr>
          <w:rFonts w:ascii="??_GB2312" w:eastAsia="Times New Roman" w:hAnsi="宋体" w:cs="Courier New"/>
          <w:sz w:val="32"/>
          <w:szCs w:val="32"/>
        </w:rPr>
        <w:t>年度</w:t>
      </w:r>
      <w:r>
        <w:rPr>
          <w:rFonts w:ascii="??_GB2312" w:eastAsia="Times New Roman" w:hAnsi="宋体" w:cs="Courier New"/>
          <w:sz w:val="32"/>
          <w:szCs w:val="32"/>
        </w:rPr>
        <w:t>“</w:t>
      </w:r>
      <w:r>
        <w:rPr>
          <w:rFonts w:ascii="??_GB2312" w:eastAsia="Times New Roman" w:hAnsi="宋体" w:cs="Courier New"/>
          <w:sz w:val="32"/>
          <w:szCs w:val="32"/>
        </w:rPr>
        <w:t>三公</w:t>
      </w:r>
      <w:r>
        <w:rPr>
          <w:rFonts w:ascii="??_GB2312" w:eastAsia="Times New Roman" w:hAnsi="宋体" w:cs="Courier New"/>
          <w:sz w:val="32"/>
          <w:szCs w:val="32"/>
        </w:rPr>
        <w:t>”</w:t>
      </w:r>
      <w:r>
        <w:rPr>
          <w:rFonts w:ascii="??_GB2312" w:eastAsia="Times New Roman" w:hAnsi="宋体" w:cs="Courier New"/>
          <w:sz w:val="32"/>
          <w:szCs w:val="32"/>
        </w:rPr>
        <w:t>经费财政拨款支出决算中，公务用车</w:t>
      </w:r>
      <w:r>
        <w:rPr>
          <w:rFonts w:ascii="??_GB2312" w:eastAsia="Times New Roman" w:hAnsi="宋体" w:cs="Courier New"/>
          <w:sz w:val="32"/>
          <w:szCs w:val="32"/>
        </w:rPr>
        <w:lastRenderedPageBreak/>
        <w:t>购置及运行费支出决算</w:t>
      </w:r>
      <w:r>
        <w:rPr>
          <w:rFonts w:ascii="??_GB2312" w:eastAsia="Times New Roman" w:hAnsi="宋体" w:cs="Courier New"/>
          <w:sz w:val="32"/>
          <w:szCs w:val="32"/>
        </w:rPr>
        <w:t>7</w:t>
      </w:r>
      <w:r>
        <w:rPr>
          <w:rFonts w:ascii="??_GB2312" w:eastAsia="Times New Roman" w:hAnsi="宋体" w:cs="Courier New"/>
          <w:sz w:val="32"/>
          <w:szCs w:val="32"/>
        </w:rPr>
        <w:t>万元，占</w:t>
      </w:r>
      <w:r>
        <w:rPr>
          <w:rFonts w:ascii="??_GB2312" w:eastAsia="Times New Roman" w:hAnsi="宋体" w:cs="Courier New"/>
          <w:sz w:val="32"/>
          <w:szCs w:val="32"/>
        </w:rPr>
        <w:t>45%</w:t>
      </w:r>
      <w:r>
        <w:rPr>
          <w:rFonts w:ascii="??_GB2312" w:eastAsia="Times New Roman" w:hAnsi="宋体" w:cs="Courier New"/>
          <w:sz w:val="32"/>
          <w:szCs w:val="32"/>
        </w:rPr>
        <w:t>；公务接待费支出决算</w:t>
      </w:r>
      <w:r>
        <w:rPr>
          <w:rFonts w:ascii="??_GB2312" w:hAnsi="宋体" w:cs="Courier New" w:hint="eastAsia"/>
          <w:sz w:val="32"/>
          <w:szCs w:val="32"/>
        </w:rPr>
        <w:t>7.98</w:t>
      </w:r>
      <w:r>
        <w:rPr>
          <w:rFonts w:ascii="??_GB2312" w:eastAsia="Times New Roman" w:hAnsi="宋体" w:cs="Courier New"/>
          <w:sz w:val="32"/>
          <w:szCs w:val="32"/>
        </w:rPr>
        <w:t>万元，占</w:t>
      </w:r>
      <w:r>
        <w:rPr>
          <w:rFonts w:ascii="??_GB2312" w:eastAsia="Times New Roman" w:hAnsi="宋体" w:cs="Courier New"/>
          <w:sz w:val="32"/>
          <w:szCs w:val="32"/>
        </w:rPr>
        <w:t>55%</w:t>
      </w:r>
      <w:r>
        <w:rPr>
          <w:rFonts w:ascii="??_GB2312" w:eastAsia="Times New Roman" w:hAnsi="宋体" w:cs="Courier New"/>
          <w:sz w:val="32"/>
          <w:szCs w:val="32"/>
        </w:rPr>
        <w:t>。具体情况如下：</w:t>
      </w:r>
    </w:p>
    <w:p w:rsidR="00024CDF" w:rsidRDefault="00086D85" w:rsidP="00696ABE">
      <w:pPr>
        <w:numPr>
          <w:ilvl w:val="0"/>
          <w:numId w:val="11"/>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因公出国（境）费</w:t>
      </w:r>
      <w:r>
        <w:rPr>
          <w:rFonts w:ascii="??_GB2312" w:eastAsia="Times New Roman" w:hAnsi="宋体" w:cs="Courier New"/>
          <w:sz w:val="32"/>
          <w:szCs w:val="32"/>
        </w:rPr>
        <w:t>支出</w:t>
      </w:r>
      <w:r>
        <w:rPr>
          <w:rFonts w:ascii="??_GB2312" w:eastAsia="Times New Roman" w:hAnsi="宋体" w:cs="Courier New"/>
          <w:sz w:val="32"/>
          <w:szCs w:val="32"/>
        </w:rPr>
        <w:t>0</w:t>
      </w:r>
      <w:r>
        <w:rPr>
          <w:rFonts w:ascii="??_GB2312" w:eastAsia="Times New Roman" w:hAnsi="宋体" w:cs="Courier New"/>
          <w:sz w:val="32"/>
          <w:szCs w:val="32"/>
        </w:rPr>
        <w:t>万元。全年安排厅（局）机关、</w:t>
      </w:r>
      <w:r>
        <w:rPr>
          <w:rFonts w:ascii="??_GB2312" w:eastAsia="Times New Roman" w:hAnsi="宋体" w:cs="Courier New"/>
          <w:sz w:val="32"/>
          <w:szCs w:val="32"/>
        </w:rPr>
        <w:t>0</w:t>
      </w:r>
      <w:r>
        <w:rPr>
          <w:rFonts w:ascii="??_GB2312" w:eastAsia="Times New Roman" w:hAnsi="宋体" w:cs="Courier New"/>
          <w:sz w:val="32"/>
          <w:szCs w:val="32"/>
        </w:rPr>
        <w:t>和</w:t>
      </w:r>
      <w:r>
        <w:rPr>
          <w:rFonts w:ascii="??_GB2312" w:eastAsia="Times New Roman" w:hAnsi="宋体" w:cs="Courier New"/>
          <w:sz w:val="32"/>
          <w:szCs w:val="32"/>
        </w:rPr>
        <w:t>0</w:t>
      </w:r>
      <w:r>
        <w:rPr>
          <w:rFonts w:ascii="??_GB2312" w:eastAsia="Times New Roman" w:hAnsi="宋体" w:cs="Courier New"/>
          <w:sz w:val="32"/>
          <w:szCs w:val="32"/>
        </w:rPr>
        <w:t>单位因公出国（境）团组</w:t>
      </w:r>
      <w:r>
        <w:rPr>
          <w:rFonts w:ascii="??_GB2312" w:eastAsia="Times New Roman" w:hAnsi="宋体" w:cs="Courier New"/>
          <w:sz w:val="32"/>
          <w:szCs w:val="32"/>
        </w:rPr>
        <w:t>0</w:t>
      </w:r>
      <w:r>
        <w:rPr>
          <w:rFonts w:ascii="??_GB2312" w:eastAsia="Times New Roman" w:hAnsi="宋体" w:cs="Courier New"/>
          <w:sz w:val="32"/>
          <w:szCs w:val="32"/>
        </w:rPr>
        <w:t>个，累计</w:t>
      </w:r>
      <w:r>
        <w:rPr>
          <w:rFonts w:ascii="??_GB2312" w:eastAsia="Times New Roman" w:hAnsi="宋体" w:cs="Courier New"/>
          <w:sz w:val="32"/>
          <w:szCs w:val="32"/>
        </w:rPr>
        <w:t>0</w:t>
      </w:r>
      <w:r>
        <w:rPr>
          <w:rFonts w:ascii="??_GB2312" w:eastAsia="Times New Roman" w:hAnsi="宋体" w:cs="Courier New"/>
          <w:sz w:val="32"/>
          <w:szCs w:val="32"/>
        </w:rPr>
        <w:t>人次。开支内容包括：</w:t>
      </w:r>
    </w:p>
    <w:p w:rsidR="00024CDF" w:rsidRDefault="00086D85" w:rsidP="00696ABE">
      <w:pPr>
        <w:kinsoku w:val="0"/>
        <w:overflowPunct w:val="0"/>
        <w:autoSpaceDE w:val="0"/>
        <w:autoSpaceDN w:val="0"/>
        <w:adjustRightInd w:val="0"/>
        <w:snapToGrid w:val="0"/>
        <w:spacing w:line="360" w:lineRule="auto"/>
        <w:ind w:firstLineChars="200" w:firstLine="643"/>
        <w:rPr>
          <w:rFonts w:ascii="??_GB2312" w:eastAsia="Times New Roman" w:hAnsi="宋体" w:cs="Courier New"/>
          <w:sz w:val="32"/>
          <w:szCs w:val="32"/>
        </w:rPr>
      </w:pPr>
      <w:r>
        <w:rPr>
          <w:rFonts w:ascii="??_GB2312" w:eastAsia="Times New Roman" w:hAnsi="宋体" w:cs="Courier New"/>
          <w:b/>
          <w:bCs/>
          <w:sz w:val="32"/>
          <w:szCs w:val="32"/>
        </w:rPr>
        <w:t>会议</w:t>
      </w:r>
      <w:r>
        <w:rPr>
          <w:rFonts w:ascii="??_GB2312" w:eastAsia="Times New Roman" w:hAnsi="宋体" w:cs="Courier New"/>
          <w:sz w:val="32"/>
          <w:szCs w:val="32"/>
        </w:rPr>
        <w:t>支出</w:t>
      </w:r>
      <w:r>
        <w:rPr>
          <w:rFonts w:ascii="??_GB2312" w:eastAsia="Times New Roman" w:hAnsi="宋体" w:cs="Courier New"/>
          <w:sz w:val="32"/>
          <w:szCs w:val="32"/>
        </w:rPr>
        <w:t>0</w:t>
      </w:r>
      <w:r>
        <w:rPr>
          <w:rFonts w:ascii="??_GB2312" w:eastAsia="Times New Roman" w:hAnsi="宋体" w:cs="Courier New"/>
          <w:sz w:val="32"/>
          <w:szCs w:val="32"/>
        </w:rPr>
        <w:t>万元，主要用于参加以下国际会议：</w:t>
      </w:r>
      <w:r>
        <w:rPr>
          <w:rFonts w:ascii="??_GB2312" w:eastAsia="Times New Roman" w:hAnsi="宋体" w:cs="Courier New"/>
          <w:sz w:val="32"/>
          <w:szCs w:val="32"/>
        </w:rPr>
        <w:t xml:space="preserve"> </w:t>
      </w:r>
      <w:r>
        <w:rPr>
          <w:rFonts w:ascii="??_GB2312" w:eastAsia="Times New Roman" w:hAnsi="宋体" w:cs="Courier New"/>
          <w:b/>
          <w:bCs/>
          <w:sz w:val="32"/>
          <w:szCs w:val="32"/>
        </w:rPr>
        <w:t>出国谈判、工作磋商</w:t>
      </w:r>
      <w:r>
        <w:rPr>
          <w:rFonts w:ascii="??_GB2312" w:eastAsia="Times New Roman" w:hAnsi="宋体" w:cs="Courier New"/>
          <w:sz w:val="32"/>
          <w:szCs w:val="32"/>
        </w:rPr>
        <w:t>支出</w:t>
      </w:r>
      <w:r>
        <w:rPr>
          <w:rFonts w:ascii="??_GB2312" w:eastAsia="Times New Roman" w:hAnsi="宋体" w:cs="Courier New"/>
          <w:sz w:val="32"/>
          <w:szCs w:val="32"/>
        </w:rPr>
        <w:t>0</w:t>
      </w:r>
      <w:r>
        <w:rPr>
          <w:rFonts w:ascii="??_GB2312" w:eastAsia="Times New Roman" w:hAnsi="宋体" w:cs="Courier New"/>
          <w:sz w:val="32"/>
          <w:szCs w:val="32"/>
        </w:rPr>
        <w:t>万元，主要用于参加以下谈判和磋商。</w:t>
      </w:r>
    </w:p>
    <w:p w:rsidR="00024CDF" w:rsidRDefault="00086D85" w:rsidP="00696ABE">
      <w:pPr>
        <w:kinsoku w:val="0"/>
        <w:overflowPunct w:val="0"/>
        <w:autoSpaceDE w:val="0"/>
        <w:autoSpaceDN w:val="0"/>
        <w:adjustRightInd w:val="0"/>
        <w:snapToGrid w:val="0"/>
        <w:spacing w:line="360" w:lineRule="auto"/>
        <w:ind w:firstLineChars="200" w:firstLine="643"/>
        <w:rPr>
          <w:rFonts w:ascii="??_GB2312" w:eastAsia="Times New Roman" w:hAnsi="宋体" w:cs="Courier New"/>
          <w:sz w:val="32"/>
          <w:szCs w:val="32"/>
        </w:rPr>
      </w:pPr>
      <w:r>
        <w:rPr>
          <w:rFonts w:ascii="??_GB2312" w:eastAsia="Times New Roman" w:hAnsi="宋体" w:cs="Courier New"/>
          <w:b/>
          <w:bCs/>
          <w:sz w:val="32"/>
          <w:szCs w:val="32"/>
        </w:rPr>
        <w:t>境外业务培训</w:t>
      </w:r>
      <w:r>
        <w:rPr>
          <w:rFonts w:ascii="??_GB2312" w:eastAsia="Times New Roman" w:hAnsi="宋体" w:cs="Courier New"/>
          <w:sz w:val="32"/>
          <w:szCs w:val="32"/>
        </w:rPr>
        <w:t>支出支出</w:t>
      </w:r>
      <w:r>
        <w:rPr>
          <w:rFonts w:ascii="??_GB2312" w:eastAsia="Times New Roman" w:hAnsi="宋体" w:cs="Courier New"/>
          <w:sz w:val="32"/>
          <w:szCs w:val="32"/>
        </w:rPr>
        <w:t>0</w:t>
      </w:r>
      <w:r>
        <w:rPr>
          <w:rFonts w:ascii="??_GB2312" w:eastAsia="Times New Roman" w:hAnsi="宋体" w:cs="Courier New"/>
          <w:sz w:val="32"/>
          <w:szCs w:val="32"/>
        </w:rPr>
        <w:t>万元，主要用于为提高财政管理水平而举办的公共财政支出结构比较研究、社会保障政策</w:t>
      </w:r>
      <w:r>
        <w:rPr>
          <w:rFonts w:ascii="??_GB2312" w:eastAsia="Times New Roman" w:hAnsi="宋体" w:cs="Courier New"/>
          <w:sz w:val="32"/>
          <w:szCs w:val="32"/>
        </w:rPr>
        <w:t>.</w:t>
      </w:r>
    </w:p>
    <w:p w:rsidR="00024CDF" w:rsidRDefault="00086D85" w:rsidP="00696ABE">
      <w:pPr>
        <w:numPr>
          <w:ilvl w:val="0"/>
          <w:numId w:val="11"/>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公务用车购置及运行费</w:t>
      </w:r>
      <w:r>
        <w:rPr>
          <w:rFonts w:ascii="??_GB2312" w:eastAsia="Times New Roman" w:hAnsi="宋体" w:cs="Courier New"/>
          <w:sz w:val="32"/>
          <w:szCs w:val="32"/>
        </w:rPr>
        <w:t>支出</w:t>
      </w:r>
      <w:r>
        <w:rPr>
          <w:rFonts w:ascii="??_GB2312" w:eastAsia="Times New Roman" w:hAnsi="宋体" w:cs="Courier New"/>
          <w:sz w:val="32"/>
          <w:szCs w:val="32"/>
        </w:rPr>
        <w:t>7</w:t>
      </w:r>
      <w:r>
        <w:rPr>
          <w:rFonts w:ascii="??_GB2312" w:eastAsia="Times New Roman" w:hAnsi="宋体" w:cs="Courier New"/>
          <w:sz w:val="32"/>
          <w:szCs w:val="32"/>
        </w:rPr>
        <w:t>万元。其中：</w:t>
      </w:r>
    </w:p>
    <w:p w:rsidR="00024CDF" w:rsidRDefault="00086D85" w:rsidP="00696ABE">
      <w:pPr>
        <w:kinsoku w:val="0"/>
        <w:overflowPunct w:val="0"/>
        <w:autoSpaceDE w:val="0"/>
        <w:autoSpaceDN w:val="0"/>
        <w:adjustRightInd w:val="0"/>
        <w:snapToGrid w:val="0"/>
        <w:spacing w:line="360" w:lineRule="auto"/>
        <w:ind w:firstLineChars="200" w:firstLine="643"/>
        <w:rPr>
          <w:rFonts w:ascii="??_GB2312" w:eastAsia="Times New Roman" w:hAnsi="宋体" w:cs="Courier New"/>
          <w:sz w:val="32"/>
          <w:szCs w:val="32"/>
        </w:rPr>
      </w:pPr>
      <w:r>
        <w:rPr>
          <w:rFonts w:ascii="??_GB2312" w:eastAsia="Times New Roman" w:hAnsi="宋体" w:cs="Courier New"/>
          <w:b/>
          <w:bCs/>
          <w:sz w:val="32"/>
          <w:szCs w:val="32"/>
        </w:rPr>
        <w:t>公务用车购置</w:t>
      </w:r>
      <w:r>
        <w:rPr>
          <w:rFonts w:ascii="??_GB2312" w:eastAsia="Times New Roman" w:hAnsi="宋体" w:cs="Courier New"/>
          <w:sz w:val="32"/>
          <w:szCs w:val="32"/>
        </w:rPr>
        <w:t>支出为</w:t>
      </w:r>
      <w:r>
        <w:rPr>
          <w:rFonts w:ascii="??_GB2312" w:eastAsia="Times New Roman" w:hAnsi="宋体" w:cs="Courier New"/>
          <w:sz w:val="32"/>
          <w:szCs w:val="32"/>
        </w:rPr>
        <w:t>0</w:t>
      </w:r>
      <w:r>
        <w:rPr>
          <w:rFonts w:ascii="??_GB2312" w:eastAsia="Times New Roman" w:hAnsi="宋体" w:cs="Courier New"/>
          <w:sz w:val="32"/>
          <w:szCs w:val="32"/>
        </w:rPr>
        <w:t>万元。主要用于</w:t>
      </w:r>
      <w:r>
        <w:rPr>
          <w:rFonts w:ascii="??_GB2312" w:eastAsia="Times New Roman" w:hAnsi="宋体" w:cs="Courier New"/>
          <w:sz w:val="32"/>
          <w:szCs w:val="32"/>
        </w:rPr>
        <w:t>……</w:t>
      </w:r>
      <w:r>
        <w:rPr>
          <w:rFonts w:ascii="??_GB2312" w:eastAsia="Times New Roman" w:hAnsi="宋体" w:cs="Courier New"/>
          <w:sz w:val="32"/>
          <w:szCs w:val="32"/>
        </w:rPr>
        <w:t>。（公务用车购置支出为</w:t>
      </w:r>
      <w:r>
        <w:rPr>
          <w:rFonts w:ascii="??_GB2312" w:eastAsia="Times New Roman" w:hAnsi="宋体" w:cs="Courier New"/>
          <w:sz w:val="32"/>
          <w:szCs w:val="32"/>
        </w:rPr>
        <w:t>0</w:t>
      </w:r>
      <w:r>
        <w:rPr>
          <w:rFonts w:ascii="??_GB2312" w:eastAsia="Times New Roman" w:hAnsi="宋体" w:cs="Courier New"/>
          <w:sz w:val="32"/>
          <w:szCs w:val="32"/>
        </w:rPr>
        <w:t>。）</w:t>
      </w:r>
    </w:p>
    <w:p w:rsidR="00024CDF" w:rsidRDefault="00086D85" w:rsidP="00696ABE">
      <w:pPr>
        <w:kinsoku w:val="0"/>
        <w:overflowPunct w:val="0"/>
        <w:autoSpaceDE w:val="0"/>
        <w:autoSpaceDN w:val="0"/>
        <w:adjustRightInd w:val="0"/>
        <w:snapToGrid w:val="0"/>
        <w:spacing w:line="360" w:lineRule="auto"/>
        <w:ind w:firstLineChars="200" w:firstLine="643"/>
        <w:rPr>
          <w:rFonts w:ascii="??_GB2312" w:eastAsia="Times New Roman" w:hAnsi="宋体" w:cs="Courier New"/>
          <w:sz w:val="32"/>
          <w:szCs w:val="32"/>
        </w:rPr>
      </w:pPr>
      <w:r>
        <w:rPr>
          <w:rFonts w:ascii="??_GB2312" w:eastAsia="Times New Roman" w:hAnsi="宋体" w:cs="Courier New"/>
          <w:b/>
          <w:bCs/>
          <w:sz w:val="32"/>
          <w:szCs w:val="32"/>
        </w:rPr>
        <w:t>公务用车运行</w:t>
      </w:r>
      <w:r>
        <w:rPr>
          <w:rFonts w:ascii="??_GB2312" w:eastAsia="Times New Roman" w:hAnsi="宋体" w:cs="Courier New"/>
          <w:sz w:val="32"/>
          <w:szCs w:val="32"/>
        </w:rPr>
        <w:t>支出</w:t>
      </w:r>
      <w:r>
        <w:rPr>
          <w:rFonts w:ascii="??_GB2312" w:eastAsia="Times New Roman" w:hAnsi="宋体" w:cs="Courier New"/>
          <w:sz w:val="32"/>
          <w:szCs w:val="32"/>
        </w:rPr>
        <w:t>7</w:t>
      </w:r>
      <w:r>
        <w:rPr>
          <w:rFonts w:ascii="??_GB2312" w:eastAsia="Times New Roman" w:hAnsi="宋体" w:cs="Courier New"/>
          <w:sz w:val="32"/>
          <w:szCs w:val="32"/>
        </w:rPr>
        <w:t>万元。主要用于采访车加油、保险、维修。</w:t>
      </w:r>
      <w:r w:rsidR="00696ABE">
        <w:rPr>
          <w:rFonts w:ascii="仿宋_GB2312" w:eastAsia="仿宋_GB2312" w:hAnsi="仿宋_GB2312" w:cs="仿宋_GB2312" w:hint="eastAsia"/>
          <w:sz w:val="32"/>
          <w:szCs w:val="32"/>
        </w:rPr>
        <w:t>2017年期末，部门财政拨款公务用车保有量为1辆。</w:t>
      </w:r>
    </w:p>
    <w:p w:rsidR="00024CDF" w:rsidRDefault="00086D85" w:rsidP="00696ABE">
      <w:pPr>
        <w:numPr>
          <w:ilvl w:val="0"/>
          <w:numId w:val="11"/>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公务接待费</w:t>
      </w:r>
      <w:r>
        <w:rPr>
          <w:rFonts w:ascii="??_GB2312" w:eastAsia="Times New Roman" w:hAnsi="宋体" w:cs="Courier New"/>
          <w:sz w:val="32"/>
          <w:szCs w:val="32"/>
        </w:rPr>
        <w:t>支出</w:t>
      </w:r>
      <w:r>
        <w:rPr>
          <w:rFonts w:ascii="??_GB2312" w:hAnsi="宋体" w:cs="Courier New" w:hint="eastAsia"/>
          <w:sz w:val="32"/>
          <w:szCs w:val="32"/>
        </w:rPr>
        <w:t>7.98</w:t>
      </w:r>
      <w:r>
        <w:rPr>
          <w:rFonts w:ascii="??_GB2312" w:eastAsia="Times New Roman" w:hAnsi="宋体" w:cs="Courier New"/>
          <w:sz w:val="32"/>
          <w:szCs w:val="32"/>
        </w:rPr>
        <w:t>万元。其中：</w:t>
      </w:r>
    </w:p>
    <w:p w:rsidR="00024CDF" w:rsidRDefault="00086D85" w:rsidP="00696ABE">
      <w:pPr>
        <w:kinsoku w:val="0"/>
        <w:overflowPunct w:val="0"/>
        <w:autoSpaceDE w:val="0"/>
        <w:autoSpaceDN w:val="0"/>
        <w:adjustRightInd w:val="0"/>
        <w:snapToGrid w:val="0"/>
        <w:spacing w:line="360" w:lineRule="auto"/>
        <w:ind w:firstLineChars="200" w:firstLine="643"/>
        <w:rPr>
          <w:rFonts w:ascii="宋体" w:hAnsi="宋体" w:cs="宋体"/>
          <w:sz w:val="32"/>
          <w:szCs w:val="32"/>
        </w:rPr>
      </w:pPr>
      <w:r>
        <w:rPr>
          <w:rFonts w:ascii="??_GB2312" w:eastAsia="Times New Roman" w:hAnsi="宋体" w:cs="Courier New"/>
          <w:b/>
          <w:bCs/>
          <w:sz w:val="32"/>
          <w:szCs w:val="32"/>
        </w:rPr>
        <w:t>其他国内公务接待</w:t>
      </w:r>
      <w:r>
        <w:rPr>
          <w:rFonts w:ascii="??_GB2312" w:eastAsia="Times New Roman" w:hAnsi="宋体" w:cs="Courier New"/>
          <w:sz w:val="32"/>
          <w:szCs w:val="32"/>
        </w:rPr>
        <w:t>支出为</w:t>
      </w:r>
      <w:r>
        <w:rPr>
          <w:rFonts w:ascii="??_GB2312" w:hAnsi="宋体" w:cs="Courier New" w:hint="eastAsia"/>
          <w:sz w:val="32"/>
          <w:szCs w:val="32"/>
        </w:rPr>
        <w:t>7.98</w:t>
      </w:r>
      <w:r>
        <w:rPr>
          <w:rFonts w:ascii="??_GB2312" w:eastAsia="Times New Roman" w:hAnsi="宋体" w:cs="Courier New"/>
          <w:sz w:val="32"/>
          <w:szCs w:val="32"/>
        </w:rPr>
        <w:t>万元。</w:t>
      </w:r>
      <w:r>
        <w:rPr>
          <w:rFonts w:ascii="宋体" w:hAnsi="宋体" w:cs="宋体" w:hint="eastAsia"/>
          <w:sz w:val="32"/>
          <w:szCs w:val="32"/>
        </w:rPr>
        <w:t>主要用于省、市级相关单位来淮滨检查调研，外地市、县相关单位交流等。淮滨县</w:t>
      </w:r>
      <w:r>
        <w:rPr>
          <w:rFonts w:ascii="宋体" w:hAnsi="宋体" w:cs="宋体" w:hint="eastAsia"/>
          <w:sz w:val="32"/>
          <w:szCs w:val="32"/>
        </w:rPr>
        <w:t>电视台</w:t>
      </w:r>
      <w:r>
        <w:rPr>
          <w:rFonts w:ascii="宋体" w:hAnsi="宋体" w:cs="宋体" w:hint="eastAsia"/>
          <w:sz w:val="32"/>
          <w:szCs w:val="32"/>
        </w:rPr>
        <w:t>2017</w:t>
      </w:r>
      <w:r>
        <w:rPr>
          <w:rFonts w:ascii="宋体" w:hAnsi="宋体" w:cs="宋体" w:hint="eastAsia"/>
          <w:sz w:val="32"/>
          <w:szCs w:val="32"/>
        </w:rPr>
        <w:t>年度共接待国内来访团组</w:t>
      </w:r>
      <w:r>
        <w:rPr>
          <w:rFonts w:ascii="宋体" w:hAnsi="宋体" w:cs="宋体" w:hint="eastAsia"/>
          <w:sz w:val="32"/>
          <w:szCs w:val="32"/>
        </w:rPr>
        <w:t>50</w:t>
      </w:r>
      <w:r>
        <w:rPr>
          <w:rFonts w:ascii="宋体" w:hAnsi="宋体" w:cs="宋体" w:hint="eastAsia"/>
          <w:sz w:val="32"/>
          <w:szCs w:val="32"/>
        </w:rPr>
        <w:t>个、来访人员</w:t>
      </w:r>
      <w:r>
        <w:rPr>
          <w:rFonts w:ascii="宋体" w:hAnsi="宋体" w:cs="宋体" w:hint="eastAsia"/>
          <w:sz w:val="32"/>
          <w:szCs w:val="32"/>
        </w:rPr>
        <w:t>600</w:t>
      </w:r>
      <w:r>
        <w:rPr>
          <w:rFonts w:ascii="宋体" w:hAnsi="宋体" w:cs="宋体" w:hint="eastAsia"/>
          <w:sz w:val="32"/>
          <w:szCs w:val="32"/>
        </w:rPr>
        <w:t>人次（不包括陪同人员）。</w:t>
      </w:r>
    </w:p>
    <w:p w:rsidR="00024CDF" w:rsidRDefault="00086D85">
      <w:pPr>
        <w:numPr>
          <w:ilvl w:val="0"/>
          <w:numId w:val="7"/>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关于预算绩效情况说明</w:t>
      </w:r>
    </w:p>
    <w:p w:rsidR="00024CDF" w:rsidRDefault="00086D85">
      <w:pPr>
        <w:numPr>
          <w:ilvl w:val="0"/>
          <w:numId w:val="12"/>
        </w:numPr>
        <w:kinsoku w:val="0"/>
        <w:overflowPunct w:val="0"/>
        <w:autoSpaceDE w:val="0"/>
        <w:autoSpaceDN w:val="0"/>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绩效管理工作开展情况。</w:t>
      </w:r>
    </w:p>
    <w:p w:rsidR="00024CDF" w:rsidRDefault="00086D85">
      <w:pPr>
        <w:kinsoku w:val="0"/>
        <w:overflowPunct w:val="0"/>
        <w:autoSpaceDE w:val="0"/>
        <w:autoSpaceDN w:val="0"/>
        <w:adjustRightInd w:val="0"/>
        <w:snapToGrid w:val="0"/>
        <w:spacing w:line="360" w:lineRule="auto"/>
        <w:ind w:firstLineChars="200" w:firstLine="640"/>
        <w:rPr>
          <w:rFonts w:ascii="??_GB2312" w:eastAsia="Times New Roman" w:hAnsi="宋体" w:cs="Courier New"/>
          <w:sz w:val="32"/>
          <w:szCs w:val="32"/>
        </w:rPr>
      </w:pPr>
      <w:r>
        <w:rPr>
          <w:rFonts w:ascii="??_GB2312" w:eastAsia="Times New Roman" w:hAnsi="宋体" w:cs="Courier New"/>
          <w:sz w:val="32"/>
          <w:szCs w:val="32"/>
        </w:rPr>
        <w:t>根据财政预算管理要求，淮滨县广播电视台没有对</w:t>
      </w:r>
      <w:r>
        <w:rPr>
          <w:rFonts w:ascii="??_GB2312" w:eastAsia="Times New Roman" w:hAnsi="宋体" w:cs="Courier New"/>
          <w:sz w:val="32"/>
          <w:szCs w:val="32"/>
        </w:rPr>
        <w:t>2017</w:t>
      </w:r>
      <w:r>
        <w:rPr>
          <w:rFonts w:ascii="??_GB2312" w:eastAsia="Times New Roman" w:hAnsi="宋体" w:cs="Courier New"/>
          <w:sz w:val="32"/>
          <w:szCs w:val="32"/>
        </w:rPr>
        <w:t>年度一般公共预算项目支出全面开展绩效自评。</w:t>
      </w:r>
    </w:p>
    <w:p w:rsidR="00024CDF" w:rsidRDefault="00086D85">
      <w:pPr>
        <w:numPr>
          <w:ilvl w:val="0"/>
          <w:numId w:val="12"/>
        </w:numPr>
        <w:kinsoku w:val="0"/>
        <w:overflowPunct w:val="0"/>
        <w:autoSpaceDE w:val="0"/>
        <w:autoSpaceDN w:val="0"/>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部门决算中项目绩效自评结果。</w:t>
      </w:r>
    </w:p>
    <w:p w:rsidR="00024CDF" w:rsidRDefault="00086D85">
      <w:pPr>
        <w:kinsoku w:val="0"/>
        <w:overflowPunct w:val="0"/>
        <w:autoSpaceDE w:val="0"/>
        <w:autoSpaceDN w:val="0"/>
        <w:adjustRightInd w:val="0"/>
        <w:snapToGrid w:val="0"/>
        <w:spacing w:line="360" w:lineRule="auto"/>
        <w:ind w:firstLineChars="200" w:firstLine="640"/>
        <w:rPr>
          <w:rFonts w:ascii="??_GB2312" w:eastAsia="Times New Roman" w:hAnsi="宋体" w:cs="Courier New"/>
          <w:sz w:val="32"/>
          <w:szCs w:val="32"/>
        </w:rPr>
      </w:pPr>
      <w:r>
        <w:rPr>
          <w:rFonts w:ascii="??_GB2312" w:eastAsia="Times New Roman" w:hAnsi="宋体" w:cs="Courier New"/>
          <w:sz w:val="32"/>
          <w:szCs w:val="32"/>
        </w:rPr>
        <w:t>淮滨县广播电视台在</w:t>
      </w:r>
      <w:r>
        <w:rPr>
          <w:rFonts w:ascii="??_GB2312" w:eastAsia="Times New Roman" w:hAnsi="宋体" w:cs="Courier New"/>
          <w:sz w:val="32"/>
          <w:szCs w:val="32"/>
        </w:rPr>
        <w:t>2017</w:t>
      </w:r>
      <w:r>
        <w:rPr>
          <w:rFonts w:ascii="??_GB2312" w:eastAsia="Times New Roman" w:hAnsi="宋体" w:cs="Courier New"/>
          <w:sz w:val="32"/>
          <w:szCs w:val="32"/>
        </w:rPr>
        <w:t>年度部门决算没有增加项目绩效评价结果。</w:t>
      </w:r>
    </w:p>
    <w:tbl>
      <w:tblPr>
        <w:tblW w:w="10290" w:type="dxa"/>
        <w:tblInd w:w="-525" w:type="dxa"/>
        <w:tblLayout w:type="fixed"/>
        <w:tblCellMar>
          <w:top w:w="15" w:type="dxa"/>
          <w:left w:w="15" w:type="dxa"/>
          <w:bottom w:w="15" w:type="dxa"/>
          <w:right w:w="15" w:type="dxa"/>
        </w:tblCellMar>
        <w:tblLook w:val="04A0"/>
      </w:tblPr>
      <w:tblGrid>
        <w:gridCol w:w="1139"/>
        <w:gridCol w:w="945"/>
        <w:gridCol w:w="75"/>
        <w:gridCol w:w="930"/>
        <w:gridCol w:w="1935"/>
        <w:gridCol w:w="1111"/>
        <w:gridCol w:w="1112"/>
        <w:gridCol w:w="1014"/>
        <w:gridCol w:w="1014"/>
        <w:gridCol w:w="1015"/>
      </w:tblGrid>
      <w:tr w:rsidR="00024CDF">
        <w:trPr>
          <w:trHeight w:val="390"/>
        </w:trPr>
        <w:tc>
          <w:tcPr>
            <w:tcW w:w="10290" w:type="dxa"/>
            <w:gridSpan w:val="10"/>
            <w:vAlign w:val="bottom"/>
          </w:tcPr>
          <w:p w:rsidR="00024CDF" w:rsidRDefault="00086D85">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项目支出绩效自评表</w:t>
            </w:r>
            <w:r>
              <w:rPr>
                <w:rFonts w:ascii="黑体" w:eastAsia="黑体" w:hAnsi="宋体" w:cs="黑体"/>
                <w:color w:val="000000"/>
                <w:kern w:val="0"/>
                <w:sz w:val="28"/>
                <w:szCs w:val="28"/>
              </w:rPr>
              <w:br/>
            </w:r>
            <w:r>
              <w:rPr>
                <w:rFonts w:ascii="黑体" w:eastAsia="黑体" w:hAnsi="宋体" w:cs="黑体" w:hint="eastAsia"/>
                <w:color w:val="000000"/>
                <w:kern w:val="0"/>
                <w:sz w:val="28"/>
                <w:szCs w:val="28"/>
              </w:rPr>
              <w:t>（</w:t>
            </w:r>
            <w:r>
              <w:rPr>
                <w:rFonts w:ascii="黑体" w:eastAsia="黑体" w:hAnsi="宋体" w:cs="黑体"/>
                <w:color w:val="000000"/>
                <w:kern w:val="0"/>
                <w:sz w:val="28"/>
                <w:szCs w:val="28"/>
              </w:rPr>
              <w:t>2017</w:t>
            </w:r>
            <w:r>
              <w:rPr>
                <w:rFonts w:ascii="黑体" w:eastAsia="黑体" w:hAnsi="宋体" w:cs="黑体" w:hint="eastAsia"/>
                <w:color w:val="000000"/>
                <w:kern w:val="0"/>
                <w:sz w:val="28"/>
                <w:szCs w:val="28"/>
              </w:rPr>
              <w:t>年度）</w:t>
            </w:r>
          </w:p>
        </w:tc>
      </w:tr>
      <w:tr w:rsidR="00024CDF">
        <w:trPr>
          <w:trHeight w:val="285"/>
        </w:trPr>
        <w:tc>
          <w:tcPr>
            <w:tcW w:w="2159" w:type="dxa"/>
            <w:gridSpan w:val="3"/>
            <w:tcBorders>
              <w:top w:val="single" w:sz="12"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项目名称</w:t>
            </w:r>
          </w:p>
        </w:tc>
        <w:tc>
          <w:tcPr>
            <w:tcW w:w="8131" w:type="dxa"/>
            <w:gridSpan w:val="7"/>
            <w:tcBorders>
              <w:top w:val="single" w:sz="12"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国际组织股本金</w:t>
            </w:r>
          </w:p>
        </w:tc>
      </w:tr>
      <w:tr w:rsidR="00024CDF">
        <w:trPr>
          <w:trHeight w:val="285"/>
        </w:trPr>
        <w:tc>
          <w:tcPr>
            <w:tcW w:w="2159" w:type="dxa"/>
            <w:gridSpan w:val="3"/>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主管部门及代码</w:t>
            </w:r>
          </w:p>
        </w:tc>
        <w:tc>
          <w:tcPr>
            <w:tcW w:w="3976"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[119]</w:t>
            </w:r>
            <w:r>
              <w:rPr>
                <w:rFonts w:ascii="宋体" w:hAnsi="宋体" w:cs="宋体" w:hint="eastAsia"/>
                <w:color w:val="000000"/>
                <w:kern w:val="0"/>
                <w:sz w:val="16"/>
                <w:szCs w:val="16"/>
              </w:rPr>
              <w:t>财政部</w:t>
            </w:r>
          </w:p>
        </w:tc>
        <w:tc>
          <w:tcPr>
            <w:tcW w:w="4155" w:type="dxa"/>
            <w:gridSpan w:val="4"/>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实施单位</w:t>
            </w:r>
          </w:p>
        </w:tc>
      </w:tr>
      <w:tr w:rsidR="00024CDF">
        <w:trPr>
          <w:trHeight w:val="450"/>
        </w:trPr>
        <w:tc>
          <w:tcPr>
            <w:tcW w:w="2159" w:type="dxa"/>
            <w:gridSpan w:val="3"/>
            <w:vMerge w:val="restart"/>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项目资金</w:t>
            </w:r>
            <w:r>
              <w:rPr>
                <w:rFonts w:ascii="宋体" w:cs="宋体"/>
                <w:color w:val="000000"/>
                <w:kern w:val="0"/>
                <w:sz w:val="16"/>
                <w:szCs w:val="16"/>
              </w:rPr>
              <w:br/>
            </w:r>
            <w:r>
              <w:rPr>
                <w:rFonts w:ascii="宋体" w:hAnsi="宋体" w:cs="宋体" w:hint="eastAsia"/>
                <w:color w:val="000000"/>
                <w:kern w:val="0"/>
                <w:sz w:val="16"/>
                <w:szCs w:val="16"/>
              </w:rPr>
              <w:t>（万元）</w:t>
            </w:r>
          </w:p>
        </w:tc>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color w:val="000000"/>
                <w:sz w:val="16"/>
                <w:szCs w:val="16"/>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预算数</w:t>
            </w:r>
            <w:r>
              <w:rPr>
                <w:rFonts w:ascii="Arial" w:hAnsi="Arial" w:cs="Arial"/>
                <w:color w:val="000000"/>
                <w:kern w:val="0"/>
                <w:sz w:val="16"/>
                <w:szCs w:val="16"/>
              </w:rPr>
              <w:br/>
            </w:r>
            <w:r>
              <w:rPr>
                <w:rStyle w:val="font41"/>
                <w:rFonts w:hint="eastAsia"/>
              </w:rPr>
              <w:t>（</w:t>
            </w:r>
            <w:r>
              <w:rPr>
                <w:rFonts w:ascii="Arial" w:hAnsi="Arial" w:cs="Arial"/>
                <w:color w:val="000000"/>
                <w:kern w:val="0"/>
                <w:sz w:val="16"/>
                <w:szCs w:val="16"/>
              </w:rPr>
              <w:t>A</w:t>
            </w:r>
            <w:r>
              <w:rPr>
                <w:rStyle w:val="font41"/>
                <w:rFonts w:hint="eastAsia"/>
              </w:rPr>
              <w:t>）</w:t>
            </w:r>
          </w:p>
        </w:tc>
        <w:tc>
          <w:tcPr>
            <w:tcW w:w="1112"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执行数</w:t>
            </w:r>
            <w:r>
              <w:rPr>
                <w:rFonts w:ascii="Arial" w:hAnsi="Arial" w:cs="Arial"/>
                <w:color w:val="000000"/>
                <w:kern w:val="0"/>
                <w:sz w:val="16"/>
                <w:szCs w:val="16"/>
              </w:rPr>
              <w:br/>
            </w:r>
            <w:r>
              <w:rPr>
                <w:rStyle w:val="font41"/>
                <w:rFonts w:hint="eastAsia"/>
              </w:rPr>
              <w:t>（</w:t>
            </w:r>
            <w:r>
              <w:rPr>
                <w:rFonts w:ascii="Arial" w:hAnsi="Arial" w:cs="Arial"/>
                <w:color w:val="000000"/>
                <w:kern w:val="0"/>
                <w:sz w:val="16"/>
                <w:szCs w:val="16"/>
              </w:rPr>
              <w:t>B</w:t>
            </w:r>
            <w:r>
              <w:rPr>
                <w:rStyle w:val="font41"/>
                <w:rFonts w:hint="eastAsia"/>
              </w:rPr>
              <w:t>）</w:t>
            </w: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分值</w:t>
            </w:r>
            <w:r>
              <w:rPr>
                <w:rFonts w:ascii="Arial" w:hAnsi="Arial" w:cs="Arial"/>
                <w:color w:val="000000"/>
                <w:kern w:val="0"/>
                <w:sz w:val="16"/>
                <w:szCs w:val="16"/>
              </w:rPr>
              <w:br/>
            </w:r>
            <w:r>
              <w:rPr>
                <w:rStyle w:val="font41"/>
                <w:rFonts w:hint="eastAsia"/>
              </w:rPr>
              <w:t>（</w:t>
            </w:r>
            <w:r>
              <w:rPr>
                <w:rFonts w:ascii="Arial" w:hAnsi="Arial" w:cs="Arial"/>
                <w:color w:val="000000"/>
                <w:kern w:val="0"/>
                <w:sz w:val="16"/>
                <w:szCs w:val="16"/>
              </w:rPr>
              <w:t>10</w:t>
            </w:r>
            <w:r>
              <w:rPr>
                <w:rStyle w:val="font41"/>
                <w:rFonts w:hint="eastAsia"/>
              </w:rPr>
              <w:t>分）</w:t>
            </w: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执行率</w:t>
            </w:r>
            <w:r>
              <w:rPr>
                <w:rFonts w:ascii="Arial" w:hAnsi="Arial" w:cs="Arial"/>
                <w:color w:val="000000"/>
                <w:kern w:val="0"/>
                <w:sz w:val="16"/>
                <w:szCs w:val="16"/>
              </w:rPr>
              <w:br/>
            </w:r>
            <w:r>
              <w:rPr>
                <w:rStyle w:val="font41"/>
                <w:rFonts w:hint="eastAsia"/>
              </w:rPr>
              <w:t>（</w:t>
            </w:r>
            <w:r>
              <w:rPr>
                <w:rFonts w:ascii="Arial" w:hAnsi="Arial" w:cs="Arial"/>
                <w:color w:val="000000"/>
                <w:kern w:val="0"/>
                <w:sz w:val="16"/>
                <w:szCs w:val="16"/>
              </w:rPr>
              <w:t>B/A</w:t>
            </w:r>
            <w:r>
              <w:rPr>
                <w:rStyle w:val="font41"/>
                <w:rFonts w:hint="eastAsia"/>
              </w:rPr>
              <w:t>）</w:t>
            </w:r>
          </w:p>
        </w:tc>
        <w:tc>
          <w:tcPr>
            <w:tcW w:w="101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得分</w:t>
            </w:r>
          </w:p>
        </w:tc>
      </w:tr>
      <w:tr w:rsidR="00024CDF">
        <w:trPr>
          <w:trHeight w:val="285"/>
        </w:trPr>
        <w:tc>
          <w:tcPr>
            <w:tcW w:w="2159" w:type="dxa"/>
            <w:gridSpan w:val="3"/>
            <w:vMerge/>
            <w:tcBorders>
              <w:top w:val="single" w:sz="4" w:space="0" w:color="000000"/>
              <w:left w:val="single" w:sz="12" w:space="0" w:color="000000"/>
              <w:bottom w:val="single" w:sz="4" w:space="0" w:color="000000"/>
              <w:right w:val="single" w:sz="4" w:space="0" w:color="000000"/>
            </w:tcBorders>
            <w:vAlign w:val="center"/>
          </w:tcPr>
          <w:p w:rsidR="00024CDF" w:rsidRDefault="00024CDF">
            <w:pPr>
              <w:jc w:val="center"/>
              <w:rPr>
                <w:rFonts w:ascii="宋体" w:cs="宋体"/>
                <w:color w:val="000000"/>
                <w:sz w:val="16"/>
                <w:szCs w:val="16"/>
              </w:rPr>
            </w:pPr>
          </w:p>
        </w:tc>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年度资金总额</w:t>
            </w:r>
          </w:p>
        </w:tc>
        <w:tc>
          <w:tcPr>
            <w:tcW w:w="1111"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jc w:val="center"/>
              <w:rPr>
                <w:rFonts w:ascii="Arial" w:hAnsi="Arial" w:cs="Arial"/>
                <w:color w:val="000000"/>
                <w:sz w:val="16"/>
                <w:szCs w:val="16"/>
              </w:rPr>
            </w:pPr>
          </w:p>
        </w:tc>
      </w:tr>
      <w:tr w:rsidR="00024CDF">
        <w:trPr>
          <w:trHeight w:val="285"/>
        </w:trPr>
        <w:tc>
          <w:tcPr>
            <w:tcW w:w="2159" w:type="dxa"/>
            <w:gridSpan w:val="3"/>
            <w:vMerge/>
            <w:tcBorders>
              <w:top w:val="single" w:sz="4" w:space="0" w:color="000000"/>
              <w:left w:val="single" w:sz="12" w:space="0" w:color="000000"/>
              <w:bottom w:val="single" w:sz="4" w:space="0" w:color="000000"/>
              <w:right w:val="single" w:sz="4" w:space="0" w:color="000000"/>
            </w:tcBorders>
            <w:vAlign w:val="center"/>
          </w:tcPr>
          <w:p w:rsidR="00024CDF" w:rsidRDefault="00024CDF">
            <w:pPr>
              <w:jc w:val="center"/>
              <w:rPr>
                <w:rFonts w:ascii="宋体" w:cs="宋体"/>
                <w:color w:val="000000"/>
                <w:sz w:val="16"/>
                <w:szCs w:val="16"/>
              </w:rPr>
            </w:pPr>
          </w:p>
        </w:tc>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其中：本年一般公共预算拨款</w:t>
            </w:r>
          </w:p>
        </w:tc>
        <w:tc>
          <w:tcPr>
            <w:tcW w:w="1111"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jc w:val="center"/>
              <w:rPr>
                <w:rFonts w:ascii="Arial" w:hAnsi="Arial" w:cs="Arial"/>
                <w:color w:val="000000"/>
                <w:sz w:val="16"/>
                <w:szCs w:val="16"/>
              </w:rPr>
            </w:pPr>
          </w:p>
        </w:tc>
      </w:tr>
      <w:tr w:rsidR="00024CDF">
        <w:trPr>
          <w:trHeight w:val="285"/>
        </w:trPr>
        <w:tc>
          <w:tcPr>
            <w:tcW w:w="2159" w:type="dxa"/>
            <w:gridSpan w:val="3"/>
            <w:vMerge/>
            <w:tcBorders>
              <w:top w:val="single" w:sz="4" w:space="0" w:color="000000"/>
              <w:left w:val="single" w:sz="12" w:space="0" w:color="000000"/>
              <w:bottom w:val="single" w:sz="4" w:space="0" w:color="000000"/>
              <w:right w:val="single" w:sz="4" w:space="0" w:color="000000"/>
            </w:tcBorders>
            <w:vAlign w:val="center"/>
          </w:tcPr>
          <w:p w:rsidR="00024CDF" w:rsidRDefault="00024CDF">
            <w:pPr>
              <w:jc w:val="center"/>
              <w:rPr>
                <w:rFonts w:ascii="宋体" w:cs="宋体"/>
                <w:color w:val="000000"/>
                <w:sz w:val="16"/>
                <w:szCs w:val="16"/>
              </w:rPr>
            </w:pPr>
          </w:p>
        </w:tc>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其他资金</w:t>
            </w:r>
          </w:p>
        </w:tc>
        <w:tc>
          <w:tcPr>
            <w:tcW w:w="1111"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jc w:val="center"/>
              <w:rPr>
                <w:rFonts w:ascii="Arial" w:hAnsi="Arial" w:cs="Arial"/>
                <w:color w:val="000000"/>
                <w:sz w:val="16"/>
                <w:szCs w:val="16"/>
              </w:rPr>
            </w:pPr>
          </w:p>
        </w:tc>
      </w:tr>
      <w:tr w:rsidR="00024CDF">
        <w:trPr>
          <w:trHeight w:val="1470"/>
        </w:trPr>
        <w:tc>
          <w:tcPr>
            <w:tcW w:w="1139"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年度总体目标</w:t>
            </w:r>
          </w:p>
        </w:tc>
        <w:tc>
          <w:tcPr>
            <w:tcW w:w="4996" w:type="dxa"/>
            <w:gridSpan w:val="5"/>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“ＸＸ”总体绩效目标……。</w:t>
            </w:r>
          </w:p>
        </w:tc>
        <w:tc>
          <w:tcPr>
            <w:tcW w:w="4155" w:type="dxa"/>
            <w:gridSpan w:val="4"/>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本项目预算执行率为ＸＸ</w:t>
            </w:r>
            <w:r>
              <w:rPr>
                <w:rFonts w:ascii="宋体" w:hAnsi="宋体" w:cs="宋体"/>
                <w:color w:val="000000"/>
                <w:kern w:val="0"/>
                <w:sz w:val="16"/>
                <w:szCs w:val="16"/>
              </w:rPr>
              <w:t>%</w:t>
            </w:r>
            <w:r>
              <w:rPr>
                <w:rFonts w:ascii="宋体" w:hAnsi="宋体" w:cs="宋体" w:hint="eastAsia"/>
                <w:color w:val="000000"/>
                <w:kern w:val="0"/>
                <w:sz w:val="16"/>
                <w:szCs w:val="16"/>
              </w:rPr>
              <w:t>，较好完成了ＸＸ，绩效自评得分为ＸＸ分。发现的主要问题是ＸＸ。下一步将完善ＸＸ。</w:t>
            </w:r>
          </w:p>
        </w:tc>
      </w:tr>
      <w:tr w:rsidR="00024CDF">
        <w:trPr>
          <w:trHeight w:val="450"/>
        </w:trPr>
        <w:tc>
          <w:tcPr>
            <w:tcW w:w="1139" w:type="dxa"/>
            <w:vMerge w:val="restart"/>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一级指标</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二级指标</w:t>
            </w:r>
          </w:p>
        </w:tc>
        <w:tc>
          <w:tcPr>
            <w:tcW w:w="193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三级指标</w:t>
            </w:r>
          </w:p>
        </w:tc>
        <w:tc>
          <w:tcPr>
            <w:tcW w:w="1111"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分值</w:t>
            </w:r>
          </w:p>
        </w:tc>
        <w:tc>
          <w:tcPr>
            <w:tcW w:w="1112"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年度指标值</w:t>
            </w:r>
            <w:r>
              <w:rPr>
                <w:rFonts w:ascii="Arial" w:hAnsi="Arial" w:cs="Arial"/>
                <w:color w:val="000000"/>
                <w:kern w:val="0"/>
                <w:sz w:val="16"/>
                <w:szCs w:val="16"/>
              </w:rPr>
              <w:br/>
            </w:r>
            <w:r>
              <w:rPr>
                <w:rStyle w:val="font41"/>
                <w:rFonts w:hint="eastAsia"/>
              </w:rPr>
              <w:t>（</w:t>
            </w:r>
            <w:r>
              <w:rPr>
                <w:rFonts w:ascii="Arial" w:hAnsi="Arial" w:cs="Arial"/>
                <w:color w:val="000000"/>
                <w:kern w:val="0"/>
                <w:sz w:val="16"/>
                <w:szCs w:val="16"/>
              </w:rPr>
              <w:t>A</w:t>
            </w:r>
            <w:r>
              <w:rPr>
                <w:rStyle w:val="font41"/>
                <w:rFonts w:hint="eastAsia"/>
              </w:rPr>
              <w:t>）</w:t>
            </w: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全年实际值</w:t>
            </w:r>
            <w:r>
              <w:rPr>
                <w:rFonts w:ascii="Arial" w:hAnsi="Arial" w:cs="Arial"/>
                <w:color w:val="000000"/>
                <w:kern w:val="0"/>
                <w:sz w:val="16"/>
                <w:szCs w:val="16"/>
              </w:rPr>
              <w:br/>
            </w:r>
            <w:r>
              <w:rPr>
                <w:rStyle w:val="font41"/>
                <w:rFonts w:hint="eastAsia"/>
              </w:rPr>
              <w:t>（</w:t>
            </w:r>
            <w:r>
              <w:rPr>
                <w:rFonts w:ascii="Arial" w:hAnsi="Arial" w:cs="Arial"/>
                <w:color w:val="000000"/>
                <w:kern w:val="0"/>
                <w:sz w:val="16"/>
                <w:szCs w:val="16"/>
              </w:rPr>
              <w:t>A</w:t>
            </w:r>
            <w:r>
              <w:rPr>
                <w:rStyle w:val="font41"/>
                <w:rFonts w:hint="eastAsia"/>
              </w:rPr>
              <w:t>）</w:t>
            </w: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得分</w:t>
            </w:r>
          </w:p>
        </w:tc>
        <w:tc>
          <w:tcPr>
            <w:tcW w:w="101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未完成原因分析</w:t>
            </w:r>
          </w:p>
        </w:tc>
      </w:tr>
      <w:tr w:rsidR="00024CDF">
        <w:trPr>
          <w:trHeight w:val="285"/>
        </w:trPr>
        <w:tc>
          <w:tcPr>
            <w:tcW w:w="1139" w:type="dxa"/>
            <w:vMerge/>
            <w:tcBorders>
              <w:top w:val="single" w:sz="4" w:space="0" w:color="000000"/>
              <w:left w:val="single" w:sz="12" w:space="0" w:color="000000"/>
              <w:bottom w:val="single" w:sz="4" w:space="0" w:color="000000"/>
              <w:right w:val="single" w:sz="4" w:space="0" w:color="000000"/>
            </w:tcBorders>
            <w:vAlign w:val="center"/>
          </w:tcPr>
          <w:p w:rsidR="00024CDF" w:rsidRDefault="00024CDF">
            <w:pPr>
              <w:jc w:val="center"/>
              <w:rPr>
                <w:rFonts w:ascii="宋体" w:cs="宋体"/>
                <w:color w:val="000000"/>
                <w:sz w:val="16"/>
                <w:szCs w:val="16"/>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产出指标</w:t>
            </w:r>
            <w:r>
              <w:rPr>
                <w:rFonts w:ascii="宋体" w:cs="宋体"/>
                <w:color w:val="000000"/>
                <w:kern w:val="0"/>
                <w:sz w:val="16"/>
                <w:szCs w:val="16"/>
              </w:rPr>
              <w:br/>
            </w:r>
            <w:r>
              <w:rPr>
                <w:rFonts w:ascii="宋体" w:hAnsi="宋体" w:cs="宋体" w:hint="eastAsia"/>
                <w:color w:val="000000"/>
                <w:kern w:val="0"/>
                <w:sz w:val="16"/>
                <w:szCs w:val="16"/>
              </w:rPr>
              <w:t>（</w:t>
            </w:r>
            <w:r>
              <w:rPr>
                <w:rFonts w:ascii="宋体" w:hAnsi="宋体" w:cs="宋体"/>
                <w:color w:val="000000"/>
                <w:kern w:val="0"/>
                <w:sz w:val="16"/>
                <w:szCs w:val="16"/>
              </w:rPr>
              <w:t>50</w:t>
            </w:r>
            <w:r>
              <w:rPr>
                <w:rFonts w:ascii="宋体" w:hAnsi="宋体" w:cs="宋体" w:hint="eastAsia"/>
                <w:color w:val="000000"/>
                <w:kern w:val="0"/>
                <w:sz w:val="16"/>
                <w:szCs w:val="16"/>
              </w:rPr>
              <w:t>分）</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数量指标</w:t>
            </w:r>
          </w:p>
        </w:tc>
        <w:tc>
          <w:tcPr>
            <w:tcW w:w="193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年度捐款额足额</w:t>
            </w:r>
          </w:p>
        </w:tc>
        <w:tc>
          <w:tcPr>
            <w:tcW w:w="1111"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jc w:val="center"/>
              <w:rPr>
                <w:rFonts w:ascii="Arial" w:hAnsi="Arial" w:cs="Arial"/>
                <w:color w:val="000000"/>
                <w:sz w:val="16"/>
                <w:szCs w:val="16"/>
              </w:rPr>
            </w:pPr>
          </w:p>
        </w:tc>
      </w:tr>
      <w:tr w:rsidR="00024CDF">
        <w:trPr>
          <w:trHeight w:val="285"/>
        </w:trPr>
        <w:tc>
          <w:tcPr>
            <w:tcW w:w="1139" w:type="dxa"/>
            <w:vMerge/>
            <w:tcBorders>
              <w:top w:val="single" w:sz="4" w:space="0" w:color="000000"/>
              <w:left w:val="single" w:sz="12" w:space="0" w:color="000000"/>
              <w:bottom w:val="single" w:sz="4" w:space="0" w:color="000000"/>
              <w:right w:val="single" w:sz="4" w:space="0" w:color="000000"/>
            </w:tcBorders>
            <w:vAlign w:val="center"/>
          </w:tcPr>
          <w:p w:rsidR="00024CDF" w:rsidRDefault="00024CDF">
            <w:pPr>
              <w:jc w:val="center"/>
              <w:rPr>
                <w:rFonts w:ascii="宋体" w:cs="宋体"/>
                <w:color w:val="000000"/>
                <w:sz w:val="16"/>
                <w:szCs w:val="16"/>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color w:val="000000"/>
                <w:sz w:val="16"/>
                <w:szCs w:val="16"/>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时效指标</w:t>
            </w:r>
          </w:p>
        </w:tc>
        <w:tc>
          <w:tcPr>
            <w:tcW w:w="193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捐款及时性</w:t>
            </w:r>
          </w:p>
        </w:tc>
        <w:tc>
          <w:tcPr>
            <w:tcW w:w="1111"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jc w:val="center"/>
              <w:rPr>
                <w:rFonts w:ascii="Arial" w:hAnsi="Arial" w:cs="Arial"/>
                <w:color w:val="000000"/>
                <w:sz w:val="16"/>
                <w:szCs w:val="16"/>
              </w:rPr>
            </w:pPr>
          </w:p>
        </w:tc>
      </w:tr>
      <w:tr w:rsidR="00024CDF">
        <w:trPr>
          <w:trHeight w:val="630"/>
        </w:trPr>
        <w:tc>
          <w:tcPr>
            <w:tcW w:w="1139" w:type="dxa"/>
            <w:vMerge/>
            <w:tcBorders>
              <w:top w:val="single" w:sz="4" w:space="0" w:color="000000"/>
              <w:left w:val="single" w:sz="12" w:space="0" w:color="000000"/>
              <w:bottom w:val="single" w:sz="4" w:space="0" w:color="000000"/>
              <w:right w:val="single" w:sz="4" w:space="0" w:color="000000"/>
            </w:tcBorders>
            <w:vAlign w:val="center"/>
          </w:tcPr>
          <w:p w:rsidR="00024CDF" w:rsidRDefault="00024CDF">
            <w:pPr>
              <w:jc w:val="center"/>
              <w:rPr>
                <w:rFonts w:ascii="宋体" w:cs="宋体"/>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效益指标</w:t>
            </w:r>
            <w:r>
              <w:rPr>
                <w:rFonts w:ascii="Arial" w:hAnsi="Arial" w:cs="Arial"/>
                <w:color w:val="000000"/>
                <w:kern w:val="0"/>
                <w:sz w:val="16"/>
                <w:szCs w:val="16"/>
              </w:rPr>
              <w:br/>
            </w:r>
            <w:r>
              <w:rPr>
                <w:rStyle w:val="font41"/>
                <w:rFonts w:hint="eastAsia"/>
              </w:rPr>
              <w:t>（</w:t>
            </w:r>
            <w:r>
              <w:rPr>
                <w:rFonts w:ascii="Arial" w:hAnsi="Arial" w:cs="Arial"/>
                <w:color w:val="000000"/>
                <w:kern w:val="0"/>
                <w:sz w:val="16"/>
                <w:szCs w:val="16"/>
              </w:rPr>
              <w:t>30</w:t>
            </w:r>
            <w:r>
              <w:rPr>
                <w:rStyle w:val="font41"/>
                <w:rFonts w:hint="eastAsia"/>
              </w:rPr>
              <w:t>分）</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社会效益指标</w:t>
            </w:r>
          </w:p>
        </w:tc>
        <w:tc>
          <w:tcPr>
            <w:tcW w:w="193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我国在各国际组织的话语权和影响力得到进一步提升</w:t>
            </w:r>
          </w:p>
        </w:tc>
        <w:tc>
          <w:tcPr>
            <w:tcW w:w="1111"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jc w:val="center"/>
              <w:rPr>
                <w:rFonts w:ascii="Arial" w:hAnsi="Arial" w:cs="Arial"/>
                <w:color w:val="000000"/>
                <w:sz w:val="16"/>
                <w:szCs w:val="16"/>
              </w:rPr>
            </w:pPr>
          </w:p>
        </w:tc>
      </w:tr>
      <w:tr w:rsidR="00024CDF">
        <w:trPr>
          <w:trHeight w:val="450"/>
        </w:trPr>
        <w:tc>
          <w:tcPr>
            <w:tcW w:w="1139" w:type="dxa"/>
            <w:vMerge/>
            <w:tcBorders>
              <w:top w:val="single" w:sz="4" w:space="0" w:color="000000"/>
              <w:left w:val="single" w:sz="12" w:space="0" w:color="000000"/>
              <w:bottom w:val="single" w:sz="4" w:space="0" w:color="000000"/>
              <w:right w:val="single" w:sz="4" w:space="0" w:color="000000"/>
            </w:tcBorders>
            <w:vAlign w:val="center"/>
          </w:tcPr>
          <w:p w:rsidR="00024CDF" w:rsidRDefault="00024CDF">
            <w:pPr>
              <w:jc w:val="center"/>
              <w:rPr>
                <w:rFonts w:ascii="宋体" w:cs="宋体"/>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满意度指标</w:t>
            </w:r>
            <w:r>
              <w:rPr>
                <w:rFonts w:ascii="Arial" w:hAnsi="Arial" w:cs="Arial"/>
                <w:color w:val="000000"/>
                <w:kern w:val="0"/>
                <w:sz w:val="16"/>
                <w:szCs w:val="16"/>
              </w:rPr>
              <w:br/>
            </w:r>
            <w:r>
              <w:rPr>
                <w:rStyle w:val="font41"/>
                <w:rFonts w:hint="eastAsia"/>
              </w:rPr>
              <w:t>（</w:t>
            </w:r>
            <w:r>
              <w:rPr>
                <w:rFonts w:ascii="Arial" w:hAnsi="Arial" w:cs="Arial"/>
                <w:color w:val="000000"/>
                <w:kern w:val="0"/>
                <w:sz w:val="16"/>
                <w:szCs w:val="16"/>
              </w:rPr>
              <w:t>10</w:t>
            </w:r>
            <w:r>
              <w:rPr>
                <w:rStyle w:val="font41"/>
                <w:rFonts w:hint="eastAsia"/>
              </w:rPr>
              <w:t>分）</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服务对象满意度指标</w:t>
            </w:r>
          </w:p>
        </w:tc>
        <w:tc>
          <w:tcPr>
            <w:tcW w:w="193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服务对象是否满意</w:t>
            </w:r>
          </w:p>
        </w:tc>
        <w:tc>
          <w:tcPr>
            <w:tcW w:w="1111"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jc w:val="center"/>
              <w:rPr>
                <w:rFonts w:ascii="Arial" w:hAnsi="Arial" w:cs="Arial"/>
                <w:color w:val="000000"/>
                <w:sz w:val="16"/>
                <w:szCs w:val="16"/>
              </w:rPr>
            </w:pPr>
          </w:p>
        </w:tc>
      </w:tr>
      <w:tr w:rsidR="00024CDF">
        <w:trPr>
          <w:trHeight w:val="285"/>
        </w:trPr>
        <w:tc>
          <w:tcPr>
            <w:tcW w:w="5024" w:type="dxa"/>
            <w:gridSpan w:val="5"/>
            <w:tcBorders>
              <w:top w:val="single" w:sz="4" w:space="0" w:color="000000"/>
              <w:left w:val="single" w:sz="12" w:space="0" w:color="000000"/>
              <w:bottom w:val="single" w:sz="12"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hint="eastAsia"/>
                <w:color w:val="000000"/>
                <w:kern w:val="0"/>
                <w:sz w:val="16"/>
                <w:szCs w:val="16"/>
              </w:rPr>
              <w:t>总分</w:t>
            </w:r>
          </w:p>
        </w:tc>
        <w:tc>
          <w:tcPr>
            <w:tcW w:w="1111" w:type="dxa"/>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center"/>
              <w:textAlignment w:val="center"/>
              <w:rPr>
                <w:rFonts w:ascii="Arial" w:hAnsi="Arial" w:cs="Arial"/>
                <w:color w:val="000000"/>
                <w:sz w:val="16"/>
                <w:szCs w:val="16"/>
              </w:rPr>
            </w:pPr>
            <w:r>
              <w:rPr>
                <w:rFonts w:ascii="Arial" w:hAnsi="Arial" w:cs="Arial"/>
                <w:color w:val="000000"/>
                <w:kern w:val="0"/>
                <w:sz w:val="16"/>
                <w:szCs w:val="16"/>
              </w:rPr>
              <w:t xml:space="preserve">100.00 </w:t>
            </w:r>
          </w:p>
        </w:tc>
        <w:tc>
          <w:tcPr>
            <w:tcW w:w="2126"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jc w:val="center"/>
              <w:rPr>
                <w:rFonts w:ascii="Arial" w:hAnsi="Arial" w:cs="Arial"/>
                <w:color w:val="000000"/>
                <w:sz w:val="16"/>
                <w:szCs w:val="16"/>
              </w:rPr>
            </w:pPr>
          </w:p>
        </w:tc>
        <w:tc>
          <w:tcPr>
            <w:tcW w:w="1014" w:type="dxa"/>
            <w:tcBorders>
              <w:top w:val="single" w:sz="4" w:space="0" w:color="000000"/>
              <w:left w:val="single" w:sz="4" w:space="0" w:color="000000"/>
              <w:bottom w:val="single" w:sz="12" w:space="0" w:color="000000"/>
              <w:right w:val="single" w:sz="4" w:space="0" w:color="000000"/>
            </w:tcBorders>
            <w:vAlign w:val="center"/>
          </w:tcPr>
          <w:p w:rsidR="00024CDF" w:rsidRDefault="00086D85">
            <w:pPr>
              <w:jc w:val="center"/>
              <w:rPr>
                <w:rFonts w:ascii="Arial" w:hAnsi="Arial" w:cs="Arial"/>
                <w:color w:val="000000"/>
                <w:sz w:val="16"/>
                <w:szCs w:val="16"/>
              </w:rPr>
            </w:pPr>
            <w:r>
              <w:rPr>
                <w:rFonts w:ascii="Arial" w:hAnsi="Arial" w:cs="Arial" w:hint="eastAsia"/>
                <w:color w:val="000000"/>
                <w:sz w:val="16"/>
                <w:szCs w:val="16"/>
              </w:rPr>
              <w:t>ＸＸ</w:t>
            </w:r>
          </w:p>
        </w:tc>
        <w:tc>
          <w:tcPr>
            <w:tcW w:w="1015" w:type="dxa"/>
            <w:tcBorders>
              <w:top w:val="single" w:sz="4" w:space="0" w:color="000000"/>
              <w:left w:val="single" w:sz="4" w:space="0" w:color="000000"/>
              <w:bottom w:val="single" w:sz="12" w:space="0" w:color="000000"/>
              <w:right w:val="single" w:sz="12" w:space="0" w:color="000000"/>
            </w:tcBorders>
            <w:vAlign w:val="center"/>
          </w:tcPr>
          <w:p w:rsidR="00024CDF" w:rsidRDefault="00024CDF">
            <w:pPr>
              <w:jc w:val="center"/>
              <w:rPr>
                <w:rFonts w:ascii="Arial" w:hAnsi="Arial" w:cs="Arial"/>
                <w:color w:val="000000"/>
                <w:sz w:val="16"/>
                <w:szCs w:val="16"/>
              </w:rPr>
            </w:pPr>
          </w:p>
        </w:tc>
      </w:tr>
    </w:tbl>
    <w:p w:rsidR="00024CDF" w:rsidRDefault="00024CDF">
      <w:pPr>
        <w:kinsoku w:val="0"/>
        <w:overflowPunct w:val="0"/>
        <w:autoSpaceDE w:val="0"/>
        <w:autoSpaceDN w:val="0"/>
        <w:adjustRightInd w:val="0"/>
        <w:snapToGrid w:val="0"/>
        <w:spacing w:line="360" w:lineRule="auto"/>
        <w:ind w:firstLineChars="200" w:firstLine="640"/>
        <w:rPr>
          <w:rFonts w:ascii="??_GB2312" w:eastAsia="Times New Roman" w:hAnsi="宋体" w:cs="Courier New"/>
          <w:sz w:val="32"/>
          <w:szCs w:val="32"/>
        </w:rPr>
      </w:pPr>
    </w:p>
    <w:p w:rsidR="00024CDF" w:rsidRDefault="00086D85">
      <w:pPr>
        <w:numPr>
          <w:ilvl w:val="0"/>
          <w:numId w:val="7"/>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关于政府性基金预算财政拨款支出决算情况说明</w:t>
      </w:r>
    </w:p>
    <w:p w:rsidR="00024CDF" w:rsidRDefault="00086D85">
      <w:pPr>
        <w:jc w:val="left"/>
        <w:rPr>
          <w:rFonts w:ascii="黑体" w:eastAsia="黑体" w:hAnsi="黑体" w:cs="黑体"/>
          <w:sz w:val="32"/>
          <w:szCs w:val="32"/>
        </w:rPr>
      </w:pPr>
      <w:r>
        <w:rPr>
          <w:rFonts w:ascii="??_GB2312" w:eastAsia="Times New Roman" w:hAnsi="宋体" w:cs="Courier New"/>
          <w:sz w:val="32"/>
          <w:szCs w:val="32"/>
        </w:rPr>
        <w:lastRenderedPageBreak/>
        <w:t>2017</w:t>
      </w:r>
      <w:r>
        <w:rPr>
          <w:rFonts w:ascii="??_GB2312" w:eastAsia="Times New Roman" w:hAnsi="宋体" w:cs="Courier New"/>
          <w:sz w:val="32"/>
          <w:szCs w:val="32"/>
        </w:rPr>
        <w:t>年度政府性基金预算财政拨款支出年初预算为</w:t>
      </w:r>
      <w:r>
        <w:rPr>
          <w:rFonts w:ascii="??_GB2312" w:eastAsia="Times New Roman" w:hAnsi="宋体" w:cs="Courier New"/>
          <w:sz w:val="32"/>
          <w:szCs w:val="32"/>
        </w:rPr>
        <w:t>0</w:t>
      </w:r>
      <w:r>
        <w:rPr>
          <w:rFonts w:ascii="??_GB2312" w:eastAsia="Times New Roman" w:hAnsi="宋体" w:cs="Courier New"/>
          <w:sz w:val="32"/>
          <w:szCs w:val="32"/>
        </w:rPr>
        <w:t>万元，支出决算为</w:t>
      </w:r>
      <w:r>
        <w:rPr>
          <w:rFonts w:ascii="??_GB2312" w:eastAsia="Times New Roman" w:hAnsi="宋体" w:cs="Courier New"/>
          <w:sz w:val="32"/>
          <w:szCs w:val="32"/>
        </w:rPr>
        <w:t>0</w:t>
      </w:r>
      <w:r>
        <w:rPr>
          <w:rFonts w:ascii="??_GB2312" w:eastAsia="Times New Roman" w:hAnsi="宋体" w:cs="Courier New"/>
          <w:sz w:val="32"/>
          <w:szCs w:val="32"/>
        </w:rPr>
        <w:t>万元，完成年初预算的</w:t>
      </w:r>
      <w:r>
        <w:rPr>
          <w:rFonts w:ascii="??_GB2312" w:eastAsia="Times New Roman" w:hAnsi="宋体" w:cs="Courier New"/>
          <w:sz w:val="32"/>
          <w:szCs w:val="32"/>
        </w:rPr>
        <w:t>0%</w:t>
      </w:r>
      <w:r>
        <w:rPr>
          <w:rFonts w:ascii="??_GB2312" w:eastAsia="Times New Roman" w:hAnsi="宋体" w:cs="Courier New"/>
          <w:sz w:val="32"/>
          <w:szCs w:val="32"/>
        </w:rPr>
        <w:t>。</w:t>
      </w:r>
    </w:p>
    <w:p w:rsidR="00024CDF" w:rsidRDefault="00024CDF">
      <w:pPr>
        <w:jc w:val="left"/>
        <w:rPr>
          <w:rFonts w:ascii="黑体" w:eastAsia="黑体" w:hAnsi="黑体" w:cs="黑体"/>
          <w:sz w:val="32"/>
          <w:szCs w:val="32"/>
        </w:rPr>
      </w:pPr>
    </w:p>
    <w:p w:rsidR="00024CDF" w:rsidRDefault="00086D8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十、其他重要事项的情况说明</w:t>
      </w:r>
    </w:p>
    <w:p w:rsidR="00024CDF" w:rsidRDefault="00086D8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（一）机关运行经费支出情况。</w:t>
      </w:r>
    </w:p>
    <w:p w:rsidR="00024CDF" w:rsidRDefault="00086D85">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年度机关运行经费支出</w:t>
      </w:r>
      <w:r>
        <w:rPr>
          <w:rFonts w:ascii="仿宋_GB2312" w:eastAsia="仿宋_GB2312" w:hAnsi="仿宋_GB2312" w:cs="仿宋_GB2312" w:hint="eastAsia"/>
          <w:sz w:val="32"/>
          <w:szCs w:val="32"/>
        </w:rPr>
        <w:t>262</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元，比</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增加</w:t>
      </w:r>
      <w:r>
        <w:rPr>
          <w:rFonts w:ascii="仿宋_GB2312" w:eastAsia="仿宋_GB2312" w:hAnsi="仿宋_GB2312" w:cs="仿宋_GB2312" w:hint="eastAsia"/>
          <w:sz w:val="32"/>
          <w:szCs w:val="32"/>
        </w:rPr>
        <w:t>87.2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增加了</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。变动的主要原因是：</w:t>
      </w:r>
      <w:r>
        <w:rPr>
          <w:rFonts w:ascii="仿宋_GB2312" w:eastAsia="仿宋_GB2312" w:hAnsi="仿宋_GB2312" w:cs="仿宋_GB2312" w:hint="eastAsia"/>
          <w:sz w:val="32"/>
          <w:szCs w:val="32"/>
        </w:rPr>
        <w:t>单位老旧设备的更新维修，增加了运行支出。</w:t>
      </w:r>
    </w:p>
    <w:p w:rsidR="00024CDF" w:rsidRDefault="00086D85">
      <w:pPr>
        <w:widowControl/>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（二）政府采购支出情况。</w:t>
      </w:r>
    </w:p>
    <w:p w:rsidR="00024CDF" w:rsidRDefault="00086D8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年度政府采购支出总额</w:t>
      </w:r>
      <w:r>
        <w:rPr>
          <w:rFonts w:ascii="仿宋_GB2312" w:eastAsia="仿宋_GB2312" w:hAnsi="仿宋_GB2312" w:cs="仿宋_GB2312" w:hint="eastAsia"/>
          <w:sz w:val="32"/>
          <w:szCs w:val="32"/>
        </w:rPr>
        <w:t>1202800</w:t>
      </w:r>
      <w:r>
        <w:rPr>
          <w:rFonts w:ascii="仿宋_GB2312" w:eastAsia="仿宋_GB2312" w:hAnsi="仿宋_GB2312" w:cs="仿宋_GB2312" w:hint="eastAsia"/>
          <w:sz w:val="32"/>
          <w:szCs w:val="32"/>
        </w:rPr>
        <w:t>元，其中：政府采购货物支出</w:t>
      </w:r>
      <w:r>
        <w:rPr>
          <w:rFonts w:ascii="仿宋_GB2312" w:eastAsia="仿宋_GB2312" w:hAnsi="仿宋_GB2312" w:cs="仿宋_GB2312" w:hint="eastAsia"/>
          <w:sz w:val="32"/>
          <w:szCs w:val="32"/>
        </w:rPr>
        <w:t>1202800</w:t>
      </w:r>
      <w:r>
        <w:rPr>
          <w:rFonts w:ascii="仿宋_GB2312" w:eastAsia="仿宋_GB2312" w:hAnsi="仿宋_GB2312" w:cs="仿宋_GB2312" w:hint="eastAsia"/>
          <w:sz w:val="32"/>
          <w:szCs w:val="32"/>
        </w:rPr>
        <w:t>元，政府采购工程支出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元，政府采购服务支出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元。授予中小企业合同金额</w:t>
      </w:r>
      <w:r>
        <w:rPr>
          <w:rFonts w:ascii="仿宋_GB2312" w:eastAsia="仿宋_GB2312" w:hAnsi="仿宋_GB2312" w:cs="仿宋_GB2312" w:hint="eastAsia"/>
          <w:sz w:val="32"/>
          <w:szCs w:val="32"/>
        </w:rPr>
        <w:t>1202800</w:t>
      </w:r>
      <w:r>
        <w:rPr>
          <w:rFonts w:ascii="仿宋_GB2312" w:eastAsia="仿宋_GB2312" w:hAnsi="仿宋_GB2312" w:cs="仿宋_GB2312" w:hint="eastAsia"/>
          <w:sz w:val="32"/>
          <w:szCs w:val="32"/>
        </w:rPr>
        <w:t>元，占政府采购支出总额的</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，其中：授予小微企业合同金额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元，占政府采购支出总额的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024CDF" w:rsidRDefault="00086D8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（三）国有资产占用情况。</w:t>
      </w:r>
    </w:p>
    <w:p w:rsidR="00024CDF" w:rsidRDefault="00086D8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年期末，淮滨</w:t>
      </w:r>
      <w:r>
        <w:rPr>
          <w:rFonts w:ascii="仿宋_GB2312" w:eastAsia="仿宋_GB2312" w:hAnsi="仿宋_GB2312" w:cs="仿宋_GB2312" w:hint="eastAsia"/>
          <w:sz w:val="32"/>
          <w:szCs w:val="32"/>
        </w:rPr>
        <w:t>广播电视台</w:t>
      </w:r>
      <w:r>
        <w:rPr>
          <w:rFonts w:ascii="仿宋_GB2312" w:eastAsia="仿宋_GB2312" w:hAnsi="仿宋_GB2312" w:cs="仿宋_GB2312" w:hint="eastAsia"/>
          <w:sz w:val="32"/>
          <w:szCs w:val="32"/>
        </w:rPr>
        <w:t>共有车辆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辆，其中：一般公务用车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辆、一般执法执勤用车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辆、特种专业技术用车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辆；单位价值</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024CDF" w:rsidRDefault="00024CDF">
      <w:pPr>
        <w:widowControl/>
        <w:jc w:val="left"/>
        <w:rPr>
          <w:rFonts w:ascii="黑体" w:eastAsia="黑体" w:hAnsi="黑体" w:cs="黑体"/>
          <w:sz w:val="48"/>
          <w:szCs w:val="48"/>
        </w:rPr>
        <w:sectPr w:rsidR="00024CDF">
          <w:pgSz w:w="11906" w:h="16838"/>
          <w:pgMar w:top="1440" w:right="1800" w:bottom="1440" w:left="1800" w:header="720" w:footer="720" w:gutter="0"/>
          <w:cols w:space="720"/>
          <w:docGrid w:type="lines" w:linePitch="312"/>
        </w:sect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left"/>
        <w:rPr>
          <w:rFonts w:ascii="黑体" w:eastAsia="黑体" w:hAnsi="黑体" w:cs="黑体"/>
          <w:sz w:val="32"/>
          <w:szCs w:val="32"/>
        </w:rPr>
      </w:pPr>
    </w:p>
    <w:p w:rsidR="00024CDF" w:rsidRDefault="00024CDF">
      <w:pPr>
        <w:jc w:val="center"/>
        <w:outlineLvl w:val="0"/>
        <w:rPr>
          <w:rFonts w:ascii="隶书" w:eastAsia="隶书" w:hAnsi="隶书" w:cs="隶书"/>
          <w:sz w:val="48"/>
          <w:szCs w:val="48"/>
        </w:rPr>
      </w:pPr>
    </w:p>
    <w:p w:rsidR="00024CDF" w:rsidRDefault="00024CDF">
      <w:pPr>
        <w:jc w:val="center"/>
        <w:outlineLvl w:val="0"/>
        <w:rPr>
          <w:rFonts w:ascii="隶书" w:eastAsia="隶书" w:hAnsi="隶书" w:cs="隶书"/>
          <w:sz w:val="48"/>
          <w:szCs w:val="48"/>
        </w:rPr>
      </w:pPr>
    </w:p>
    <w:p w:rsidR="00024CDF" w:rsidRDefault="00024CDF">
      <w:pPr>
        <w:jc w:val="center"/>
        <w:outlineLvl w:val="0"/>
        <w:rPr>
          <w:rFonts w:ascii="隶书" w:eastAsia="隶书" w:hAnsi="隶书" w:cs="隶书"/>
          <w:sz w:val="48"/>
          <w:szCs w:val="48"/>
        </w:rPr>
      </w:pPr>
    </w:p>
    <w:p w:rsidR="00024CDF" w:rsidRDefault="00024CDF">
      <w:pPr>
        <w:jc w:val="center"/>
        <w:outlineLvl w:val="0"/>
        <w:rPr>
          <w:rFonts w:ascii="隶书" w:eastAsia="隶书" w:hAnsi="隶书" w:cs="隶书"/>
          <w:sz w:val="48"/>
          <w:szCs w:val="48"/>
        </w:rPr>
      </w:pPr>
    </w:p>
    <w:p w:rsidR="00024CDF" w:rsidRDefault="00024CDF">
      <w:pPr>
        <w:jc w:val="center"/>
        <w:outlineLvl w:val="0"/>
        <w:rPr>
          <w:rFonts w:ascii="隶书" w:eastAsia="隶书" w:hAnsi="隶书" w:cs="隶书"/>
          <w:sz w:val="48"/>
          <w:szCs w:val="48"/>
        </w:rPr>
      </w:pPr>
    </w:p>
    <w:p w:rsidR="00024CDF" w:rsidRDefault="00024CDF">
      <w:pPr>
        <w:jc w:val="center"/>
        <w:outlineLvl w:val="0"/>
        <w:rPr>
          <w:rFonts w:ascii="隶书" w:eastAsia="隶书" w:hAnsi="隶书" w:cs="隶书"/>
          <w:sz w:val="48"/>
          <w:szCs w:val="48"/>
        </w:rPr>
      </w:pPr>
    </w:p>
    <w:p w:rsidR="00024CDF" w:rsidRDefault="00024CDF">
      <w:pPr>
        <w:jc w:val="center"/>
        <w:outlineLvl w:val="0"/>
        <w:rPr>
          <w:rFonts w:ascii="隶书" w:eastAsia="隶书" w:hAnsi="隶书" w:cs="隶书"/>
          <w:sz w:val="48"/>
          <w:szCs w:val="48"/>
        </w:rPr>
      </w:pPr>
    </w:p>
    <w:p w:rsidR="00024CDF" w:rsidRDefault="00024CDF">
      <w:pPr>
        <w:jc w:val="center"/>
        <w:outlineLvl w:val="0"/>
        <w:rPr>
          <w:rFonts w:ascii="隶书" w:eastAsia="隶书" w:hAnsi="隶书" w:cs="隶书"/>
          <w:sz w:val="48"/>
          <w:szCs w:val="48"/>
        </w:rPr>
      </w:pPr>
    </w:p>
    <w:p w:rsidR="00024CDF" w:rsidRDefault="00024CDF">
      <w:pPr>
        <w:jc w:val="center"/>
        <w:outlineLvl w:val="0"/>
        <w:rPr>
          <w:rFonts w:ascii="隶书" w:eastAsia="隶书" w:hAnsi="隶书" w:cs="隶书"/>
          <w:sz w:val="48"/>
          <w:szCs w:val="48"/>
        </w:rPr>
      </w:pPr>
    </w:p>
    <w:p w:rsidR="00024CDF" w:rsidRDefault="00086D85">
      <w:pPr>
        <w:jc w:val="center"/>
        <w:outlineLvl w:val="0"/>
        <w:rPr>
          <w:rFonts w:ascii="隶书" w:eastAsia="隶书" w:hAnsi="隶书" w:cs="隶书"/>
          <w:sz w:val="48"/>
          <w:szCs w:val="48"/>
        </w:rPr>
        <w:sectPr w:rsidR="00024CDF">
          <w:pgSz w:w="11906" w:h="16838"/>
          <w:pgMar w:top="1440" w:right="1800" w:bottom="1440" w:left="1800" w:header="851" w:footer="992" w:gutter="0"/>
          <w:pgNumType w:fmt="numberInDash"/>
          <w:cols w:space="425"/>
          <w:docGrid w:type="lines" w:linePitch="312"/>
        </w:sectPr>
      </w:pPr>
      <w:r>
        <w:rPr>
          <w:rFonts w:ascii="隶书" w:eastAsia="隶书" w:hAnsi="隶书" w:cs="隶书" w:hint="eastAsia"/>
          <w:sz w:val="48"/>
          <w:szCs w:val="48"/>
        </w:rPr>
        <w:t>第</w:t>
      </w:r>
      <w:r>
        <w:rPr>
          <w:rFonts w:ascii="隶书" w:eastAsia="隶书" w:hAnsi="隶书" w:cs="隶书" w:hint="eastAsia"/>
          <w:sz w:val="48"/>
          <w:szCs w:val="48"/>
        </w:rPr>
        <w:t>三</w:t>
      </w:r>
      <w:r>
        <w:rPr>
          <w:rFonts w:ascii="隶书" w:eastAsia="隶书" w:hAnsi="隶书" w:cs="隶书" w:hint="eastAsia"/>
          <w:sz w:val="48"/>
          <w:szCs w:val="48"/>
        </w:rPr>
        <w:t>部分　　名词解释</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cs="Courier New"/>
          <w:b/>
          <w:bCs/>
          <w:sz w:val="32"/>
          <w:szCs w:val="32"/>
        </w:rPr>
        <w:lastRenderedPageBreak/>
        <w:t>财政拨款收入：</w:t>
      </w:r>
      <w:r>
        <w:rPr>
          <w:rFonts w:ascii="??_GB2312" w:eastAsia="Times New Roman" w:hAnsi="宋体" w:cs="Courier New"/>
          <w:sz w:val="32"/>
          <w:szCs w:val="32"/>
        </w:rPr>
        <w:t>是指省级财政当年拨付的资金。</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事业收入：</w:t>
      </w:r>
      <w:r>
        <w:rPr>
          <w:rFonts w:ascii="??_GB2312" w:eastAsia="Times New Roman" w:hAnsi="宋体" w:cs="Courier New"/>
          <w:sz w:val="32"/>
          <w:szCs w:val="32"/>
        </w:rPr>
        <w:t>是指事业单位开展专业业务活动及辅助活动所取得的收入。</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经营收入：</w:t>
      </w:r>
      <w:r>
        <w:rPr>
          <w:rFonts w:ascii="??_GB2312" w:eastAsia="Times New Roman" w:hAnsi="宋体" w:cs="Courier New"/>
          <w:sz w:val="32"/>
          <w:szCs w:val="32"/>
        </w:rPr>
        <w:t>指事业单位在专业业务活动及其辅助活动之外开展非独立核算经营活动取得的收入。如：ＸＸ杂志社广告收入等。</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其他收入：</w:t>
      </w:r>
      <w:r>
        <w:rPr>
          <w:rFonts w:ascii="??_GB2312" w:eastAsia="Times New Roman" w:hAnsi="宋体" w:cs="Courier New"/>
          <w:sz w:val="32"/>
          <w:szCs w:val="32"/>
        </w:rPr>
        <w:t>指除上述</w:t>
      </w:r>
      <w:r>
        <w:rPr>
          <w:rFonts w:ascii="??_GB2312" w:eastAsia="Times New Roman" w:hAnsi="宋体" w:cs="Courier New"/>
          <w:sz w:val="32"/>
          <w:szCs w:val="32"/>
        </w:rPr>
        <w:t>“</w:t>
      </w:r>
      <w:r>
        <w:rPr>
          <w:rFonts w:ascii="??_GB2312" w:eastAsia="Times New Roman" w:hAnsi="宋体" w:cs="Courier New"/>
          <w:sz w:val="32"/>
          <w:szCs w:val="32"/>
        </w:rPr>
        <w:t>财政拨款收入</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事业收入</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事业单位经营收入</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经营收入</w:t>
      </w:r>
      <w:r>
        <w:rPr>
          <w:rFonts w:ascii="??_GB2312" w:eastAsia="Times New Roman" w:hAnsi="宋体" w:cs="Courier New"/>
          <w:sz w:val="32"/>
          <w:szCs w:val="32"/>
        </w:rPr>
        <w:t>”</w:t>
      </w:r>
      <w:r>
        <w:rPr>
          <w:rFonts w:ascii="??_GB2312" w:eastAsia="Times New Roman" w:hAnsi="宋体" w:cs="Courier New"/>
          <w:sz w:val="32"/>
          <w:szCs w:val="32"/>
        </w:rPr>
        <w:t>等以外的收入。主要是按规定动用的售房收入、存款利息收入等。</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用事业基金弥补收支差额：</w:t>
      </w:r>
      <w:r>
        <w:rPr>
          <w:rFonts w:ascii="??_GB2312" w:eastAsia="Times New Roman" w:hAnsi="宋体" w:cs="Courier New"/>
          <w:sz w:val="32"/>
          <w:szCs w:val="32"/>
        </w:rPr>
        <w:t>指事业单位在当年的</w:t>
      </w:r>
      <w:r>
        <w:rPr>
          <w:rFonts w:ascii="??_GB2312" w:eastAsia="Times New Roman" w:hAnsi="宋体" w:cs="Courier New"/>
          <w:sz w:val="32"/>
          <w:szCs w:val="32"/>
        </w:rPr>
        <w:t>“</w:t>
      </w:r>
      <w:r>
        <w:rPr>
          <w:rFonts w:ascii="??_GB2312" w:eastAsia="Times New Roman" w:hAnsi="宋体" w:cs="Courier New"/>
          <w:sz w:val="32"/>
          <w:szCs w:val="32"/>
        </w:rPr>
        <w:t>财政拨款收入</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事业收入</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经营收入</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其他收入</w:t>
      </w:r>
      <w:r>
        <w:rPr>
          <w:rFonts w:ascii="??_GB2312" w:eastAsia="Times New Roman" w:hAnsi="宋体" w:cs="Courier New"/>
          <w:sz w:val="32"/>
          <w:szCs w:val="32"/>
        </w:rPr>
        <w:t>”</w:t>
      </w:r>
      <w:r>
        <w:rPr>
          <w:rFonts w:ascii="??_GB2312" w:eastAsia="Times New Roman" w:hAnsi="宋体" w:cs="Courier New"/>
          <w:sz w:val="32"/>
          <w:szCs w:val="32"/>
        </w:rPr>
        <w:t>不足以安排当年支出的情况下，使用以前年度积累的事业基金（事业单位当年收支相抵后按国家规定提取、用于弥补以后年度收支差额的基金）弥补本年度收支缺口的资金</w:t>
      </w:r>
      <w:r>
        <w:rPr>
          <w:rFonts w:ascii="??_GB2312" w:eastAsia="Times New Roman" w:hAnsi="宋体" w:cs="Courier New"/>
          <w:b/>
          <w:bCs/>
          <w:sz w:val="32"/>
          <w:szCs w:val="32"/>
        </w:rPr>
        <w:t>。</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年初结转和结余：</w:t>
      </w:r>
      <w:r>
        <w:rPr>
          <w:rFonts w:ascii="??_GB2312" w:eastAsia="Times New Roman" w:hAnsi="宋体" w:cs="Courier New"/>
          <w:sz w:val="32"/>
          <w:szCs w:val="32"/>
        </w:rPr>
        <w:t>指以前年度尚未完成、结转到本年按有关规定继续使用的资金。</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一般公共服务（类）财政事务（款）行政运行（项）</w:t>
      </w:r>
      <w:r>
        <w:rPr>
          <w:rFonts w:ascii="??_GB2312" w:eastAsia="Times New Roman" w:hAnsi="宋体" w:cs="Courier New"/>
          <w:b/>
          <w:bCs/>
          <w:sz w:val="32"/>
          <w:szCs w:val="32"/>
        </w:rPr>
        <w:t>：</w:t>
      </w:r>
      <w:r>
        <w:rPr>
          <w:rFonts w:ascii="??_GB2312" w:eastAsia="Times New Roman" w:hAnsi="宋体" w:cs="Courier New"/>
          <w:sz w:val="32"/>
          <w:szCs w:val="32"/>
        </w:rPr>
        <w:t>是指淮滨县广播电视台用于保障机构正常运行、开展日常工作的基本支出。</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一般公共服务（类）财政事务（款）一般行政管理事务（项）：</w:t>
      </w:r>
      <w:r>
        <w:rPr>
          <w:rFonts w:ascii="??_GB2312" w:eastAsia="Times New Roman" w:hAnsi="宋体" w:cs="Courier New"/>
          <w:sz w:val="32"/>
          <w:szCs w:val="32"/>
        </w:rPr>
        <w:t>指淮滨县广播电视台行政单位及参照公务</w:t>
      </w:r>
      <w:r>
        <w:rPr>
          <w:rFonts w:ascii="??_GB2312" w:eastAsia="Times New Roman" w:hAnsi="宋体" w:cs="Courier New"/>
          <w:sz w:val="32"/>
          <w:szCs w:val="32"/>
        </w:rPr>
        <w:t>员法管理的事业单位开展财政立法、决算编审、资产产权管理等</w:t>
      </w:r>
      <w:r>
        <w:rPr>
          <w:rFonts w:ascii="??_GB2312" w:eastAsia="Times New Roman" w:hAnsi="宋体" w:cs="Courier New"/>
          <w:sz w:val="32"/>
          <w:szCs w:val="32"/>
        </w:rPr>
        <w:lastRenderedPageBreak/>
        <w:t>未单独设置项级科目的专门性财政管理工作的项目支出。</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结余分配：</w:t>
      </w:r>
      <w:r>
        <w:rPr>
          <w:rFonts w:ascii="??_GB2312" w:eastAsia="Times New Roman" w:hAnsi="宋体" w:cs="Courier New"/>
          <w:sz w:val="32"/>
          <w:szCs w:val="32"/>
        </w:rPr>
        <w:t>指事业单位按规定提取的职工福利基金、事业基金和缴纳的所得税，以及建设单位按规定应交回的基本建设竣工项目结余资金。</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年末结转和结余：</w:t>
      </w:r>
      <w:r>
        <w:rPr>
          <w:rFonts w:ascii="??_GB2312" w:eastAsia="Times New Roman" w:hAnsi="宋体" w:cs="Courier New"/>
          <w:sz w:val="32"/>
          <w:szCs w:val="32"/>
        </w:rPr>
        <w:t>指本年度或以前年度预算安排、因客观条件发生变化无法按原计划实施，需延迟到以后年度按有关规定继续使用的资金。</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基本支出：</w:t>
      </w:r>
      <w:r>
        <w:rPr>
          <w:rFonts w:ascii="??_GB2312" w:eastAsia="Times New Roman" w:hAnsi="宋体" w:cs="Courier New"/>
          <w:sz w:val="32"/>
          <w:szCs w:val="32"/>
        </w:rPr>
        <w:t>指为保障机构正常运转、完成日常工作任务而发生的人员支出和公用支出。</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项目支出：</w:t>
      </w:r>
      <w:r>
        <w:rPr>
          <w:rFonts w:ascii="??_GB2312" w:eastAsia="Times New Roman" w:hAnsi="宋体" w:cs="Courier New"/>
          <w:sz w:val="32"/>
          <w:szCs w:val="32"/>
        </w:rPr>
        <w:t>指在基本支出之外为完成特定行政任务和事业发展目标所</w:t>
      </w:r>
      <w:r>
        <w:rPr>
          <w:rFonts w:ascii="??_GB2312" w:eastAsia="Times New Roman" w:hAnsi="宋体" w:cs="Courier New"/>
          <w:sz w:val="32"/>
          <w:szCs w:val="32"/>
        </w:rPr>
        <w:t>发生的支出。</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经营支出：</w:t>
      </w:r>
      <w:r>
        <w:rPr>
          <w:rFonts w:ascii="??_GB2312" w:eastAsia="Times New Roman" w:hAnsi="宋体" w:cs="Courier New"/>
          <w:sz w:val="32"/>
          <w:szCs w:val="32"/>
        </w:rPr>
        <w:t>指事业单位在专业业务活动及其辅助活动之外开展非独立核算经营活动发生的支出。</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w:t>
      </w:r>
      <w:r>
        <w:rPr>
          <w:rFonts w:ascii="??_GB2312" w:eastAsia="Times New Roman" w:hAnsi="宋体"/>
          <w:b/>
          <w:bCs/>
          <w:sz w:val="32"/>
          <w:szCs w:val="32"/>
        </w:rPr>
        <w:t>三公</w:t>
      </w:r>
      <w:r>
        <w:rPr>
          <w:rFonts w:ascii="??_GB2312" w:eastAsia="Times New Roman" w:hAnsi="宋体"/>
          <w:b/>
          <w:bCs/>
          <w:sz w:val="32"/>
          <w:szCs w:val="32"/>
        </w:rPr>
        <w:t>”</w:t>
      </w:r>
      <w:r>
        <w:rPr>
          <w:rFonts w:ascii="??_GB2312" w:eastAsia="Times New Roman" w:hAnsi="宋体"/>
          <w:b/>
          <w:bCs/>
          <w:sz w:val="32"/>
          <w:szCs w:val="32"/>
        </w:rPr>
        <w:t>经费：</w:t>
      </w:r>
      <w:r>
        <w:rPr>
          <w:rFonts w:ascii="??_GB2312" w:eastAsia="Times New Roman" w:hAnsi="宋体" w:cs="Courier New"/>
          <w:sz w:val="32"/>
          <w:szCs w:val="32"/>
        </w:rPr>
        <w:t>纳入中央财政预决算管理的</w:t>
      </w:r>
      <w:r>
        <w:rPr>
          <w:rFonts w:ascii="??_GB2312" w:eastAsia="Times New Roman" w:hAnsi="宋体" w:cs="Courier New"/>
          <w:sz w:val="32"/>
          <w:szCs w:val="32"/>
        </w:rPr>
        <w:t>“</w:t>
      </w:r>
      <w:r>
        <w:rPr>
          <w:rFonts w:ascii="??_GB2312" w:eastAsia="Times New Roman" w:hAnsi="宋体" w:cs="Courier New"/>
          <w:sz w:val="32"/>
          <w:szCs w:val="32"/>
        </w:rPr>
        <w:t>三公</w:t>
      </w:r>
      <w:r>
        <w:rPr>
          <w:rFonts w:ascii="??_GB2312" w:eastAsia="Times New Roman" w:hAnsi="宋体" w:cs="Courier New"/>
          <w:sz w:val="32"/>
          <w:szCs w:val="32"/>
        </w:rPr>
        <w:t>”</w:t>
      </w:r>
      <w:r>
        <w:rPr>
          <w:rFonts w:ascii="??_GB2312" w:eastAsia="Times New Roman" w:hAnsi="宋体" w:cs="Courier New"/>
          <w:sz w:val="32"/>
          <w:szCs w:val="32"/>
        </w:rPr>
        <w:t>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w:t>
      </w:r>
      <w:r>
        <w:rPr>
          <w:rFonts w:ascii="??_GB2312" w:eastAsia="Times New Roman" w:hAnsi="宋体" w:cs="Courier New"/>
          <w:sz w:val="32"/>
          <w:szCs w:val="32"/>
        </w:rPr>
        <w:lastRenderedPageBreak/>
        <w:t>租用费、燃料费、维修费、过路过桥费、保险费、安全奖励费用等支出；公务接待费反映单位按规定开支的各类公务接待（含</w:t>
      </w:r>
      <w:r>
        <w:rPr>
          <w:rFonts w:ascii="??_GB2312" w:eastAsia="Times New Roman" w:hAnsi="宋体" w:cs="Courier New"/>
          <w:sz w:val="32"/>
          <w:szCs w:val="32"/>
        </w:rPr>
        <w:t>外宾接待）支出。</w:t>
      </w:r>
    </w:p>
    <w:p w:rsidR="00024CDF" w:rsidRDefault="00086D85" w:rsidP="00696ABE">
      <w:pPr>
        <w:numPr>
          <w:ilvl w:val="0"/>
          <w:numId w:val="13"/>
        </w:numPr>
        <w:kinsoku w:val="0"/>
        <w:overflowPunct w:val="0"/>
        <w:autoSpaceDE w:val="0"/>
        <w:autoSpaceDN w:val="0"/>
        <w:adjustRightInd w:val="0"/>
        <w:snapToGrid w:val="0"/>
        <w:spacing w:line="360" w:lineRule="auto"/>
        <w:ind w:firstLineChars="200" w:firstLine="643"/>
        <w:rPr>
          <w:rFonts w:ascii="??_GB2312" w:eastAsia="Times New Roman" w:hAnsi="宋体" w:cs="Courier New"/>
          <w:b/>
          <w:bCs/>
          <w:sz w:val="32"/>
          <w:szCs w:val="32"/>
        </w:rPr>
      </w:pPr>
      <w:r>
        <w:rPr>
          <w:rFonts w:ascii="??_GB2312" w:eastAsia="Times New Roman" w:hAnsi="宋体"/>
          <w:b/>
          <w:bCs/>
          <w:sz w:val="32"/>
          <w:szCs w:val="32"/>
        </w:rPr>
        <w:t>机关运行经费：</w:t>
      </w:r>
      <w:r>
        <w:rPr>
          <w:rFonts w:ascii="??_GB2312" w:eastAsia="Times New Roman" w:hAnsi="宋体" w:cs="Courier New"/>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24CDF" w:rsidRDefault="00024CDF">
      <w:pPr>
        <w:adjustRightInd w:val="0"/>
        <w:snapToGrid w:val="0"/>
        <w:spacing w:line="590" w:lineRule="exact"/>
        <w:jc w:val="left"/>
        <w:rPr>
          <w:rFonts w:ascii="??_GB2312" w:eastAsia="Times New Roman" w:hAnsi="Times New Roman"/>
          <w:sz w:val="32"/>
          <w:szCs w:val="32"/>
        </w:rPr>
      </w:pPr>
    </w:p>
    <w:p w:rsidR="00024CDF" w:rsidRDefault="00024CDF">
      <w:pPr>
        <w:rPr>
          <w:rFonts w:ascii="隶书" w:eastAsia="隶书" w:hAnsi="隶书" w:cs="隶书"/>
          <w:sz w:val="48"/>
          <w:szCs w:val="48"/>
        </w:rPr>
      </w:pPr>
    </w:p>
    <w:p w:rsidR="00024CDF" w:rsidRDefault="00024CDF">
      <w:pPr>
        <w:rPr>
          <w:rFonts w:ascii="隶书" w:eastAsia="隶书" w:hAnsi="隶书" w:cs="隶书"/>
          <w:sz w:val="48"/>
          <w:szCs w:val="48"/>
        </w:rPr>
      </w:pPr>
    </w:p>
    <w:p w:rsidR="00024CDF" w:rsidRDefault="00024CDF">
      <w:pPr>
        <w:rPr>
          <w:rFonts w:ascii="隶书" w:eastAsia="隶书" w:hAnsi="隶书" w:cs="隶书"/>
          <w:sz w:val="48"/>
          <w:szCs w:val="48"/>
        </w:rPr>
      </w:pPr>
    </w:p>
    <w:p w:rsidR="00024CDF" w:rsidRDefault="00024CDF">
      <w:pPr>
        <w:rPr>
          <w:rFonts w:ascii="隶书" w:eastAsia="隶书" w:hAnsi="隶书" w:cs="隶书"/>
          <w:sz w:val="48"/>
          <w:szCs w:val="48"/>
        </w:rPr>
      </w:pPr>
    </w:p>
    <w:p w:rsidR="00024CDF" w:rsidRDefault="00024CDF">
      <w:pPr>
        <w:rPr>
          <w:rFonts w:ascii="隶书" w:eastAsia="隶书" w:hAnsi="隶书" w:cs="隶书"/>
          <w:sz w:val="48"/>
          <w:szCs w:val="48"/>
        </w:rPr>
      </w:pPr>
    </w:p>
    <w:p w:rsidR="00024CDF" w:rsidRDefault="00024CDF">
      <w:pPr>
        <w:rPr>
          <w:rFonts w:ascii="隶书" w:eastAsia="隶书" w:hAnsi="隶书" w:cs="隶书"/>
          <w:sz w:val="48"/>
          <w:szCs w:val="48"/>
        </w:rPr>
      </w:pPr>
    </w:p>
    <w:p w:rsidR="00024CDF" w:rsidRDefault="00024CDF">
      <w:pPr>
        <w:rPr>
          <w:rFonts w:ascii="隶书" w:eastAsia="隶书" w:hAnsi="隶书" w:cs="隶书"/>
          <w:sz w:val="48"/>
          <w:szCs w:val="48"/>
        </w:rPr>
      </w:pPr>
    </w:p>
    <w:p w:rsidR="00024CDF" w:rsidRDefault="00024CDF">
      <w:pPr>
        <w:rPr>
          <w:rFonts w:ascii="隶书" w:eastAsia="隶书" w:hAnsi="隶书" w:cs="隶书"/>
          <w:sz w:val="48"/>
          <w:szCs w:val="48"/>
        </w:rPr>
      </w:pPr>
    </w:p>
    <w:p w:rsidR="00024CDF" w:rsidRDefault="00024CDF">
      <w:pPr>
        <w:rPr>
          <w:rFonts w:ascii="隶书" w:eastAsia="隶书" w:hAnsi="隶书" w:cs="隶书"/>
          <w:sz w:val="48"/>
          <w:szCs w:val="48"/>
        </w:rPr>
      </w:pPr>
    </w:p>
    <w:p w:rsidR="00024CDF" w:rsidRDefault="00024CDF">
      <w:pPr>
        <w:rPr>
          <w:rFonts w:ascii="隶书" w:eastAsia="隶书" w:hAnsi="隶书" w:cs="隶书"/>
          <w:sz w:val="48"/>
          <w:szCs w:val="48"/>
        </w:rPr>
      </w:pPr>
    </w:p>
    <w:p w:rsidR="00024CDF" w:rsidRDefault="00024CDF">
      <w:pPr>
        <w:jc w:val="center"/>
        <w:outlineLvl w:val="0"/>
        <w:rPr>
          <w:rFonts w:ascii="黑体" w:eastAsia="黑体" w:hAnsi="黑体" w:cs="黑体"/>
          <w:sz w:val="48"/>
          <w:szCs w:val="48"/>
        </w:rPr>
      </w:pPr>
    </w:p>
    <w:p w:rsidR="00024CDF" w:rsidRDefault="00024CDF">
      <w:pPr>
        <w:jc w:val="center"/>
        <w:outlineLvl w:val="0"/>
        <w:rPr>
          <w:rFonts w:ascii="黑体" w:eastAsia="黑体" w:hAnsi="黑体" w:cs="黑体"/>
          <w:sz w:val="48"/>
          <w:szCs w:val="48"/>
        </w:rPr>
      </w:pPr>
    </w:p>
    <w:p w:rsidR="00024CDF" w:rsidRDefault="00024CDF">
      <w:pPr>
        <w:jc w:val="center"/>
        <w:outlineLvl w:val="0"/>
        <w:rPr>
          <w:rFonts w:ascii="黑体" w:eastAsia="黑体" w:hAnsi="黑体" w:cs="黑体"/>
          <w:sz w:val="48"/>
          <w:szCs w:val="48"/>
        </w:rPr>
      </w:pPr>
    </w:p>
    <w:p w:rsidR="00024CDF" w:rsidRDefault="00024CDF">
      <w:pPr>
        <w:jc w:val="center"/>
        <w:outlineLvl w:val="0"/>
        <w:rPr>
          <w:rFonts w:ascii="黑体" w:eastAsia="黑体" w:hAnsi="黑体" w:cs="黑体"/>
          <w:sz w:val="48"/>
          <w:szCs w:val="48"/>
        </w:rPr>
      </w:pPr>
    </w:p>
    <w:p w:rsidR="00024CDF" w:rsidRDefault="00024CDF">
      <w:pPr>
        <w:jc w:val="center"/>
        <w:outlineLvl w:val="0"/>
        <w:rPr>
          <w:rFonts w:ascii="黑体" w:eastAsia="黑体" w:hAnsi="黑体" w:cs="黑体"/>
          <w:sz w:val="48"/>
          <w:szCs w:val="48"/>
        </w:rPr>
      </w:pPr>
    </w:p>
    <w:p w:rsidR="00024CDF" w:rsidRDefault="00024CDF">
      <w:pPr>
        <w:jc w:val="center"/>
        <w:outlineLvl w:val="0"/>
        <w:rPr>
          <w:rFonts w:ascii="黑体" w:eastAsia="黑体" w:hAnsi="黑体" w:cs="黑体"/>
          <w:sz w:val="48"/>
          <w:szCs w:val="48"/>
        </w:rPr>
      </w:pPr>
    </w:p>
    <w:p w:rsidR="00024CDF" w:rsidRDefault="00024CDF">
      <w:pPr>
        <w:jc w:val="center"/>
        <w:outlineLvl w:val="0"/>
        <w:rPr>
          <w:rFonts w:ascii="黑体" w:eastAsia="黑体" w:hAnsi="黑体" w:cs="黑体"/>
          <w:sz w:val="48"/>
          <w:szCs w:val="48"/>
        </w:rPr>
      </w:pPr>
    </w:p>
    <w:p w:rsidR="00024CDF" w:rsidRDefault="00024CDF">
      <w:pPr>
        <w:jc w:val="center"/>
        <w:outlineLvl w:val="0"/>
        <w:rPr>
          <w:rFonts w:ascii="黑体" w:eastAsia="黑体" w:hAnsi="黑体" w:cs="黑体"/>
          <w:sz w:val="48"/>
          <w:szCs w:val="48"/>
        </w:rPr>
      </w:pPr>
    </w:p>
    <w:p w:rsidR="00024CDF" w:rsidRDefault="00086D85">
      <w:pPr>
        <w:jc w:val="center"/>
        <w:outlineLvl w:val="0"/>
        <w:rPr>
          <w:rFonts w:ascii="黑体" w:eastAsia="黑体" w:hAnsi="黑体" w:cs="黑体"/>
          <w:sz w:val="48"/>
          <w:szCs w:val="48"/>
        </w:rPr>
      </w:pPr>
      <w:r>
        <w:rPr>
          <w:rFonts w:ascii="黑体" w:eastAsia="黑体" w:hAnsi="黑体" w:cs="黑体" w:hint="eastAsia"/>
          <w:sz w:val="48"/>
          <w:szCs w:val="48"/>
        </w:rPr>
        <w:t>第四部分</w:t>
      </w:r>
    </w:p>
    <w:p w:rsidR="00024CDF" w:rsidRDefault="00086D85">
      <w:pPr>
        <w:jc w:val="center"/>
        <w:rPr>
          <w:rFonts w:ascii="黑体" w:eastAsia="黑体" w:hAnsi="黑体" w:cs="黑体"/>
          <w:sz w:val="48"/>
          <w:szCs w:val="48"/>
        </w:rPr>
      </w:pPr>
      <w:r>
        <w:rPr>
          <w:rFonts w:ascii="黑体" w:eastAsia="黑体" w:hAnsi="黑体" w:cs="黑体" w:hint="eastAsia"/>
          <w:sz w:val="48"/>
          <w:szCs w:val="48"/>
        </w:rPr>
        <w:t>淮滨县</w:t>
      </w:r>
      <w:r>
        <w:rPr>
          <w:rFonts w:ascii="黑体" w:eastAsia="黑体" w:hAnsi="黑体" w:cs="黑体" w:hint="eastAsia"/>
          <w:sz w:val="48"/>
          <w:szCs w:val="48"/>
        </w:rPr>
        <w:t>广播电视台</w:t>
      </w:r>
    </w:p>
    <w:p w:rsidR="00024CDF" w:rsidRDefault="00086D85">
      <w:pPr>
        <w:jc w:val="center"/>
        <w:rPr>
          <w:rFonts w:ascii="黑体" w:eastAsia="黑体" w:hAnsi="黑体" w:cs="黑体"/>
          <w:sz w:val="48"/>
          <w:szCs w:val="48"/>
        </w:rPr>
      </w:pPr>
      <w:r>
        <w:rPr>
          <w:rFonts w:ascii="黑体" w:eastAsia="黑体" w:hAnsi="黑体" w:cs="黑体" w:hint="eastAsia"/>
          <w:sz w:val="48"/>
          <w:szCs w:val="48"/>
        </w:rPr>
        <w:t>2017</w:t>
      </w:r>
      <w:r>
        <w:rPr>
          <w:rFonts w:ascii="黑体" w:eastAsia="黑体" w:hAnsi="黑体" w:cs="黑体" w:hint="eastAsia"/>
          <w:sz w:val="48"/>
          <w:szCs w:val="48"/>
        </w:rPr>
        <w:t>年度部门决算表</w:t>
      </w:r>
    </w:p>
    <w:p w:rsidR="00024CDF" w:rsidRDefault="00086D85">
      <w:pPr>
        <w:widowControl/>
        <w:jc w:val="left"/>
        <w:rPr>
          <w:rFonts w:ascii="黑体" w:eastAsia="黑体" w:hAnsi="宋体" w:cs="宋体"/>
          <w:color w:val="000000"/>
          <w:kern w:val="0"/>
          <w:sz w:val="28"/>
          <w:szCs w:val="28"/>
        </w:rPr>
        <w:sectPr w:rsidR="00024CDF">
          <w:pgSz w:w="11906" w:h="16838"/>
          <w:pgMar w:top="1440" w:right="1800" w:bottom="1440" w:left="1800" w:header="720" w:footer="720" w:gutter="0"/>
          <w:cols w:space="720"/>
          <w:docGrid w:type="lines" w:linePitch="312"/>
        </w:sectPr>
      </w:pPr>
      <w:r>
        <w:rPr>
          <w:rFonts w:ascii="黑体" w:eastAsia="黑体" w:hAnsi="宋体" w:cs="宋体" w:hint="eastAsia"/>
          <w:color w:val="000000"/>
          <w:kern w:val="0"/>
          <w:sz w:val="28"/>
          <w:szCs w:val="28"/>
        </w:rPr>
        <w:t>说明：表中单元格数据为空时，表示该单元格数据为零；整张表数据为空时，表示部门该表中所有数据均为零，当年无表中相关收支。</w:t>
      </w:r>
    </w:p>
    <w:p w:rsidR="00024CDF" w:rsidRDefault="00024CDF">
      <w:pPr>
        <w:rPr>
          <w:rFonts w:ascii="隶书" w:eastAsia="隶书" w:hAnsi="隶书" w:cs="隶书"/>
          <w:sz w:val="48"/>
          <w:szCs w:val="48"/>
        </w:rPr>
      </w:pPr>
    </w:p>
    <w:tbl>
      <w:tblPr>
        <w:tblW w:w="10320" w:type="dxa"/>
        <w:tblInd w:w="-1051" w:type="dxa"/>
        <w:tblLayout w:type="fixed"/>
        <w:tblCellMar>
          <w:top w:w="15" w:type="dxa"/>
          <w:left w:w="15" w:type="dxa"/>
          <w:bottom w:w="15" w:type="dxa"/>
          <w:right w:w="15" w:type="dxa"/>
        </w:tblCellMar>
        <w:tblLook w:val="04A0"/>
      </w:tblPr>
      <w:tblGrid>
        <w:gridCol w:w="2899"/>
        <w:gridCol w:w="353"/>
        <w:gridCol w:w="1963"/>
        <w:gridCol w:w="1849"/>
        <w:gridCol w:w="393"/>
        <w:gridCol w:w="388"/>
        <w:gridCol w:w="405"/>
        <w:gridCol w:w="2070"/>
      </w:tblGrid>
      <w:tr w:rsidR="00024CDF">
        <w:trPr>
          <w:trHeight w:val="375"/>
        </w:trPr>
        <w:tc>
          <w:tcPr>
            <w:tcW w:w="10320" w:type="dxa"/>
            <w:gridSpan w:val="8"/>
            <w:vAlign w:val="center"/>
          </w:tcPr>
          <w:p w:rsidR="00024CDF" w:rsidRDefault="00086D85">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收入支出决算总表</w:t>
            </w:r>
          </w:p>
        </w:tc>
      </w:tr>
      <w:tr w:rsidR="00024CDF">
        <w:trPr>
          <w:trHeight w:val="315"/>
        </w:trPr>
        <w:tc>
          <w:tcPr>
            <w:tcW w:w="2899" w:type="dxa"/>
            <w:vAlign w:val="center"/>
          </w:tcPr>
          <w:p w:rsidR="00024CDF" w:rsidRDefault="00086D85">
            <w:pPr>
              <w:widowControl/>
              <w:jc w:val="left"/>
              <w:textAlignment w:val="center"/>
              <w:rPr>
                <w:rFonts w:ascii="宋体" w:cs="宋体"/>
                <w:color w:val="000000"/>
                <w:sz w:val="16"/>
                <w:szCs w:val="16"/>
              </w:rPr>
            </w:pPr>
            <w:r>
              <w:rPr>
                <w:rFonts w:ascii="宋体" w:cs="宋体"/>
                <w:color w:val="000000"/>
                <w:kern w:val="0"/>
                <w:sz w:val="16"/>
                <w:szCs w:val="16"/>
              </w:rPr>
              <w:t>.</w:t>
            </w:r>
          </w:p>
        </w:tc>
        <w:tc>
          <w:tcPr>
            <w:tcW w:w="353" w:type="dxa"/>
            <w:vAlign w:val="center"/>
          </w:tcPr>
          <w:p w:rsidR="00024CDF" w:rsidRDefault="00024CDF">
            <w:pPr>
              <w:rPr>
                <w:rFonts w:ascii="宋体" w:cs="宋体"/>
                <w:color w:val="000000"/>
                <w:sz w:val="16"/>
                <w:szCs w:val="16"/>
              </w:rPr>
            </w:pPr>
          </w:p>
        </w:tc>
        <w:tc>
          <w:tcPr>
            <w:tcW w:w="1963" w:type="dxa"/>
            <w:vAlign w:val="center"/>
          </w:tcPr>
          <w:p w:rsidR="00024CDF" w:rsidRDefault="00024CDF">
            <w:pPr>
              <w:rPr>
                <w:rFonts w:ascii="宋体" w:cs="宋体"/>
                <w:color w:val="000000"/>
                <w:sz w:val="16"/>
                <w:szCs w:val="16"/>
              </w:rPr>
            </w:pPr>
          </w:p>
        </w:tc>
        <w:tc>
          <w:tcPr>
            <w:tcW w:w="1849" w:type="dxa"/>
            <w:vAlign w:val="center"/>
          </w:tcPr>
          <w:p w:rsidR="00024CDF" w:rsidRDefault="00024CDF">
            <w:pPr>
              <w:rPr>
                <w:rFonts w:ascii="宋体" w:cs="宋体"/>
                <w:color w:val="000000"/>
                <w:sz w:val="16"/>
                <w:szCs w:val="16"/>
              </w:rPr>
            </w:pPr>
          </w:p>
        </w:tc>
        <w:tc>
          <w:tcPr>
            <w:tcW w:w="393" w:type="dxa"/>
            <w:vAlign w:val="center"/>
          </w:tcPr>
          <w:p w:rsidR="00024CDF" w:rsidRDefault="00024CDF">
            <w:pPr>
              <w:rPr>
                <w:rFonts w:ascii="宋体" w:cs="宋体"/>
                <w:color w:val="000000"/>
                <w:sz w:val="16"/>
                <w:szCs w:val="16"/>
              </w:rPr>
            </w:pPr>
          </w:p>
        </w:tc>
        <w:tc>
          <w:tcPr>
            <w:tcW w:w="2863" w:type="dxa"/>
            <w:gridSpan w:val="3"/>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01</w:t>
            </w:r>
            <w:r>
              <w:rPr>
                <w:rFonts w:ascii="宋体" w:hAnsi="宋体" w:cs="宋体" w:hint="eastAsia"/>
                <w:color w:val="000000"/>
                <w:kern w:val="0"/>
                <w:sz w:val="16"/>
                <w:szCs w:val="16"/>
              </w:rPr>
              <w:t>表</w:t>
            </w:r>
          </w:p>
        </w:tc>
      </w:tr>
      <w:tr w:rsidR="00024CDF">
        <w:trPr>
          <w:trHeight w:val="315"/>
        </w:trPr>
        <w:tc>
          <w:tcPr>
            <w:tcW w:w="2899" w:type="dxa"/>
            <w:vAlign w:val="center"/>
          </w:tcPr>
          <w:p w:rsidR="00024CDF" w:rsidRDefault="00024CDF">
            <w:pPr>
              <w:rPr>
                <w:rFonts w:ascii="宋体" w:cs="宋体"/>
                <w:color w:val="000000"/>
                <w:sz w:val="16"/>
                <w:szCs w:val="16"/>
              </w:rPr>
            </w:pPr>
          </w:p>
        </w:tc>
        <w:tc>
          <w:tcPr>
            <w:tcW w:w="353" w:type="dxa"/>
            <w:vAlign w:val="center"/>
          </w:tcPr>
          <w:p w:rsidR="00024CDF" w:rsidRDefault="00024CDF">
            <w:pPr>
              <w:rPr>
                <w:rFonts w:ascii="宋体" w:cs="宋体"/>
                <w:color w:val="000000"/>
                <w:sz w:val="16"/>
                <w:szCs w:val="16"/>
              </w:rPr>
            </w:pPr>
          </w:p>
        </w:tc>
        <w:tc>
          <w:tcPr>
            <w:tcW w:w="1963" w:type="dxa"/>
            <w:vAlign w:val="center"/>
          </w:tcPr>
          <w:p w:rsidR="00024CDF" w:rsidRDefault="00024CDF">
            <w:pPr>
              <w:rPr>
                <w:rFonts w:ascii="宋体" w:cs="宋体"/>
                <w:color w:val="000000"/>
                <w:sz w:val="16"/>
                <w:szCs w:val="16"/>
              </w:rPr>
            </w:pPr>
          </w:p>
        </w:tc>
        <w:tc>
          <w:tcPr>
            <w:tcW w:w="1849" w:type="dxa"/>
            <w:vAlign w:val="center"/>
          </w:tcPr>
          <w:p w:rsidR="00024CDF" w:rsidRDefault="00024CDF">
            <w:pPr>
              <w:rPr>
                <w:rFonts w:ascii="宋体" w:cs="宋体"/>
                <w:color w:val="000000"/>
                <w:sz w:val="16"/>
                <w:szCs w:val="16"/>
              </w:rPr>
            </w:pPr>
          </w:p>
        </w:tc>
        <w:tc>
          <w:tcPr>
            <w:tcW w:w="393" w:type="dxa"/>
            <w:vAlign w:val="center"/>
          </w:tcPr>
          <w:p w:rsidR="00024CDF" w:rsidRDefault="00024CDF">
            <w:pPr>
              <w:rPr>
                <w:rFonts w:ascii="宋体" w:cs="宋体"/>
                <w:color w:val="000000"/>
                <w:sz w:val="16"/>
                <w:szCs w:val="16"/>
              </w:rPr>
            </w:pPr>
          </w:p>
        </w:tc>
        <w:tc>
          <w:tcPr>
            <w:tcW w:w="2863" w:type="dxa"/>
            <w:gridSpan w:val="3"/>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024CDF">
        <w:trPr>
          <w:trHeight w:val="300"/>
        </w:trPr>
        <w:tc>
          <w:tcPr>
            <w:tcW w:w="5215" w:type="dxa"/>
            <w:gridSpan w:val="3"/>
            <w:tcBorders>
              <w:top w:val="single" w:sz="12"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5105" w:type="dxa"/>
            <w:gridSpan w:val="5"/>
            <w:tcBorders>
              <w:top w:val="single" w:sz="12"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一、财政拨款收入</w:t>
            </w: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ind w:firstLineChars="100" w:firstLine="210"/>
              <w:jc w:val="right"/>
              <w:textAlignment w:val="center"/>
              <w:rPr>
                <w:rFonts w:ascii="宋体" w:cs="宋体"/>
                <w:color w:val="000000"/>
                <w:szCs w:val="21"/>
              </w:rPr>
            </w:pPr>
            <w:r>
              <w:rPr>
                <w:rFonts w:ascii="宋体" w:hAnsi="宋体" w:cs="宋体"/>
                <w:color w:val="000000"/>
                <w:kern w:val="0"/>
                <w:szCs w:val="21"/>
              </w:rPr>
              <w:t xml:space="preserve">10943580 </w:t>
            </w: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二、上级补助收入</w:t>
            </w: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ind w:firstLineChars="100" w:firstLine="160"/>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三、事业收入</w:t>
            </w: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ind w:firstLineChars="100" w:firstLine="160"/>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四、经营收入</w:t>
            </w: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ind w:firstLineChars="100" w:firstLine="160"/>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五、附属单位上缴收入</w:t>
            </w: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ind w:firstLineChars="100" w:firstLine="160"/>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六、其他收入</w:t>
            </w: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ind w:firstLineChars="100" w:firstLine="160"/>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Cs w:val="21"/>
              </w:rPr>
            </w:pPr>
            <w:r>
              <w:rPr>
                <w:rFonts w:ascii="宋体" w:hAnsi="宋体" w:cs="宋体"/>
                <w:color w:val="000000"/>
                <w:kern w:val="0"/>
                <w:szCs w:val="21"/>
              </w:rPr>
              <w:t>6,839976.00</w:t>
            </w: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Cs w:val="21"/>
              </w:rPr>
            </w:pPr>
            <w:r>
              <w:rPr>
                <w:rFonts w:ascii="宋体" w:cs="宋体"/>
                <w:color w:val="000000"/>
                <w:szCs w:val="21"/>
              </w:rPr>
              <w:t>442826.00</w:t>
            </w: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Cs w:val="21"/>
              </w:rPr>
            </w:pPr>
            <w:r>
              <w:rPr>
                <w:rFonts w:ascii="宋体" w:cs="宋体"/>
                <w:color w:val="000000"/>
                <w:szCs w:val="21"/>
              </w:rPr>
              <w:t>182478.00</w:t>
            </w: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Cs w:val="21"/>
              </w:rPr>
            </w:pPr>
            <w:r>
              <w:rPr>
                <w:rFonts w:ascii="宋体" w:hAnsi="宋体" w:cs="宋体"/>
                <w:color w:val="000000"/>
                <w:kern w:val="0"/>
                <w:szCs w:val="21"/>
              </w:rPr>
              <w:t xml:space="preserve">20000.00 </w:t>
            </w: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22"/>
                <w:szCs w:val="22"/>
              </w:rPr>
            </w:pPr>
            <w:r>
              <w:rPr>
                <w:rFonts w:ascii="宋体" w:cs="宋体"/>
                <w:color w:val="000000"/>
                <w:sz w:val="22"/>
                <w:szCs w:val="22"/>
              </w:rPr>
              <w:t>258300.00</w:t>
            </w:r>
          </w:p>
        </w:tc>
      </w:tr>
      <w:tr w:rsidR="00024CDF">
        <w:trPr>
          <w:trHeight w:val="276"/>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22"/>
                <w:szCs w:val="22"/>
              </w:rPr>
            </w:pP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22"/>
                <w:szCs w:val="22"/>
              </w:rPr>
            </w:pP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22"/>
                <w:szCs w:val="22"/>
              </w:rPr>
            </w:pP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22"/>
                <w:szCs w:val="22"/>
              </w:rPr>
            </w:pP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22"/>
                <w:szCs w:val="22"/>
              </w:rPr>
            </w:pP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24</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ind w:firstLineChars="100" w:firstLine="211"/>
              <w:jc w:val="right"/>
              <w:textAlignment w:val="center"/>
              <w:rPr>
                <w:rFonts w:ascii="宋体" w:cs="宋体"/>
                <w:b/>
                <w:color w:val="000000"/>
                <w:sz w:val="16"/>
                <w:szCs w:val="16"/>
              </w:rPr>
            </w:pPr>
            <w:r>
              <w:rPr>
                <w:rFonts w:ascii="宋体" w:hAnsi="宋体" w:cs="宋体"/>
                <w:b/>
                <w:color w:val="000000"/>
                <w:kern w:val="0"/>
                <w:szCs w:val="21"/>
              </w:rPr>
              <w:t>10943580.0</w:t>
            </w:r>
            <w:r>
              <w:rPr>
                <w:rFonts w:ascii="宋体" w:hAnsi="宋体" w:cs="宋体"/>
                <w:b/>
                <w:color w:val="000000"/>
                <w:kern w:val="0"/>
                <w:sz w:val="16"/>
                <w:szCs w:val="16"/>
              </w:rPr>
              <w:t xml:space="preserve">0 </w:t>
            </w: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52</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b/>
                <w:color w:val="000000"/>
                <w:sz w:val="22"/>
                <w:szCs w:val="22"/>
              </w:rPr>
            </w:pPr>
            <w:r>
              <w:rPr>
                <w:rFonts w:ascii="宋体" w:hAnsi="宋体" w:cs="宋体"/>
                <w:b/>
                <w:color w:val="000000"/>
                <w:kern w:val="0"/>
                <w:sz w:val="22"/>
                <w:szCs w:val="22"/>
              </w:rPr>
              <w:t>7743580.00</w:t>
            </w:r>
          </w:p>
        </w:tc>
      </w:tr>
      <w:tr w:rsidR="00024CDF">
        <w:trPr>
          <w:trHeight w:val="328"/>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用事业基金弥补收支差额</w:t>
            </w: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25</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ind w:firstLineChars="100" w:firstLine="160"/>
              <w:jc w:val="right"/>
              <w:textAlignment w:val="center"/>
              <w:rPr>
                <w:rFonts w:ascii="宋体" w:cs="宋体"/>
                <w:color w:val="000000"/>
                <w:sz w:val="16"/>
                <w:szCs w:val="16"/>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结余分配</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年初结转和结余</w:t>
            </w: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ind w:firstLineChars="100" w:firstLine="210"/>
              <w:jc w:val="right"/>
              <w:textAlignment w:val="center"/>
              <w:rPr>
                <w:rFonts w:ascii="宋体" w:cs="宋体"/>
                <w:color w:val="000000"/>
                <w:szCs w:val="21"/>
              </w:rPr>
            </w:pPr>
            <w:r>
              <w:rPr>
                <w:rFonts w:ascii="宋体" w:hAnsi="宋体" w:cs="宋体"/>
                <w:color w:val="000000"/>
                <w:kern w:val="0"/>
                <w:szCs w:val="21"/>
              </w:rPr>
              <w:t xml:space="preserve">1893700.00 </w:t>
            </w: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年末结转和结余</w:t>
            </w: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Cs w:val="21"/>
              </w:rPr>
            </w:pPr>
            <w:r>
              <w:rPr>
                <w:rFonts w:ascii="宋体" w:hAnsi="宋体" w:cs="宋体"/>
                <w:color w:val="000000"/>
                <w:kern w:val="0"/>
                <w:szCs w:val="21"/>
              </w:rPr>
              <w:t xml:space="preserve">5093700.00 </w:t>
            </w:r>
          </w:p>
        </w:tc>
      </w:tr>
      <w:tr w:rsidR="00024CDF">
        <w:trPr>
          <w:trHeight w:val="300"/>
        </w:trPr>
        <w:tc>
          <w:tcPr>
            <w:tcW w:w="2899"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center"/>
              <w:rPr>
                <w:rFonts w:asci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963"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Cs w:val="21"/>
              </w:rPr>
            </w:pPr>
          </w:p>
        </w:tc>
        <w:tc>
          <w:tcPr>
            <w:tcW w:w="263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24CDF">
            <w:pPr>
              <w:rPr>
                <w:rFonts w:ascii="宋体" w:cs="宋体"/>
                <w:color w:val="000000"/>
                <w:sz w:val="16"/>
                <w:szCs w:val="16"/>
              </w:rPr>
            </w:pPr>
          </w:p>
        </w:tc>
        <w:tc>
          <w:tcPr>
            <w:tcW w:w="40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070" w:type="dxa"/>
            <w:tcBorders>
              <w:top w:val="single" w:sz="4" w:space="0" w:color="000000"/>
              <w:left w:val="single" w:sz="4" w:space="0" w:color="000000"/>
              <w:bottom w:val="single" w:sz="4" w:space="0" w:color="000000"/>
              <w:right w:val="single" w:sz="12" w:space="0" w:color="000000"/>
            </w:tcBorders>
            <w:vAlign w:val="center"/>
          </w:tcPr>
          <w:p w:rsidR="00024CDF" w:rsidRDefault="00024CDF">
            <w:pPr>
              <w:rPr>
                <w:rFonts w:ascii="宋体" w:cs="宋体"/>
                <w:color w:val="000000"/>
                <w:szCs w:val="21"/>
              </w:rPr>
            </w:pPr>
          </w:p>
        </w:tc>
      </w:tr>
      <w:tr w:rsidR="00024CDF">
        <w:trPr>
          <w:trHeight w:val="300"/>
        </w:trPr>
        <w:tc>
          <w:tcPr>
            <w:tcW w:w="2899" w:type="dxa"/>
            <w:tcBorders>
              <w:top w:val="single" w:sz="4" w:space="0" w:color="000000"/>
              <w:left w:val="single" w:sz="12" w:space="0" w:color="000000"/>
              <w:bottom w:val="single" w:sz="12"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353" w:type="dxa"/>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28</w:t>
            </w:r>
          </w:p>
        </w:tc>
        <w:tc>
          <w:tcPr>
            <w:tcW w:w="1963" w:type="dxa"/>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ind w:firstLineChars="100" w:firstLine="211"/>
              <w:jc w:val="right"/>
              <w:textAlignment w:val="center"/>
              <w:rPr>
                <w:rFonts w:ascii="宋体" w:cs="宋体"/>
                <w:b/>
                <w:color w:val="000000"/>
                <w:szCs w:val="21"/>
              </w:rPr>
            </w:pPr>
            <w:r>
              <w:rPr>
                <w:rFonts w:ascii="宋体" w:hAnsi="宋体" w:cs="宋体"/>
                <w:b/>
                <w:color w:val="000000"/>
                <w:kern w:val="0"/>
                <w:szCs w:val="21"/>
              </w:rPr>
              <w:t>12837280.00</w:t>
            </w:r>
          </w:p>
        </w:tc>
        <w:tc>
          <w:tcPr>
            <w:tcW w:w="2630" w:type="dxa"/>
            <w:gridSpan w:val="3"/>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05" w:type="dxa"/>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56</w:t>
            </w:r>
          </w:p>
        </w:tc>
        <w:tc>
          <w:tcPr>
            <w:tcW w:w="2070" w:type="dxa"/>
            <w:tcBorders>
              <w:top w:val="single" w:sz="4" w:space="0" w:color="000000"/>
              <w:left w:val="single" w:sz="4" w:space="0" w:color="000000"/>
              <w:bottom w:val="single" w:sz="12" w:space="0" w:color="000000"/>
              <w:right w:val="single" w:sz="12" w:space="0" w:color="000000"/>
            </w:tcBorders>
            <w:vAlign w:val="center"/>
          </w:tcPr>
          <w:p w:rsidR="00024CDF" w:rsidRDefault="00086D85">
            <w:pPr>
              <w:widowControl/>
              <w:jc w:val="right"/>
              <w:textAlignment w:val="center"/>
              <w:rPr>
                <w:rFonts w:ascii="宋体" w:cs="宋体"/>
                <w:b/>
                <w:color w:val="000000"/>
                <w:szCs w:val="21"/>
              </w:rPr>
            </w:pPr>
            <w:r>
              <w:rPr>
                <w:rFonts w:ascii="宋体" w:hAnsi="宋体" w:cs="宋体"/>
                <w:b/>
                <w:color w:val="000000"/>
                <w:kern w:val="0"/>
                <w:szCs w:val="21"/>
              </w:rPr>
              <w:t>12837280.00</w:t>
            </w:r>
          </w:p>
        </w:tc>
      </w:tr>
      <w:tr w:rsidR="00024CDF">
        <w:trPr>
          <w:trHeight w:val="555"/>
        </w:trPr>
        <w:tc>
          <w:tcPr>
            <w:tcW w:w="10320" w:type="dxa"/>
            <w:gridSpan w:val="8"/>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注：本表反映部门本年度的总收支和年末结转结余情况。</w:t>
            </w:r>
          </w:p>
        </w:tc>
      </w:tr>
    </w:tbl>
    <w:p w:rsidR="00024CDF" w:rsidRDefault="00024CDF">
      <w:pPr>
        <w:spacing w:line="360" w:lineRule="auto"/>
        <w:rPr>
          <w:rFonts w:ascii="隶书" w:eastAsia="隶书" w:hAnsi="隶书" w:cs="隶书"/>
          <w:sz w:val="52"/>
          <w:szCs w:val="52"/>
        </w:rPr>
        <w:sectPr w:rsidR="00024CDF">
          <w:pgSz w:w="11906" w:h="16838"/>
          <w:pgMar w:top="1440" w:right="1800" w:bottom="1440" w:left="1800" w:header="851" w:footer="992" w:gutter="0"/>
          <w:pgNumType w:fmt="numberInDash"/>
          <w:cols w:space="425"/>
          <w:docGrid w:type="lines" w:linePitch="312"/>
        </w:sectPr>
      </w:pPr>
      <w:bookmarkStart w:id="0" w:name="_GoBack"/>
      <w:bookmarkEnd w:id="0"/>
    </w:p>
    <w:tbl>
      <w:tblPr>
        <w:tblW w:w="10321" w:type="dxa"/>
        <w:tblInd w:w="-1052" w:type="dxa"/>
        <w:tblLayout w:type="fixed"/>
        <w:tblCellMar>
          <w:top w:w="15" w:type="dxa"/>
          <w:left w:w="15" w:type="dxa"/>
          <w:bottom w:w="15" w:type="dxa"/>
          <w:right w:w="15" w:type="dxa"/>
        </w:tblCellMar>
        <w:tblLook w:val="04A0"/>
      </w:tblPr>
      <w:tblGrid>
        <w:gridCol w:w="706"/>
        <w:gridCol w:w="937"/>
        <w:gridCol w:w="864"/>
        <w:gridCol w:w="887"/>
        <w:gridCol w:w="373"/>
        <w:gridCol w:w="626"/>
        <w:gridCol w:w="814"/>
        <w:gridCol w:w="185"/>
        <w:gridCol w:w="375"/>
        <w:gridCol w:w="624"/>
        <w:gridCol w:w="256"/>
        <w:gridCol w:w="743"/>
        <w:gridCol w:w="653"/>
        <w:gridCol w:w="346"/>
        <w:gridCol w:w="792"/>
        <w:gridCol w:w="1140"/>
      </w:tblGrid>
      <w:tr w:rsidR="00024CDF">
        <w:trPr>
          <w:trHeight w:val="375"/>
        </w:trPr>
        <w:tc>
          <w:tcPr>
            <w:tcW w:w="10321" w:type="dxa"/>
            <w:gridSpan w:val="16"/>
            <w:vAlign w:val="center"/>
          </w:tcPr>
          <w:p w:rsidR="00024CDF" w:rsidRDefault="00086D85">
            <w:pPr>
              <w:widowControl/>
              <w:ind w:firstLineChars="1700" w:firstLine="4760"/>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收入决算表</w:t>
            </w:r>
          </w:p>
        </w:tc>
      </w:tr>
      <w:tr w:rsidR="00024CDF">
        <w:trPr>
          <w:trHeight w:val="315"/>
        </w:trPr>
        <w:tc>
          <w:tcPr>
            <w:tcW w:w="1643" w:type="dxa"/>
            <w:gridSpan w:val="2"/>
            <w:vAlign w:val="center"/>
          </w:tcPr>
          <w:p w:rsidR="00024CDF" w:rsidRDefault="00024CDF">
            <w:pPr>
              <w:rPr>
                <w:rFonts w:ascii="宋体" w:cs="宋体"/>
                <w:color w:val="000000"/>
                <w:sz w:val="16"/>
                <w:szCs w:val="16"/>
              </w:rPr>
            </w:pPr>
          </w:p>
        </w:tc>
        <w:tc>
          <w:tcPr>
            <w:tcW w:w="864" w:type="dxa"/>
            <w:vAlign w:val="center"/>
          </w:tcPr>
          <w:p w:rsidR="00024CDF" w:rsidRDefault="00024CDF">
            <w:pPr>
              <w:rPr>
                <w:rFonts w:ascii="宋体" w:cs="宋体"/>
                <w:color w:val="000000"/>
                <w:sz w:val="16"/>
                <w:szCs w:val="16"/>
              </w:rPr>
            </w:pPr>
          </w:p>
        </w:tc>
        <w:tc>
          <w:tcPr>
            <w:tcW w:w="887" w:type="dxa"/>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1932" w:type="dxa"/>
            <w:gridSpan w:val="2"/>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02</w:t>
            </w:r>
            <w:r>
              <w:rPr>
                <w:rFonts w:ascii="宋体" w:hAnsi="宋体" w:cs="宋体" w:hint="eastAsia"/>
                <w:color w:val="000000"/>
                <w:kern w:val="0"/>
                <w:sz w:val="16"/>
                <w:szCs w:val="16"/>
              </w:rPr>
              <w:t>表</w:t>
            </w:r>
          </w:p>
        </w:tc>
      </w:tr>
      <w:tr w:rsidR="00024CDF">
        <w:trPr>
          <w:trHeight w:val="315"/>
        </w:trPr>
        <w:tc>
          <w:tcPr>
            <w:tcW w:w="1643" w:type="dxa"/>
            <w:gridSpan w:val="2"/>
            <w:vAlign w:val="center"/>
          </w:tcPr>
          <w:p w:rsidR="00024CDF" w:rsidRDefault="00024CDF">
            <w:pPr>
              <w:rPr>
                <w:rFonts w:ascii="宋体" w:cs="宋体"/>
                <w:color w:val="000000"/>
                <w:sz w:val="16"/>
                <w:szCs w:val="16"/>
              </w:rPr>
            </w:pPr>
          </w:p>
        </w:tc>
        <w:tc>
          <w:tcPr>
            <w:tcW w:w="864" w:type="dxa"/>
            <w:vAlign w:val="center"/>
          </w:tcPr>
          <w:p w:rsidR="00024CDF" w:rsidRDefault="00024CDF">
            <w:pPr>
              <w:rPr>
                <w:rFonts w:ascii="宋体" w:cs="宋体"/>
                <w:color w:val="000000"/>
                <w:sz w:val="16"/>
                <w:szCs w:val="16"/>
              </w:rPr>
            </w:pPr>
          </w:p>
        </w:tc>
        <w:tc>
          <w:tcPr>
            <w:tcW w:w="887" w:type="dxa"/>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1932" w:type="dxa"/>
            <w:gridSpan w:val="2"/>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024CDF">
        <w:trPr>
          <w:trHeight w:val="300"/>
        </w:trPr>
        <w:tc>
          <w:tcPr>
            <w:tcW w:w="2507" w:type="dxa"/>
            <w:gridSpan w:val="3"/>
            <w:tcBorders>
              <w:top w:val="single" w:sz="12"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w:t>
            </w:r>
          </w:p>
        </w:tc>
        <w:tc>
          <w:tcPr>
            <w:tcW w:w="1260"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1440"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财政拨款收入</w:t>
            </w:r>
          </w:p>
        </w:tc>
        <w:tc>
          <w:tcPr>
            <w:tcW w:w="560"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上级补助收入</w:t>
            </w:r>
          </w:p>
        </w:tc>
        <w:tc>
          <w:tcPr>
            <w:tcW w:w="880"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事业收入</w:t>
            </w:r>
          </w:p>
        </w:tc>
        <w:tc>
          <w:tcPr>
            <w:tcW w:w="1396"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经营收入</w:t>
            </w:r>
          </w:p>
        </w:tc>
        <w:tc>
          <w:tcPr>
            <w:tcW w:w="1138"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附属单位</w:t>
            </w:r>
            <w:r>
              <w:rPr>
                <w:rFonts w:ascii="宋体" w:cs="宋体"/>
                <w:b/>
                <w:color w:val="000000"/>
                <w:kern w:val="0"/>
                <w:sz w:val="16"/>
                <w:szCs w:val="16"/>
              </w:rPr>
              <w:br/>
            </w:r>
            <w:r>
              <w:rPr>
                <w:rFonts w:ascii="宋体" w:hAnsi="宋体" w:cs="宋体" w:hint="eastAsia"/>
                <w:b/>
                <w:color w:val="000000"/>
                <w:kern w:val="0"/>
                <w:sz w:val="16"/>
                <w:szCs w:val="16"/>
              </w:rPr>
              <w:t>上缴收入</w:t>
            </w:r>
          </w:p>
        </w:tc>
        <w:tc>
          <w:tcPr>
            <w:tcW w:w="1140" w:type="dxa"/>
            <w:vMerge w:val="restart"/>
            <w:tcBorders>
              <w:top w:val="single" w:sz="12"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其他收入</w:t>
            </w:r>
          </w:p>
        </w:tc>
      </w:tr>
      <w:tr w:rsidR="00024CDF">
        <w:trPr>
          <w:trHeight w:val="600"/>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60" w:type="dxa"/>
            <w:gridSpan w:val="2"/>
            <w:vMerge/>
            <w:tcBorders>
              <w:top w:val="single" w:sz="12"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1440" w:type="dxa"/>
            <w:gridSpan w:val="2"/>
            <w:vMerge/>
            <w:tcBorders>
              <w:top w:val="single" w:sz="12"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560" w:type="dxa"/>
            <w:gridSpan w:val="2"/>
            <w:vMerge/>
            <w:tcBorders>
              <w:top w:val="single" w:sz="12"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880" w:type="dxa"/>
            <w:gridSpan w:val="2"/>
            <w:vMerge/>
            <w:tcBorders>
              <w:top w:val="single" w:sz="12"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1396" w:type="dxa"/>
            <w:gridSpan w:val="2"/>
            <w:vMerge/>
            <w:tcBorders>
              <w:top w:val="single" w:sz="12"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1138" w:type="dxa"/>
            <w:gridSpan w:val="2"/>
            <w:vMerge/>
            <w:tcBorders>
              <w:top w:val="single" w:sz="12"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1140" w:type="dxa"/>
            <w:vMerge/>
            <w:tcBorders>
              <w:top w:val="single" w:sz="12" w:space="0" w:color="000000"/>
              <w:left w:val="single" w:sz="4" w:space="0" w:color="000000"/>
              <w:bottom w:val="single" w:sz="4" w:space="0" w:color="000000"/>
              <w:right w:val="single" w:sz="12" w:space="0" w:color="000000"/>
            </w:tcBorders>
            <w:vAlign w:val="center"/>
          </w:tcPr>
          <w:p w:rsidR="00024CDF" w:rsidRDefault="00024CDF">
            <w:pPr>
              <w:jc w:val="center"/>
              <w:rPr>
                <w:rFonts w:ascii="宋体" w:cs="宋体"/>
                <w:b/>
                <w:color w:val="000000"/>
                <w:sz w:val="16"/>
                <w:szCs w:val="16"/>
              </w:rPr>
            </w:pPr>
          </w:p>
        </w:tc>
      </w:tr>
      <w:tr w:rsidR="00024CDF">
        <w:trPr>
          <w:trHeight w:val="300"/>
        </w:trPr>
        <w:tc>
          <w:tcPr>
            <w:tcW w:w="2507" w:type="dxa"/>
            <w:gridSpan w:val="3"/>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rsidR="00024CDF">
        <w:trPr>
          <w:trHeight w:val="300"/>
        </w:trPr>
        <w:tc>
          <w:tcPr>
            <w:tcW w:w="2507" w:type="dxa"/>
            <w:gridSpan w:val="3"/>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b/>
                <w:color w:val="000000"/>
                <w:sz w:val="16"/>
                <w:szCs w:val="16"/>
              </w:rPr>
            </w:pPr>
            <w:r>
              <w:rPr>
                <w:rFonts w:ascii="宋体" w:hAnsi="宋体" w:cs="宋体"/>
                <w:color w:val="000000"/>
                <w:kern w:val="0"/>
                <w:sz w:val="18"/>
                <w:szCs w:val="18"/>
              </w:rPr>
              <w:t>7,564,970.60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b/>
                <w:color w:val="000000"/>
                <w:sz w:val="16"/>
                <w:szCs w:val="16"/>
              </w:rPr>
            </w:pPr>
            <w:r>
              <w:rPr>
                <w:rFonts w:ascii="宋体" w:hAnsi="宋体" w:cs="宋体"/>
                <w:color w:val="000000"/>
                <w:kern w:val="0"/>
                <w:sz w:val="18"/>
                <w:szCs w:val="18"/>
              </w:rPr>
              <w:t>7,564,970.60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b/>
                <w:color w:val="000000"/>
                <w:sz w:val="16"/>
                <w:szCs w:val="16"/>
              </w:rPr>
            </w:pPr>
          </w:p>
        </w:tc>
      </w:tr>
      <w:tr w:rsidR="00024CDF">
        <w:trPr>
          <w:trHeight w:val="300"/>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8"/>
                <w:szCs w:val="18"/>
              </w:rPr>
            </w:pPr>
            <w:r>
              <w:rPr>
                <w:rFonts w:ascii="宋体" w:hAnsi="宋体" w:cs="宋体"/>
                <w:color w:val="000000"/>
                <w:kern w:val="0"/>
                <w:sz w:val="18"/>
                <w:szCs w:val="18"/>
              </w:rPr>
              <w:t>207</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8"/>
                <w:szCs w:val="18"/>
              </w:rPr>
            </w:pPr>
            <w:r>
              <w:rPr>
                <w:rFonts w:ascii="宋体" w:hAnsi="宋体" w:cs="宋体" w:hint="eastAsia"/>
                <w:color w:val="000000"/>
                <w:kern w:val="0"/>
                <w:sz w:val="18"/>
                <w:szCs w:val="18"/>
              </w:rPr>
              <w:t>文化体育与传媒支出</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10,039,976.00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10,039,976.00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b/>
                <w:color w:val="000000"/>
                <w:sz w:val="16"/>
                <w:szCs w:val="16"/>
              </w:rPr>
            </w:pPr>
          </w:p>
        </w:tc>
      </w:tr>
      <w:tr w:rsidR="00024CDF">
        <w:trPr>
          <w:trHeight w:val="420"/>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8"/>
                <w:szCs w:val="18"/>
              </w:rPr>
            </w:pPr>
            <w:r>
              <w:rPr>
                <w:rFonts w:ascii="宋体" w:hAnsi="宋体" w:cs="宋体"/>
                <w:color w:val="000000"/>
                <w:kern w:val="0"/>
                <w:sz w:val="18"/>
                <w:szCs w:val="18"/>
              </w:rPr>
              <w:t>20704</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8"/>
                <w:szCs w:val="18"/>
              </w:rPr>
            </w:pPr>
            <w:r>
              <w:rPr>
                <w:rFonts w:ascii="宋体" w:hAnsi="宋体" w:cs="宋体" w:hint="eastAsia"/>
                <w:color w:val="000000"/>
                <w:kern w:val="0"/>
                <w:sz w:val="18"/>
                <w:szCs w:val="18"/>
              </w:rPr>
              <w:t>新闻出版广播影视</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8,935,976.00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8,935,976.00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420"/>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2070404</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广播</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500,000.00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500,000.00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8"/>
                <w:szCs w:val="18"/>
              </w:rPr>
            </w:pPr>
            <w:r>
              <w:rPr>
                <w:rFonts w:ascii="宋体" w:hAnsi="宋体" w:cs="宋体"/>
                <w:color w:val="000000"/>
                <w:kern w:val="0"/>
                <w:sz w:val="18"/>
                <w:szCs w:val="18"/>
              </w:rPr>
              <w:t>2070405</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电视</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5,235,976.00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5,235,976.00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536"/>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2070499</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其他新闻出版广播影视支出</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3,200,000.00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3,200,000.00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8"/>
                <w:szCs w:val="18"/>
              </w:rPr>
            </w:pPr>
            <w:r>
              <w:rPr>
                <w:rFonts w:ascii="宋体" w:hAnsi="宋体" w:cs="宋体"/>
                <w:color w:val="000000"/>
                <w:kern w:val="0"/>
                <w:sz w:val="18"/>
                <w:szCs w:val="18"/>
              </w:rPr>
              <w:t>20799</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8"/>
                <w:szCs w:val="18"/>
              </w:rPr>
            </w:pPr>
            <w:r>
              <w:rPr>
                <w:rFonts w:ascii="宋体" w:hAnsi="宋体" w:cs="宋体" w:hint="eastAsia"/>
                <w:color w:val="000000"/>
                <w:kern w:val="0"/>
                <w:sz w:val="18"/>
                <w:szCs w:val="18"/>
              </w:rPr>
              <w:t>其他文化体育与传媒支出</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1,104,000.00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1,104,000.00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453"/>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8"/>
                <w:szCs w:val="18"/>
              </w:rPr>
            </w:pPr>
            <w:r>
              <w:rPr>
                <w:rFonts w:ascii="宋体" w:hAnsi="宋体" w:cs="宋体"/>
                <w:color w:val="000000"/>
                <w:kern w:val="0"/>
                <w:sz w:val="18"/>
                <w:szCs w:val="18"/>
              </w:rPr>
              <w:t>2079999</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其他文化体育与传媒支出</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1,104,000.00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1,104,000.00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419"/>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208</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社会保障和就业支出</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442,826.00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442,826.00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453"/>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20805</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行政事业单位离退休</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402,826.00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402,826.00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453"/>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2080505</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机关事业单位基本养老保险缴费支出★</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402,826.00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402,826.00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453"/>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20899</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其他社会保障和就业支出</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40,000.00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40,000.00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21"/>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210</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医疗卫生与计划生育支出</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453"/>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21011</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行政事业单位医疗★</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563"/>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2101199</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其他行政事业单位医疗支出★</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8"/>
                <w:szCs w:val="18"/>
              </w:rPr>
            </w:pPr>
            <w:r>
              <w:rPr>
                <w:rFonts w:ascii="宋体" w:hAnsi="宋体" w:cs="宋体"/>
                <w:color w:val="000000"/>
                <w:kern w:val="0"/>
                <w:sz w:val="18"/>
                <w:szCs w:val="18"/>
              </w:rPr>
              <w:t>211</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8"/>
                <w:szCs w:val="18"/>
              </w:rPr>
            </w:pPr>
            <w:r>
              <w:rPr>
                <w:rFonts w:ascii="宋体" w:hAnsi="宋体" w:cs="宋体" w:hint="eastAsia"/>
                <w:color w:val="000000"/>
                <w:kern w:val="0"/>
                <w:sz w:val="18"/>
                <w:szCs w:val="18"/>
              </w:rPr>
              <w:t>节能环保支出</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hAnsi="宋体" w:cs="宋体"/>
                <w:color w:val="000000"/>
                <w:kern w:val="0"/>
                <w:sz w:val="18"/>
                <w:szCs w:val="18"/>
              </w:rPr>
              <w:t>20000.00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hAnsi="宋体" w:cs="宋体"/>
                <w:color w:val="000000"/>
                <w:kern w:val="0"/>
                <w:sz w:val="18"/>
                <w:szCs w:val="18"/>
              </w:rPr>
              <w:t>20000.00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8"/>
                <w:szCs w:val="18"/>
              </w:rPr>
            </w:pPr>
            <w:r>
              <w:rPr>
                <w:rFonts w:ascii="宋体" w:hAnsi="宋体" w:cs="宋体"/>
                <w:color w:val="000000"/>
                <w:kern w:val="0"/>
                <w:sz w:val="18"/>
                <w:szCs w:val="18"/>
              </w:rPr>
              <w:t>21103</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8"/>
                <w:szCs w:val="18"/>
              </w:rPr>
            </w:pPr>
            <w:r>
              <w:rPr>
                <w:rFonts w:ascii="宋体" w:hAnsi="宋体" w:cs="宋体" w:hint="eastAsia"/>
                <w:color w:val="000000"/>
                <w:kern w:val="0"/>
                <w:sz w:val="18"/>
                <w:szCs w:val="18"/>
              </w:rPr>
              <w:t>污染防治</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hAnsi="宋体" w:cs="宋体"/>
                <w:color w:val="000000"/>
                <w:kern w:val="0"/>
                <w:sz w:val="18"/>
                <w:szCs w:val="18"/>
              </w:rPr>
              <w:t>20,000.00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hAnsi="宋体" w:cs="宋体"/>
                <w:color w:val="000000"/>
                <w:kern w:val="0"/>
                <w:sz w:val="18"/>
                <w:szCs w:val="18"/>
              </w:rPr>
              <w:t>20,000.00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kern w:val="0"/>
                <w:sz w:val="18"/>
                <w:szCs w:val="18"/>
              </w:rPr>
            </w:pPr>
            <w:r>
              <w:rPr>
                <w:rFonts w:ascii="宋体" w:hAnsi="宋体" w:cs="宋体"/>
                <w:color w:val="000000"/>
                <w:kern w:val="0"/>
                <w:sz w:val="18"/>
                <w:szCs w:val="18"/>
              </w:rPr>
              <w:t>2110301</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kern w:val="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大气</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kern w:val="0"/>
                <w:sz w:val="18"/>
                <w:szCs w:val="18"/>
              </w:rPr>
            </w:pPr>
            <w:r>
              <w:rPr>
                <w:rFonts w:ascii="宋体" w:hAnsi="宋体" w:cs="宋体"/>
                <w:color w:val="000000"/>
                <w:kern w:val="0"/>
                <w:sz w:val="18"/>
                <w:szCs w:val="18"/>
              </w:rPr>
              <w:t>20,000.00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kern w:val="0"/>
                <w:sz w:val="18"/>
                <w:szCs w:val="18"/>
              </w:rPr>
            </w:pPr>
            <w:r>
              <w:rPr>
                <w:rFonts w:ascii="宋体" w:hAnsi="宋体" w:cs="宋体"/>
                <w:color w:val="000000"/>
                <w:kern w:val="0"/>
                <w:sz w:val="18"/>
                <w:szCs w:val="18"/>
              </w:rPr>
              <w:t>20,000.00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kern w:val="0"/>
                <w:sz w:val="16"/>
                <w:szCs w:val="16"/>
              </w:rPr>
            </w:pPr>
          </w:p>
        </w:tc>
      </w:tr>
      <w:tr w:rsidR="00024CDF">
        <w:trPr>
          <w:trHeight w:val="300"/>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221</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住房保障支出</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kern w:val="0"/>
                <w:sz w:val="16"/>
                <w:szCs w:val="16"/>
              </w:rPr>
            </w:pPr>
          </w:p>
        </w:tc>
      </w:tr>
      <w:tr w:rsidR="00024CDF">
        <w:trPr>
          <w:trHeight w:val="300"/>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22102</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住房改革支出</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kern w:val="0"/>
                <w:sz w:val="16"/>
                <w:szCs w:val="16"/>
              </w:rPr>
            </w:pPr>
          </w:p>
        </w:tc>
      </w:tr>
      <w:tr w:rsidR="00024CDF">
        <w:trPr>
          <w:trHeight w:val="300"/>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2210201</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住房公积金</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kern w:val="0"/>
                <w:sz w:val="16"/>
                <w:szCs w:val="16"/>
              </w:rPr>
            </w:pPr>
          </w:p>
        </w:tc>
      </w:tr>
      <w:tr w:rsidR="00024CDF">
        <w:trPr>
          <w:trHeight w:val="300"/>
        </w:trPr>
        <w:tc>
          <w:tcPr>
            <w:tcW w:w="706"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left"/>
              <w:textAlignment w:val="center"/>
              <w:rPr>
                <w:rFonts w:ascii="宋体" w:cs="宋体"/>
                <w:color w:val="000000"/>
                <w:kern w:val="0"/>
                <w:sz w:val="16"/>
                <w:szCs w:val="16"/>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8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40"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kern w:val="0"/>
                <w:sz w:val="16"/>
                <w:szCs w:val="16"/>
              </w:rPr>
            </w:pPr>
          </w:p>
        </w:tc>
      </w:tr>
    </w:tbl>
    <w:p w:rsidR="00024CDF" w:rsidRDefault="00024CDF">
      <w:pPr>
        <w:spacing w:line="360" w:lineRule="auto"/>
        <w:jc w:val="center"/>
        <w:rPr>
          <w:rFonts w:ascii="隶书" w:eastAsia="隶书" w:hAnsi="隶书" w:cs="隶书"/>
          <w:sz w:val="52"/>
          <w:szCs w:val="52"/>
        </w:rPr>
        <w:sectPr w:rsidR="00024CDF">
          <w:pgSz w:w="11906" w:h="16838"/>
          <w:pgMar w:top="1440" w:right="1800" w:bottom="1440" w:left="1800" w:header="851" w:footer="992" w:gutter="0"/>
          <w:pgNumType w:fmt="numberInDash"/>
          <w:cols w:space="425"/>
          <w:docGrid w:type="lines" w:linePitch="312"/>
        </w:sectPr>
      </w:pPr>
    </w:p>
    <w:tbl>
      <w:tblPr>
        <w:tblW w:w="10335" w:type="dxa"/>
        <w:tblInd w:w="-1051" w:type="dxa"/>
        <w:tblLayout w:type="fixed"/>
        <w:tblCellMar>
          <w:top w:w="15" w:type="dxa"/>
          <w:left w:w="15" w:type="dxa"/>
          <w:bottom w:w="15" w:type="dxa"/>
          <w:right w:w="15" w:type="dxa"/>
        </w:tblCellMar>
        <w:tblLook w:val="04A0"/>
      </w:tblPr>
      <w:tblGrid>
        <w:gridCol w:w="720"/>
        <w:gridCol w:w="992"/>
        <w:gridCol w:w="1519"/>
        <w:gridCol w:w="1161"/>
        <w:gridCol w:w="23"/>
        <w:gridCol w:w="976"/>
        <w:gridCol w:w="208"/>
        <w:gridCol w:w="791"/>
        <w:gridCol w:w="393"/>
        <w:gridCol w:w="606"/>
        <w:gridCol w:w="578"/>
        <w:gridCol w:w="421"/>
        <w:gridCol w:w="763"/>
        <w:gridCol w:w="1184"/>
      </w:tblGrid>
      <w:tr w:rsidR="00024CDF">
        <w:trPr>
          <w:trHeight w:val="375"/>
        </w:trPr>
        <w:tc>
          <w:tcPr>
            <w:tcW w:w="10335" w:type="dxa"/>
            <w:gridSpan w:val="14"/>
            <w:vAlign w:val="center"/>
          </w:tcPr>
          <w:p w:rsidR="00024CDF" w:rsidRDefault="00086D85">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支出决算表</w:t>
            </w:r>
          </w:p>
        </w:tc>
      </w:tr>
      <w:tr w:rsidR="00024CDF">
        <w:trPr>
          <w:trHeight w:val="315"/>
        </w:trPr>
        <w:tc>
          <w:tcPr>
            <w:tcW w:w="1712" w:type="dxa"/>
            <w:gridSpan w:val="2"/>
            <w:vAlign w:val="center"/>
          </w:tcPr>
          <w:p w:rsidR="00024CDF" w:rsidRDefault="00024CDF">
            <w:pPr>
              <w:rPr>
                <w:rFonts w:ascii="宋体" w:cs="宋体"/>
                <w:color w:val="000000"/>
                <w:sz w:val="16"/>
                <w:szCs w:val="16"/>
              </w:rPr>
            </w:pPr>
          </w:p>
        </w:tc>
        <w:tc>
          <w:tcPr>
            <w:tcW w:w="1519" w:type="dxa"/>
            <w:vAlign w:val="center"/>
          </w:tcPr>
          <w:p w:rsidR="00024CDF" w:rsidRDefault="00024CDF">
            <w:pPr>
              <w:rPr>
                <w:rFonts w:ascii="宋体" w:cs="宋体"/>
                <w:color w:val="000000"/>
                <w:sz w:val="16"/>
                <w:szCs w:val="16"/>
              </w:rPr>
            </w:pPr>
          </w:p>
        </w:tc>
        <w:tc>
          <w:tcPr>
            <w:tcW w:w="1161" w:type="dxa"/>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1947" w:type="dxa"/>
            <w:gridSpan w:val="2"/>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03</w:t>
            </w:r>
            <w:r>
              <w:rPr>
                <w:rFonts w:ascii="宋体" w:hAnsi="宋体" w:cs="宋体" w:hint="eastAsia"/>
                <w:color w:val="000000"/>
                <w:kern w:val="0"/>
                <w:sz w:val="16"/>
                <w:szCs w:val="16"/>
              </w:rPr>
              <w:t>表</w:t>
            </w:r>
          </w:p>
        </w:tc>
      </w:tr>
      <w:tr w:rsidR="00024CDF">
        <w:trPr>
          <w:trHeight w:val="315"/>
        </w:trPr>
        <w:tc>
          <w:tcPr>
            <w:tcW w:w="1712" w:type="dxa"/>
            <w:gridSpan w:val="2"/>
            <w:vAlign w:val="center"/>
          </w:tcPr>
          <w:p w:rsidR="00024CDF" w:rsidRDefault="00024CDF">
            <w:pPr>
              <w:rPr>
                <w:rFonts w:ascii="宋体" w:cs="宋体"/>
                <w:color w:val="000000"/>
                <w:sz w:val="16"/>
                <w:szCs w:val="16"/>
              </w:rPr>
            </w:pPr>
          </w:p>
        </w:tc>
        <w:tc>
          <w:tcPr>
            <w:tcW w:w="1519" w:type="dxa"/>
            <w:vAlign w:val="center"/>
          </w:tcPr>
          <w:p w:rsidR="00024CDF" w:rsidRDefault="00024CDF">
            <w:pPr>
              <w:rPr>
                <w:rFonts w:ascii="宋体" w:cs="宋体"/>
                <w:color w:val="000000"/>
                <w:sz w:val="16"/>
                <w:szCs w:val="16"/>
              </w:rPr>
            </w:pPr>
          </w:p>
        </w:tc>
        <w:tc>
          <w:tcPr>
            <w:tcW w:w="1161" w:type="dxa"/>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1947" w:type="dxa"/>
            <w:gridSpan w:val="2"/>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024CDF">
        <w:trPr>
          <w:trHeight w:val="300"/>
        </w:trPr>
        <w:tc>
          <w:tcPr>
            <w:tcW w:w="3231" w:type="dxa"/>
            <w:gridSpan w:val="3"/>
            <w:tcBorders>
              <w:top w:val="single" w:sz="12"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18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118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18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18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上缴上级支出</w:t>
            </w:r>
          </w:p>
        </w:tc>
        <w:tc>
          <w:tcPr>
            <w:tcW w:w="118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经营支出</w:t>
            </w:r>
          </w:p>
        </w:tc>
        <w:tc>
          <w:tcPr>
            <w:tcW w:w="1184" w:type="dxa"/>
            <w:vMerge w:val="restart"/>
            <w:tcBorders>
              <w:top w:val="single" w:sz="12"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对附属单位</w:t>
            </w:r>
            <w:r>
              <w:rPr>
                <w:rFonts w:ascii="宋体" w:cs="宋体"/>
                <w:b/>
                <w:color w:val="000000"/>
                <w:kern w:val="0"/>
                <w:sz w:val="16"/>
                <w:szCs w:val="16"/>
              </w:rPr>
              <w:br/>
            </w:r>
            <w:r>
              <w:rPr>
                <w:rFonts w:ascii="宋体" w:hAnsi="宋体" w:cs="宋体" w:hint="eastAsia"/>
                <w:b/>
                <w:color w:val="000000"/>
                <w:kern w:val="0"/>
                <w:sz w:val="16"/>
                <w:szCs w:val="16"/>
              </w:rPr>
              <w:t>补助支出</w:t>
            </w:r>
          </w:p>
        </w:tc>
      </w:tr>
      <w:tr w:rsidR="00024CDF">
        <w:trPr>
          <w:trHeight w:val="600"/>
        </w:trPr>
        <w:tc>
          <w:tcPr>
            <w:tcW w:w="72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51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184" w:type="dxa"/>
            <w:gridSpan w:val="2"/>
            <w:vMerge/>
            <w:tcBorders>
              <w:top w:val="single" w:sz="12"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1184" w:type="dxa"/>
            <w:gridSpan w:val="2"/>
            <w:vMerge/>
            <w:tcBorders>
              <w:top w:val="single" w:sz="12"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1184" w:type="dxa"/>
            <w:gridSpan w:val="2"/>
            <w:vMerge/>
            <w:tcBorders>
              <w:top w:val="single" w:sz="12"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1184" w:type="dxa"/>
            <w:gridSpan w:val="2"/>
            <w:vMerge/>
            <w:tcBorders>
              <w:top w:val="single" w:sz="12"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1184" w:type="dxa"/>
            <w:gridSpan w:val="2"/>
            <w:vMerge/>
            <w:tcBorders>
              <w:top w:val="single" w:sz="12"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1184" w:type="dxa"/>
            <w:vMerge/>
            <w:tcBorders>
              <w:top w:val="single" w:sz="12" w:space="0" w:color="000000"/>
              <w:left w:val="single" w:sz="4" w:space="0" w:color="000000"/>
              <w:bottom w:val="single" w:sz="4" w:space="0" w:color="000000"/>
              <w:right w:val="single" w:sz="12" w:space="0" w:color="000000"/>
            </w:tcBorders>
            <w:vAlign w:val="center"/>
          </w:tcPr>
          <w:p w:rsidR="00024CDF" w:rsidRDefault="00024CDF">
            <w:pPr>
              <w:jc w:val="center"/>
              <w:rPr>
                <w:rFonts w:ascii="宋体" w:cs="宋体"/>
                <w:b/>
                <w:color w:val="000000"/>
                <w:sz w:val="16"/>
                <w:szCs w:val="16"/>
              </w:rPr>
            </w:pPr>
          </w:p>
        </w:tc>
      </w:tr>
      <w:tr w:rsidR="00024CDF">
        <w:trPr>
          <w:trHeight w:val="300"/>
        </w:trPr>
        <w:tc>
          <w:tcPr>
            <w:tcW w:w="3231" w:type="dxa"/>
            <w:gridSpan w:val="3"/>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184"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024CDF">
        <w:trPr>
          <w:trHeight w:val="300"/>
        </w:trPr>
        <w:tc>
          <w:tcPr>
            <w:tcW w:w="3231" w:type="dxa"/>
            <w:gridSpan w:val="3"/>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b/>
                <w:bCs/>
                <w:color w:val="000000"/>
                <w:sz w:val="18"/>
                <w:szCs w:val="18"/>
              </w:rPr>
            </w:pPr>
            <w:r>
              <w:rPr>
                <w:rFonts w:cs="Arial"/>
                <w:b/>
                <w:bCs/>
                <w:color w:val="000000"/>
                <w:sz w:val="18"/>
                <w:szCs w:val="18"/>
              </w:rPr>
              <w:t>7,743,580.00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b/>
                <w:bCs/>
                <w:color w:val="000000"/>
                <w:sz w:val="18"/>
                <w:szCs w:val="18"/>
              </w:rPr>
            </w:pPr>
            <w:r>
              <w:rPr>
                <w:rFonts w:cs="Arial"/>
                <w:b/>
                <w:bCs/>
                <w:color w:val="000000"/>
                <w:sz w:val="18"/>
                <w:szCs w:val="18"/>
              </w:rPr>
              <w:t>6,639,580.00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b/>
                <w:bCs/>
                <w:color w:val="000000"/>
                <w:sz w:val="18"/>
                <w:szCs w:val="18"/>
              </w:rPr>
            </w:pPr>
            <w:r>
              <w:rPr>
                <w:rFonts w:cs="Arial"/>
                <w:b/>
                <w:bCs/>
                <w:color w:val="000000"/>
                <w:sz w:val="18"/>
                <w:szCs w:val="18"/>
              </w:rPr>
              <w:t>1,104,000.00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84"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b/>
                <w:color w:val="000000"/>
                <w:sz w:val="16"/>
                <w:szCs w:val="16"/>
              </w:rPr>
            </w:pPr>
          </w:p>
        </w:tc>
      </w:tr>
      <w:tr w:rsidR="00024C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w:t>
            </w:r>
          </w:p>
        </w:tc>
        <w:tc>
          <w:tcPr>
            <w:tcW w:w="251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文化体育与传媒支出</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6,839,976.00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5,735,976.00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1,104,000.00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84"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b/>
                <w:color w:val="000000"/>
                <w:sz w:val="16"/>
                <w:szCs w:val="16"/>
              </w:rPr>
            </w:pPr>
          </w:p>
        </w:tc>
      </w:tr>
      <w:tr w:rsidR="00024C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20704</w:t>
            </w:r>
          </w:p>
        </w:tc>
        <w:tc>
          <w:tcPr>
            <w:tcW w:w="251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新闻出版广播影视</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5,735,976.00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5,735,976.00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2070404</w:t>
            </w:r>
          </w:p>
        </w:tc>
        <w:tc>
          <w:tcPr>
            <w:tcW w:w="251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广播</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500,000.00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500,000.00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2070405</w:t>
            </w:r>
          </w:p>
        </w:tc>
        <w:tc>
          <w:tcPr>
            <w:tcW w:w="251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电视</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5,235,976.00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5,235,976.00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20799</w:t>
            </w:r>
          </w:p>
        </w:tc>
        <w:tc>
          <w:tcPr>
            <w:tcW w:w="251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其他文化体育与传媒支出</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1,104,000.00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1,104,000.00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2079999</w:t>
            </w:r>
          </w:p>
        </w:tc>
        <w:tc>
          <w:tcPr>
            <w:tcW w:w="251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其他文化体育与传媒支出</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1,104,000.00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1,104,000.00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208</w:t>
            </w:r>
          </w:p>
        </w:tc>
        <w:tc>
          <w:tcPr>
            <w:tcW w:w="251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社会保障和就业支出</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442,826.00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442,826.00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20805</w:t>
            </w:r>
          </w:p>
        </w:tc>
        <w:tc>
          <w:tcPr>
            <w:tcW w:w="251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行政事业单位离退休</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402,826.00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402,826.00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2080505</w:t>
            </w:r>
          </w:p>
        </w:tc>
        <w:tc>
          <w:tcPr>
            <w:tcW w:w="251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机关事业单位基本养老保险缴费支出★</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402,826.00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402,826.00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20899</w:t>
            </w:r>
          </w:p>
        </w:tc>
        <w:tc>
          <w:tcPr>
            <w:tcW w:w="251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其他社会保障和就业支出</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40,000.00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40,000.00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2089901</w:t>
            </w:r>
          </w:p>
        </w:tc>
        <w:tc>
          <w:tcPr>
            <w:tcW w:w="251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其他社会保障和就业支出</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40,000.00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40,000.00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4"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kern w:val="0"/>
                <w:sz w:val="16"/>
                <w:szCs w:val="16"/>
              </w:rPr>
            </w:pPr>
          </w:p>
        </w:tc>
      </w:tr>
      <w:tr w:rsidR="00024C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210</w:t>
            </w:r>
          </w:p>
        </w:tc>
        <w:tc>
          <w:tcPr>
            <w:tcW w:w="251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医疗卫生与计划生育支出</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4"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kern w:val="0"/>
                <w:sz w:val="16"/>
                <w:szCs w:val="16"/>
              </w:rPr>
            </w:pPr>
          </w:p>
        </w:tc>
      </w:tr>
      <w:tr w:rsidR="00024C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21011</w:t>
            </w:r>
          </w:p>
        </w:tc>
        <w:tc>
          <w:tcPr>
            <w:tcW w:w="251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行政事业单位医疗★</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4"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kern w:val="0"/>
                <w:sz w:val="16"/>
                <w:szCs w:val="16"/>
              </w:rPr>
            </w:pPr>
          </w:p>
        </w:tc>
      </w:tr>
      <w:tr w:rsidR="00024CDF">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2101199</w:t>
            </w:r>
          </w:p>
        </w:tc>
        <w:tc>
          <w:tcPr>
            <w:tcW w:w="2511"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其他行政事业单位医疗支出★</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12"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211</w:t>
            </w:r>
          </w:p>
        </w:tc>
        <w:tc>
          <w:tcPr>
            <w:tcW w:w="2511"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节能环保支出</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20,000.00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20,000.00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12"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21103</w:t>
            </w:r>
          </w:p>
        </w:tc>
        <w:tc>
          <w:tcPr>
            <w:tcW w:w="2511"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污染防治</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20,000.00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20,000.00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12"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2110301</w:t>
            </w:r>
          </w:p>
        </w:tc>
        <w:tc>
          <w:tcPr>
            <w:tcW w:w="2511"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大气</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20,000.00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20,000.00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12"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221</w:t>
            </w:r>
          </w:p>
        </w:tc>
        <w:tc>
          <w:tcPr>
            <w:tcW w:w="2511"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住房保障支出</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12"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22102</w:t>
            </w:r>
          </w:p>
        </w:tc>
        <w:tc>
          <w:tcPr>
            <w:tcW w:w="2511"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住房改革支出</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12"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2210201</w:t>
            </w:r>
          </w:p>
        </w:tc>
        <w:tc>
          <w:tcPr>
            <w:tcW w:w="2511"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住房公积金</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12"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w:t>
            </w:r>
          </w:p>
        </w:tc>
        <w:tc>
          <w:tcPr>
            <w:tcW w:w="2511"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文化体育与传媒支出</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6,839,976.00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5,735,976.00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12"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20704</w:t>
            </w:r>
          </w:p>
        </w:tc>
        <w:tc>
          <w:tcPr>
            <w:tcW w:w="2511"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新闻出版广播影视</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5,735,976.00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5,735,976.00</w:t>
            </w: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4" w:type="dxa"/>
            <w:tcBorders>
              <w:top w:val="single" w:sz="4" w:space="0" w:color="000000"/>
              <w:left w:val="single" w:sz="4" w:space="0" w:color="000000"/>
              <w:bottom w:val="single" w:sz="12"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360"/>
        </w:trPr>
        <w:tc>
          <w:tcPr>
            <w:tcW w:w="10335" w:type="dxa"/>
            <w:gridSpan w:val="14"/>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注：本表反映部门本年度取得的各项支出情况。</w:t>
            </w:r>
          </w:p>
        </w:tc>
      </w:tr>
    </w:tbl>
    <w:p w:rsidR="00024CDF" w:rsidRDefault="00024CDF">
      <w:pPr>
        <w:spacing w:line="360" w:lineRule="auto"/>
        <w:jc w:val="center"/>
        <w:rPr>
          <w:rFonts w:ascii="隶书" w:eastAsia="隶书" w:hAnsi="隶书" w:cs="隶书"/>
          <w:sz w:val="52"/>
          <w:szCs w:val="52"/>
        </w:rPr>
        <w:sectPr w:rsidR="00024CDF">
          <w:pgSz w:w="11906" w:h="16838"/>
          <w:pgMar w:top="1440" w:right="1800" w:bottom="1440" w:left="1800" w:header="851" w:footer="992" w:gutter="0"/>
          <w:pgNumType w:fmt="numberInDash"/>
          <w:cols w:space="425"/>
          <w:docGrid w:type="lines" w:linePitch="312"/>
        </w:sectPr>
      </w:pPr>
    </w:p>
    <w:tbl>
      <w:tblPr>
        <w:tblW w:w="10365" w:type="dxa"/>
        <w:tblInd w:w="-1066" w:type="dxa"/>
        <w:tblLayout w:type="fixed"/>
        <w:tblCellMar>
          <w:top w:w="15" w:type="dxa"/>
          <w:left w:w="15" w:type="dxa"/>
          <w:bottom w:w="15" w:type="dxa"/>
          <w:right w:w="15" w:type="dxa"/>
        </w:tblCellMar>
        <w:tblLook w:val="04A0"/>
      </w:tblPr>
      <w:tblGrid>
        <w:gridCol w:w="2190"/>
        <w:gridCol w:w="278"/>
        <w:gridCol w:w="122"/>
        <w:gridCol w:w="193"/>
        <w:gridCol w:w="1102"/>
        <w:gridCol w:w="1746"/>
        <w:gridCol w:w="316"/>
        <w:gridCol w:w="203"/>
        <w:gridCol w:w="325"/>
        <w:gridCol w:w="471"/>
        <w:gridCol w:w="824"/>
        <w:gridCol w:w="175"/>
        <w:gridCol w:w="1120"/>
        <w:gridCol w:w="1300"/>
      </w:tblGrid>
      <w:tr w:rsidR="00024CDF">
        <w:trPr>
          <w:trHeight w:val="375"/>
        </w:trPr>
        <w:tc>
          <w:tcPr>
            <w:tcW w:w="10365" w:type="dxa"/>
            <w:gridSpan w:val="14"/>
            <w:vAlign w:val="bottom"/>
          </w:tcPr>
          <w:p w:rsidR="00024CDF" w:rsidRDefault="00086D85">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财政拨款收入支出决算表</w:t>
            </w:r>
          </w:p>
        </w:tc>
      </w:tr>
      <w:tr w:rsidR="00024CDF">
        <w:trPr>
          <w:trHeight w:val="285"/>
        </w:trPr>
        <w:tc>
          <w:tcPr>
            <w:tcW w:w="2468" w:type="dxa"/>
            <w:gridSpan w:val="2"/>
            <w:vAlign w:val="center"/>
          </w:tcPr>
          <w:p w:rsidR="00024CDF" w:rsidRDefault="00024CDF">
            <w:pPr>
              <w:rPr>
                <w:rFonts w:ascii="宋体" w:cs="宋体"/>
                <w:color w:val="000000"/>
                <w:sz w:val="16"/>
                <w:szCs w:val="16"/>
              </w:rPr>
            </w:pPr>
          </w:p>
        </w:tc>
        <w:tc>
          <w:tcPr>
            <w:tcW w:w="315" w:type="dxa"/>
            <w:gridSpan w:val="2"/>
            <w:vAlign w:val="center"/>
          </w:tcPr>
          <w:p w:rsidR="00024CDF" w:rsidRDefault="00024CDF">
            <w:pPr>
              <w:rPr>
                <w:rFonts w:ascii="宋体" w:cs="宋体"/>
                <w:color w:val="000000"/>
                <w:sz w:val="16"/>
                <w:szCs w:val="16"/>
              </w:rPr>
            </w:pPr>
          </w:p>
        </w:tc>
        <w:tc>
          <w:tcPr>
            <w:tcW w:w="1102" w:type="dxa"/>
            <w:vAlign w:val="center"/>
          </w:tcPr>
          <w:p w:rsidR="00024CDF" w:rsidRDefault="00024CDF">
            <w:pPr>
              <w:rPr>
                <w:rFonts w:ascii="宋体" w:cs="宋体"/>
                <w:color w:val="000000"/>
                <w:sz w:val="16"/>
                <w:szCs w:val="16"/>
              </w:rPr>
            </w:pPr>
          </w:p>
        </w:tc>
        <w:tc>
          <w:tcPr>
            <w:tcW w:w="1746" w:type="dxa"/>
            <w:vAlign w:val="center"/>
          </w:tcPr>
          <w:p w:rsidR="00024CDF" w:rsidRDefault="00024CDF">
            <w:pPr>
              <w:rPr>
                <w:rFonts w:ascii="宋体" w:cs="宋体"/>
                <w:color w:val="000000"/>
                <w:sz w:val="16"/>
                <w:szCs w:val="16"/>
              </w:rPr>
            </w:pPr>
          </w:p>
        </w:tc>
        <w:tc>
          <w:tcPr>
            <w:tcW w:w="316" w:type="dxa"/>
            <w:vAlign w:val="center"/>
          </w:tcPr>
          <w:p w:rsidR="00024CDF" w:rsidRDefault="00024CDF">
            <w:pPr>
              <w:rPr>
                <w:rFonts w:ascii="宋体" w:cs="宋体"/>
                <w:color w:val="000000"/>
                <w:sz w:val="16"/>
                <w:szCs w:val="16"/>
              </w:rPr>
            </w:pPr>
          </w:p>
        </w:tc>
        <w:tc>
          <w:tcPr>
            <w:tcW w:w="999" w:type="dxa"/>
            <w:gridSpan w:val="3"/>
            <w:vAlign w:val="center"/>
          </w:tcPr>
          <w:p w:rsidR="00024CDF" w:rsidRDefault="00024CDF">
            <w:pPr>
              <w:jc w:val="right"/>
              <w:rPr>
                <w:rFonts w:ascii="宋体" w:cs="宋体"/>
                <w:color w:val="000000"/>
                <w:sz w:val="16"/>
                <w:szCs w:val="16"/>
              </w:rPr>
            </w:pPr>
          </w:p>
        </w:tc>
        <w:tc>
          <w:tcPr>
            <w:tcW w:w="999" w:type="dxa"/>
            <w:gridSpan w:val="2"/>
            <w:vAlign w:val="center"/>
          </w:tcPr>
          <w:p w:rsidR="00024CDF" w:rsidRDefault="00024CDF">
            <w:pPr>
              <w:jc w:val="right"/>
              <w:rPr>
                <w:rFonts w:ascii="宋体" w:cs="宋体"/>
                <w:color w:val="000000"/>
                <w:sz w:val="16"/>
                <w:szCs w:val="16"/>
              </w:rPr>
            </w:pPr>
          </w:p>
        </w:tc>
        <w:tc>
          <w:tcPr>
            <w:tcW w:w="2420" w:type="dxa"/>
            <w:gridSpan w:val="2"/>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04</w:t>
            </w:r>
            <w:r>
              <w:rPr>
                <w:rFonts w:ascii="宋体" w:hAnsi="宋体" w:cs="宋体" w:hint="eastAsia"/>
                <w:color w:val="000000"/>
                <w:kern w:val="0"/>
                <w:sz w:val="16"/>
                <w:szCs w:val="16"/>
              </w:rPr>
              <w:t>表</w:t>
            </w:r>
          </w:p>
        </w:tc>
      </w:tr>
      <w:tr w:rsidR="00024CDF">
        <w:trPr>
          <w:trHeight w:val="285"/>
        </w:trPr>
        <w:tc>
          <w:tcPr>
            <w:tcW w:w="2468" w:type="dxa"/>
            <w:gridSpan w:val="2"/>
            <w:vAlign w:val="center"/>
          </w:tcPr>
          <w:p w:rsidR="00024CDF" w:rsidRDefault="00024CDF">
            <w:pPr>
              <w:rPr>
                <w:rFonts w:ascii="宋体" w:cs="宋体"/>
                <w:color w:val="000000"/>
                <w:sz w:val="16"/>
                <w:szCs w:val="16"/>
              </w:rPr>
            </w:pPr>
          </w:p>
        </w:tc>
        <w:tc>
          <w:tcPr>
            <w:tcW w:w="315" w:type="dxa"/>
            <w:gridSpan w:val="2"/>
            <w:vAlign w:val="center"/>
          </w:tcPr>
          <w:p w:rsidR="00024CDF" w:rsidRDefault="00024CDF">
            <w:pPr>
              <w:rPr>
                <w:rFonts w:ascii="宋体" w:cs="宋体"/>
                <w:color w:val="000000"/>
                <w:sz w:val="16"/>
                <w:szCs w:val="16"/>
              </w:rPr>
            </w:pPr>
          </w:p>
        </w:tc>
        <w:tc>
          <w:tcPr>
            <w:tcW w:w="1102" w:type="dxa"/>
            <w:vAlign w:val="center"/>
          </w:tcPr>
          <w:p w:rsidR="00024CDF" w:rsidRDefault="00024CDF">
            <w:pPr>
              <w:rPr>
                <w:rFonts w:ascii="宋体" w:cs="宋体"/>
                <w:color w:val="000000"/>
                <w:sz w:val="16"/>
                <w:szCs w:val="16"/>
              </w:rPr>
            </w:pPr>
          </w:p>
        </w:tc>
        <w:tc>
          <w:tcPr>
            <w:tcW w:w="1746" w:type="dxa"/>
            <w:vAlign w:val="center"/>
          </w:tcPr>
          <w:p w:rsidR="00024CDF" w:rsidRDefault="00024CDF">
            <w:pPr>
              <w:rPr>
                <w:rFonts w:ascii="宋体" w:cs="宋体"/>
                <w:color w:val="000000"/>
                <w:sz w:val="16"/>
                <w:szCs w:val="16"/>
              </w:rPr>
            </w:pPr>
          </w:p>
        </w:tc>
        <w:tc>
          <w:tcPr>
            <w:tcW w:w="316" w:type="dxa"/>
            <w:vAlign w:val="center"/>
          </w:tcPr>
          <w:p w:rsidR="00024CDF" w:rsidRDefault="00024CDF">
            <w:pPr>
              <w:rPr>
                <w:rFonts w:ascii="宋体" w:cs="宋体"/>
                <w:color w:val="000000"/>
                <w:sz w:val="16"/>
                <w:szCs w:val="16"/>
              </w:rPr>
            </w:pPr>
          </w:p>
        </w:tc>
        <w:tc>
          <w:tcPr>
            <w:tcW w:w="999" w:type="dxa"/>
            <w:gridSpan w:val="3"/>
            <w:vAlign w:val="center"/>
          </w:tcPr>
          <w:p w:rsidR="00024CDF" w:rsidRDefault="00024CDF">
            <w:pPr>
              <w:jc w:val="right"/>
              <w:rPr>
                <w:rFonts w:ascii="宋体" w:cs="宋体"/>
                <w:color w:val="000000"/>
                <w:sz w:val="16"/>
                <w:szCs w:val="16"/>
              </w:rPr>
            </w:pPr>
          </w:p>
        </w:tc>
        <w:tc>
          <w:tcPr>
            <w:tcW w:w="999" w:type="dxa"/>
            <w:gridSpan w:val="2"/>
            <w:vAlign w:val="center"/>
          </w:tcPr>
          <w:p w:rsidR="00024CDF" w:rsidRDefault="00024CDF">
            <w:pPr>
              <w:jc w:val="right"/>
              <w:rPr>
                <w:rFonts w:ascii="宋体" w:cs="宋体"/>
                <w:color w:val="000000"/>
                <w:sz w:val="16"/>
                <w:szCs w:val="16"/>
              </w:rPr>
            </w:pPr>
          </w:p>
        </w:tc>
        <w:tc>
          <w:tcPr>
            <w:tcW w:w="2420" w:type="dxa"/>
            <w:gridSpan w:val="2"/>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024CDF">
        <w:trPr>
          <w:trHeight w:val="285"/>
        </w:trPr>
        <w:tc>
          <w:tcPr>
            <w:tcW w:w="3885" w:type="dxa"/>
            <w:gridSpan w:val="5"/>
            <w:tcBorders>
              <w:top w:val="single" w:sz="12"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6480" w:type="dxa"/>
            <w:gridSpan w:val="9"/>
            <w:tcBorders>
              <w:top w:val="single" w:sz="12"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024CDF">
        <w:trPr>
          <w:trHeight w:val="480"/>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一般公共预算财政拨款</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政府性基金预算财政拨款</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w:t>
            </w:r>
            <w:r>
              <w:rPr>
                <w:rFonts w:ascii="宋体" w:hAnsi="宋体" w:cs="宋体"/>
                <w:b/>
                <w:color w:val="000000"/>
                <w:kern w:val="0"/>
                <w:sz w:val="16"/>
                <w:szCs w:val="16"/>
              </w:rPr>
              <w:t xml:space="preserve">    </w:t>
            </w:r>
            <w:r>
              <w:rPr>
                <w:rFonts w:ascii="宋体" w:hAnsi="宋体" w:cs="宋体" w:hint="eastAsia"/>
                <w:b/>
                <w:color w:val="000000"/>
                <w:kern w:val="0"/>
                <w:sz w:val="16"/>
                <w:szCs w:val="16"/>
              </w:rPr>
              <w:t>次</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一、一般公共预算财政拨款</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10,943,580.00</w:t>
            </w: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二、政府性基金预算财政拨款</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6,839,976.00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6,839,976.00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442,826.00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442,826.00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182,478.00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182,478.00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20,000.00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20,000.00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258,300.00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258,300.00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8"/>
                <w:szCs w:val="18"/>
              </w:rPr>
            </w:pP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8"/>
                <w:szCs w:val="18"/>
              </w:rPr>
            </w:pP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8"/>
                <w:szCs w:val="18"/>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10,943,580.00</w:t>
            </w: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7,743,580.00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7,743,580.00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b/>
                <w:color w:val="000000"/>
                <w:sz w:val="18"/>
                <w:szCs w:val="18"/>
              </w:rPr>
            </w:pPr>
            <w:r>
              <w:rPr>
                <w:rFonts w:ascii="宋体" w:cs="宋体"/>
                <w:color w:val="000000"/>
                <w:kern w:val="0"/>
                <w:sz w:val="18"/>
                <w:szCs w:val="18"/>
              </w:rPr>
              <w:t>0.00</w:t>
            </w: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年初财政拨款结转和结余</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1,893,700.00</w:t>
            </w: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年末财政拨款结转和结余</w:t>
            </w: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5,093,700.00</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22"/>
                <w:szCs w:val="22"/>
              </w:rPr>
            </w:pPr>
            <w:r>
              <w:rPr>
                <w:rFonts w:cs="Arial"/>
                <w:color w:val="000000"/>
                <w:sz w:val="22"/>
                <w:szCs w:val="22"/>
              </w:rPr>
              <w:t>5,093,700.00</w:t>
            </w: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24CDF">
            <w:pPr>
              <w:jc w:val="right"/>
              <w:rPr>
                <w:rFonts w:ascii="宋体" w:cs="宋体"/>
                <w:color w:val="000000"/>
                <w:sz w:val="18"/>
                <w:szCs w:val="18"/>
              </w:rPr>
            </w:pP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一般公共预算财政拨款</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1,893,700.00</w:t>
            </w: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24CDF">
            <w:pPr>
              <w:jc w:val="right"/>
              <w:rPr>
                <w:rFonts w:ascii="宋体" w:cs="宋体"/>
                <w:color w:val="000000"/>
                <w:sz w:val="18"/>
                <w:szCs w:val="18"/>
              </w:rPr>
            </w:pP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政府性基金预算财政拨款</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24CDF">
            <w:pPr>
              <w:jc w:val="right"/>
              <w:rPr>
                <w:rFonts w:ascii="宋体" w:cs="宋体"/>
                <w:color w:val="000000"/>
                <w:sz w:val="18"/>
                <w:szCs w:val="18"/>
              </w:rPr>
            </w:pPr>
          </w:p>
        </w:tc>
      </w:tr>
      <w:tr w:rsidR="00024C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hint="eastAsia"/>
                <w:color w:val="000000"/>
                <w:sz w:val="18"/>
                <w:szCs w:val="18"/>
              </w:rPr>
              <w:t xml:space="preserve">　</w:t>
            </w: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8"/>
                <w:szCs w:val="18"/>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r>
      <w:tr w:rsidR="00024CDF">
        <w:trPr>
          <w:trHeight w:val="285"/>
        </w:trPr>
        <w:tc>
          <w:tcPr>
            <w:tcW w:w="2190" w:type="dxa"/>
            <w:tcBorders>
              <w:top w:val="single" w:sz="4" w:space="0" w:color="000000"/>
              <w:left w:val="single" w:sz="12" w:space="0" w:color="000000"/>
              <w:bottom w:val="single" w:sz="12"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00"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295"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12,837,280.00</w:t>
            </w:r>
          </w:p>
        </w:tc>
        <w:tc>
          <w:tcPr>
            <w:tcW w:w="2265" w:type="dxa"/>
            <w:gridSpan w:val="3"/>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325" w:type="dxa"/>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295"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12,837,280.00</w:t>
            </w:r>
          </w:p>
        </w:tc>
        <w:tc>
          <w:tcPr>
            <w:tcW w:w="1295"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12,837,280.00</w:t>
            </w:r>
          </w:p>
        </w:tc>
        <w:tc>
          <w:tcPr>
            <w:tcW w:w="1300" w:type="dxa"/>
            <w:tcBorders>
              <w:top w:val="single" w:sz="4" w:space="0" w:color="000000"/>
              <w:left w:val="single" w:sz="4" w:space="0" w:color="000000"/>
              <w:bottom w:val="single" w:sz="12" w:space="0" w:color="000000"/>
              <w:right w:val="single" w:sz="12" w:space="0" w:color="000000"/>
            </w:tcBorders>
            <w:vAlign w:val="center"/>
          </w:tcPr>
          <w:p w:rsidR="00024CDF" w:rsidRDefault="00024CDF">
            <w:pPr>
              <w:widowControl/>
              <w:jc w:val="right"/>
              <w:textAlignment w:val="center"/>
              <w:rPr>
                <w:rFonts w:ascii="宋体" w:cs="宋体"/>
                <w:b/>
                <w:color w:val="000000"/>
                <w:sz w:val="16"/>
                <w:szCs w:val="16"/>
              </w:rPr>
            </w:pPr>
          </w:p>
        </w:tc>
      </w:tr>
      <w:tr w:rsidR="00024CDF">
        <w:trPr>
          <w:trHeight w:val="495"/>
        </w:trPr>
        <w:tc>
          <w:tcPr>
            <w:tcW w:w="10365" w:type="dxa"/>
            <w:gridSpan w:val="14"/>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注：本表反映部门本年度一般公共预算财政拨款和政府性基金预算财政拨款的总收入和年末结转结余情况。</w:t>
            </w:r>
            <w:r>
              <w:rPr>
                <w:rFonts w:ascii="宋体" w:hAnsi="宋体" w:cs="宋体"/>
                <w:color w:val="000000"/>
                <w:kern w:val="0"/>
                <w:sz w:val="16"/>
                <w:szCs w:val="16"/>
              </w:rPr>
              <w:t xml:space="preserve">             </w:t>
            </w:r>
          </w:p>
        </w:tc>
      </w:tr>
    </w:tbl>
    <w:p w:rsidR="00024CDF" w:rsidRDefault="00086D85">
      <w:pPr>
        <w:spacing w:line="360" w:lineRule="auto"/>
        <w:jc w:val="center"/>
        <w:rPr>
          <w:rFonts w:ascii="隶书" w:eastAsia="隶书" w:hAnsi="隶书" w:cs="隶书"/>
          <w:sz w:val="52"/>
          <w:szCs w:val="52"/>
        </w:rPr>
      </w:pPr>
      <w:r>
        <w:rPr>
          <w:rFonts w:ascii="隶书" w:eastAsia="隶书" w:hAnsi="隶书" w:cs="隶书"/>
          <w:sz w:val="52"/>
          <w:szCs w:val="52"/>
        </w:rPr>
        <w:br w:type="page"/>
      </w:r>
    </w:p>
    <w:tbl>
      <w:tblPr>
        <w:tblW w:w="10335" w:type="dxa"/>
        <w:tblInd w:w="-1066" w:type="dxa"/>
        <w:tblLayout w:type="fixed"/>
        <w:tblCellMar>
          <w:top w:w="15" w:type="dxa"/>
          <w:left w:w="15" w:type="dxa"/>
          <w:bottom w:w="15" w:type="dxa"/>
          <w:right w:w="15" w:type="dxa"/>
        </w:tblCellMar>
        <w:tblLook w:val="04A0"/>
      </w:tblPr>
      <w:tblGrid>
        <w:gridCol w:w="1380"/>
        <w:gridCol w:w="675"/>
        <w:gridCol w:w="1800"/>
        <w:gridCol w:w="2160"/>
        <w:gridCol w:w="165"/>
        <w:gridCol w:w="1575"/>
        <w:gridCol w:w="420"/>
        <w:gridCol w:w="2160"/>
      </w:tblGrid>
      <w:tr w:rsidR="00024CDF">
        <w:trPr>
          <w:trHeight w:val="375"/>
        </w:trPr>
        <w:tc>
          <w:tcPr>
            <w:tcW w:w="10335" w:type="dxa"/>
            <w:gridSpan w:val="8"/>
            <w:vAlign w:val="bottom"/>
          </w:tcPr>
          <w:p w:rsidR="00024CDF" w:rsidRDefault="00086D85">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一般公共预算财政拨款支出决算表</w:t>
            </w:r>
          </w:p>
        </w:tc>
      </w:tr>
      <w:tr w:rsidR="00024CDF">
        <w:trPr>
          <w:trHeight w:val="285"/>
        </w:trPr>
        <w:tc>
          <w:tcPr>
            <w:tcW w:w="2055" w:type="dxa"/>
            <w:gridSpan w:val="2"/>
            <w:vAlign w:val="center"/>
          </w:tcPr>
          <w:p w:rsidR="00024CDF" w:rsidRDefault="00024CDF">
            <w:pPr>
              <w:rPr>
                <w:rFonts w:ascii="宋体" w:cs="宋体"/>
                <w:color w:val="000000"/>
                <w:sz w:val="16"/>
                <w:szCs w:val="16"/>
              </w:rPr>
            </w:pPr>
          </w:p>
        </w:tc>
        <w:tc>
          <w:tcPr>
            <w:tcW w:w="1800" w:type="dxa"/>
            <w:vAlign w:val="center"/>
          </w:tcPr>
          <w:p w:rsidR="00024CDF" w:rsidRDefault="00024CDF">
            <w:pPr>
              <w:rPr>
                <w:rFonts w:ascii="宋体" w:cs="宋体"/>
                <w:color w:val="000000"/>
                <w:sz w:val="16"/>
                <w:szCs w:val="16"/>
              </w:rPr>
            </w:pPr>
          </w:p>
        </w:tc>
        <w:tc>
          <w:tcPr>
            <w:tcW w:w="2325" w:type="dxa"/>
            <w:gridSpan w:val="2"/>
            <w:vAlign w:val="center"/>
          </w:tcPr>
          <w:p w:rsidR="00024CDF" w:rsidRDefault="00024CDF">
            <w:pPr>
              <w:rPr>
                <w:rFonts w:ascii="宋体" w:cs="宋体"/>
                <w:color w:val="000000"/>
                <w:sz w:val="16"/>
                <w:szCs w:val="16"/>
              </w:rPr>
            </w:pPr>
          </w:p>
        </w:tc>
        <w:tc>
          <w:tcPr>
            <w:tcW w:w="1575" w:type="dxa"/>
            <w:vAlign w:val="center"/>
          </w:tcPr>
          <w:p w:rsidR="00024CDF" w:rsidRDefault="00024CDF">
            <w:pPr>
              <w:rPr>
                <w:rFonts w:ascii="宋体" w:cs="宋体"/>
                <w:color w:val="000000"/>
                <w:sz w:val="16"/>
                <w:szCs w:val="16"/>
              </w:rPr>
            </w:pPr>
          </w:p>
        </w:tc>
        <w:tc>
          <w:tcPr>
            <w:tcW w:w="2580" w:type="dxa"/>
            <w:gridSpan w:val="2"/>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05</w:t>
            </w:r>
            <w:r>
              <w:rPr>
                <w:rFonts w:ascii="宋体" w:hAnsi="宋体" w:cs="宋体" w:hint="eastAsia"/>
                <w:color w:val="000000"/>
                <w:kern w:val="0"/>
                <w:sz w:val="16"/>
                <w:szCs w:val="16"/>
              </w:rPr>
              <w:t>表</w:t>
            </w:r>
          </w:p>
        </w:tc>
      </w:tr>
      <w:tr w:rsidR="00024CDF">
        <w:trPr>
          <w:trHeight w:val="270"/>
        </w:trPr>
        <w:tc>
          <w:tcPr>
            <w:tcW w:w="2055" w:type="dxa"/>
            <w:gridSpan w:val="2"/>
            <w:vAlign w:val="center"/>
          </w:tcPr>
          <w:p w:rsidR="00024CDF" w:rsidRDefault="00024CDF">
            <w:pPr>
              <w:rPr>
                <w:rFonts w:ascii="宋体" w:cs="宋体"/>
                <w:color w:val="000000"/>
                <w:sz w:val="16"/>
                <w:szCs w:val="16"/>
              </w:rPr>
            </w:pPr>
          </w:p>
        </w:tc>
        <w:tc>
          <w:tcPr>
            <w:tcW w:w="1800" w:type="dxa"/>
            <w:vAlign w:val="center"/>
          </w:tcPr>
          <w:p w:rsidR="00024CDF" w:rsidRDefault="00024CDF">
            <w:pPr>
              <w:rPr>
                <w:rFonts w:ascii="宋体" w:cs="宋体"/>
                <w:color w:val="000000"/>
                <w:sz w:val="16"/>
                <w:szCs w:val="16"/>
              </w:rPr>
            </w:pPr>
          </w:p>
        </w:tc>
        <w:tc>
          <w:tcPr>
            <w:tcW w:w="2325" w:type="dxa"/>
            <w:gridSpan w:val="2"/>
            <w:vAlign w:val="center"/>
          </w:tcPr>
          <w:p w:rsidR="00024CDF" w:rsidRDefault="00024CDF">
            <w:pPr>
              <w:rPr>
                <w:rFonts w:ascii="宋体" w:cs="宋体"/>
                <w:color w:val="000000"/>
                <w:sz w:val="16"/>
                <w:szCs w:val="16"/>
              </w:rPr>
            </w:pPr>
          </w:p>
        </w:tc>
        <w:tc>
          <w:tcPr>
            <w:tcW w:w="1575" w:type="dxa"/>
            <w:vAlign w:val="center"/>
          </w:tcPr>
          <w:p w:rsidR="00024CDF" w:rsidRDefault="00024CDF">
            <w:pPr>
              <w:rPr>
                <w:rFonts w:ascii="宋体" w:cs="宋体"/>
                <w:color w:val="000000"/>
                <w:sz w:val="16"/>
                <w:szCs w:val="16"/>
              </w:rPr>
            </w:pPr>
          </w:p>
        </w:tc>
        <w:tc>
          <w:tcPr>
            <w:tcW w:w="2580" w:type="dxa"/>
            <w:gridSpan w:val="2"/>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024CDF">
        <w:trPr>
          <w:trHeight w:val="300"/>
        </w:trPr>
        <w:tc>
          <w:tcPr>
            <w:tcW w:w="3855" w:type="dxa"/>
            <w:gridSpan w:val="3"/>
            <w:tcBorders>
              <w:top w:val="single" w:sz="12"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w:t>
            </w:r>
          </w:p>
        </w:tc>
        <w:tc>
          <w:tcPr>
            <w:tcW w:w="2160" w:type="dxa"/>
            <w:vMerge w:val="restart"/>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2160" w:type="dxa"/>
            <w:gridSpan w:val="3"/>
            <w:vMerge w:val="restart"/>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2160" w:type="dxa"/>
            <w:vMerge w:val="restart"/>
            <w:tcBorders>
              <w:top w:val="single" w:sz="12"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r>
      <w:tr w:rsidR="00024CDF">
        <w:trPr>
          <w:trHeight w:val="6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2160" w:type="dxa"/>
            <w:vMerge/>
            <w:tcBorders>
              <w:top w:val="single" w:sz="12"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2160" w:type="dxa"/>
            <w:gridSpan w:val="3"/>
            <w:vMerge/>
            <w:tcBorders>
              <w:top w:val="single" w:sz="12"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2160" w:type="dxa"/>
            <w:vMerge/>
            <w:tcBorders>
              <w:top w:val="single" w:sz="12" w:space="0" w:color="000000"/>
              <w:left w:val="single" w:sz="4" w:space="0" w:color="000000"/>
              <w:bottom w:val="single" w:sz="4" w:space="0" w:color="000000"/>
              <w:right w:val="single" w:sz="12" w:space="0" w:color="000000"/>
            </w:tcBorders>
            <w:vAlign w:val="center"/>
          </w:tcPr>
          <w:p w:rsidR="00024CDF" w:rsidRDefault="00024CDF">
            <w:pPr>
              <w:jc w:val="center"/>
              <w:rPr>
                <w:rFonts w:ascii="宋体" w:cs="宋体"/>
                <w:b/>
                <w:color w:val="000000"/>
                <w:sz w:val="16"/>
                <w:szCs w:val="16"/>
              </w:rPr>
            </w:pPr>
          </w:p>
        </w:tc>
      </w:tr>
      <w:tr w:rsidR="00024CDF">
        <w:trPr>
          <w:trHeight w:val="300"/>
        </w:trPr>
        <w:tc>
          <w:tcPr>
            <w:tcW w:w="3855" w:type="dxa"/>
            <w:gridSpan w:val="3"/>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rsidR="00024CDF">
        <w:trPr>
          <w:trHeight w:val="300"/>
        </w:trPr>
        <w:tc>
          <w:tcPr>
            <w:tcW w:w="3855" w:type="dxa"/>
            <w:gridSpan w:val="3"/>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b/>
                <w:bCs/>
                <w:color w:val="000000"/>
                <w:sz w:val="22"/>
                <w:szCs w:val="22"/>
              </w:rPr>
            </w:pPr>
            <w:r>
              <w:rPr>
                <w:rFonts w:cs="Arial"/>
                <w:b/>
                <w:bCs/>
                <w:color w:val="000000"/>
                <w:sz w:val="22"/>
                <w:szCs w:val="22"/>
              </w:rPr>
              <w:t>7,743,580.00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b/>
                <w:bCs/>
                <w:color w:val="000000"/>
                <w:sz w:val="22"/>
                <w:szCs w:val="22"/>
              </w:rPr>
            </w:pPr>
            <w:r>
              <w:rPr>
                <w:rFonts w:cs="Arial"/>
                <w:b/>
                <w:bCs/>
                <w:color w:val="000000"/>
                <w:sz w:val="22"/>
                <w:szCs w:val="22"/>
              </w:rPr>
              <w:t>6,639,580.00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b/>
                <w:bCs/>
                <w:color w:val="000000"/>
                <w:sz w:val="22"/>
                <w:szCs w:val="22"/>
              </w:rPr>
            </w:pPr>
            <w:r>
              <w:rPr>
                <w:rFonts w:cs="Arial"/>
                <w:b/>
                <w:bCs/>
                <w:color w:val="000000"/>
                <w:sz w:val="22"/>
                <w:szCs w:val="22"/>
              </w:rPr>
              <w:t>1,104,000.00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文化体育与传媒支出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6,839,976.00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5,735,976.00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1,104,000.00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20704</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新闻出版广播影视</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5,735,976.00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5,735,976.00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68"/>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2070404</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广播</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500,000.00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500,000.00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68"/>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2070405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电视</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5,235,976.00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5,235,976.00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其他文化体育与传媒支出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1,104,000.00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1,104,000.00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2079999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其他文化体育与传媒支出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1,104,000.00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1,104,000.00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社会保障和就业支出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442,826.00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442,826.00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20805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行政事业单位离退休</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402,826.00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402,826.00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2080505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机关事业单位基本养老保险缴费支出★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402,826.00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402,826.00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20899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其他社会保障和就业支出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40,000.00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40,000.00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2089901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其他社会保障和就业支出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40,000.00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40,000.00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210</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医疗卫生与计划生育支出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21011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行政事业单位医疗★</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2101199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其他行政事业单位医疗支出★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182,478.00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9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211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节能环保支出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20,000.00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20,000.00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21103</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污染防治</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20,000.00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20,000.00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2110301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大气</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20,000.00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20,000.00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221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住房保障支出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22102</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rPr>
                <w:rFonts w:ascii="宋体" w:cs="Arial"/>
                <w:color w:val="000000"/>
                <w:sz w:val="18"/>
                <w:szCs w:val="18"/>
              </w:rPr>
            </w:pPr>
            <w:r>
              <w:rPr>
                <w:rFonts w:cs="Arial" w:hint="eastAsia"/>
                <w:color w:val="000000"/>
                <w:sz w:val="18"/>
                <w:szCs w:val="18"/>
              </w:rPr>
              <w:t>住房改革支出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1380" w:type="dxa"/>
            <w:tcBorders>
              <w:top w:val="single" w:sz="4" w:space="0" w:color="000000"/>
              <w:left w:val="single" w:sz="12"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2210201</w:t>
            </w:r>
          </w:p>
        </w:tc>
        <w:tc>
          <w:tcPr>
            <w:tcW w:w="2475"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rPr>
                <w:rFonts w:ascii="宋体" w:cs="Arial"/>
                <w:color w:val="000000"/>
                <w:sz w:val="18"/>
                <w:szCs w:val="18"/>
              </w:rPr>
            </w:pPr>
            <w:r>
              <w:rPr>
                <w:rFonts w:cs="Arial"/>
                <w:color w:val="000000"/>
                <w:sz w:val="18"/>
                <w:szCs w:val="18"/>
              </w:rPr>
              <w:t xml:space="preserve">  </w:t>
            </w:r>
            <w:r>
              <w:rPr>
                <w:rFonts w:cs="Arial" w:hint="eastAsia"/>
                <w:color w:val="000000"/>
                <w:sz w:val="18"/>
                <w:szCs w:val="18"/>
              </w:rPr>
              <w:t>住房公积金</w:t>
            </w:r>
          </w:p>
        </w:tc>
        <w:tc>
          <w:tcPr>
            <w:tcW w:w="2160" w:type="dxa"/>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2160" w:type="dxa"/>
            <w:gridSpan w:val="3"/>
            <w:tcBorders>
              <w:top w:val="single" w:sz="4" w:space="0" w:color="000000"/>
              <w:left w:val="single" w:sz="4" w:space="0" w:color="000000"/>
              <w:bottom w:val="single" w:sz="12"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2160" w:type="dxa"/>
            <w:tcBorders>
              <w:top w:val="single" w:sz="4" w:space="0" w:color="000000"/>
              <w:left w:val="single" w:sz="4" w:space="0" w:color="000000"/>
              <w:bottom w:val="single" w:sz="12"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600"/>
        </w:trPr>
        <w:tc>
          <w:tcPr>
            <w:tcW w:w="10335" w:type="dxa"/>
            <w:gridSpan w:val="8"/>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rsidR="00024CDF" w:rsidRDefault="00024CDF">
      <w:pPr>
        <w:spacing w:line="360" w:lineRule="auto"/>
        <w:jc w:val="center"/>
        <w:rPr>
          <w:rFonts w:ascii="隶书" w:eastAsia="隶书" w:hAnsi="隶书" w:cs="隶书"/>
          <w:sz w:val="52"/>
          <w:szCs w:val="52"/>
        </w:rPr>
        <w:sectPr w:rsidR="00024CDF">
          <w:pgSz w:w="11906" w:h="16838"/>
          <w:pgMar w:top="1440" w:right="1800" w:bottom="1440" w:left="1800" w:header="851" w:footer="992" w:gutter="0"/>
          <w:pgNumType w:fmt="numberInDash"/>
          <w:cols w:space="425"/>
          <w:docGrid w:type="lines" w:linePitch="312"/>
        </w:sectPr>
      </w:pPr>
    </w:p>
    <w:tbl>
      <w:tblPr>
        <w:tblW w:w="10365" w:type="dxa"/>
        <w:tblInd w:w="-1081" w:type="dxa"/>
        <w:tblLayout w:type="fixed"/>
        <w:tblCellMar>
          <w:top w:w="15" w:type="dxa"/>
          <w:left w:w="15" w:type="dxa"/>
          <w:bottom w:w="15" w:type="dxa"/>
          <w:right w:w="15" w:type="dxa"/>
        </w:tblCellMar>
        <w:tblLook w:val="04A0"/>
      </w:tblPr>
      <w:tblGrid>
        <w:gridCol w:w="900"/>
        <w:gridCol w:w="935"/>
        <w:gridCol w:w="1794"/>
        <w:gridCol w:w="1620"/>
        <w:gridCol w:w="754"/>
        <w:gridCol w:w="117"/>
        <w:gridCol w:w="1677"/>
        <w:gridCol w:w="993"/>
        <w:gridCol w:w="1575"/>
      </w:tblGrid>
      <w:tr w:rsidR="00024CDF">
        <w:trPr>
          <w:trHeight w:val="375"/>
        </w:trPr>
        <w:tc>
          <w:tcPr>
            <w:tcW w:w="10365" w:type="dxa"/>
            <w:gridSpan w:val="9"/>
            <w:vAlign w:val="bottom"/>
          </w:tcPr>
          <w:p w:rsidR="00024CDF" w:rsidRDefault="00086D85">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一般公共预算财政拨款基本支出决算表</w:t>
            </w:r>
          </w:p>
        </w:tc>
      </w:tr>
      <w:tr w:rsidR="00024CDF">
        <w:trPr>
          <w:trHeight w:val="285"/>
        </w:trPr>
        <w:tc>
          <w:tcPr>
            <w:tcW w:w="1835" w:type="dxa"/>
            <w:gridSpan w:val="2"/>
            <w:vAlign w:val="center"/>
          </w:tcPr>
          <w:p w:rsidR="00024CDF" w:rsidRDefault="00024CDF">
            <w:pPr>
              <w:rPr>
                <w:rFonts w:ascii="宋体" w:cs="宋体"/>
                <w:color w:val="000000"/>
                <w:sz w:val="16"/>
                <w:szCs w:val="16"/>
              </w:rPr>
            </w:pPr>
          </w:p>
        </w:tc>
        <w:tc>
          <w:tcPr>
            <w:tcW w:w="1794" w:type="dxa"/>
            <w:vAlign w:val="center"/>
          </w:tcPr>
          <w:p w:rsidR="00024CDF" w:rsidRDefault="00024CDF">
            <w:pPr>
              <w:rPr>
                <w:rFonts w:ascii="宋体" w:cs="宋体"/>
                <w:color w:val="000000"/>
                <w:sz w:val="16"/>
                <w:szCs w:val="16"/>
              </w:rPr>
            </w:pPr>
          </w:p>
        </w:tc>
        <w:tc>
          <w:tcPr>
            <w:tcW w:w="1620" w:type="dxa"/>
            <w:vAlign w:val="center"/>
          </w:tcPr>
          <w:p w:rsidR="00024CDF" w:rsidRDefault="00024CDF">
            <w:pPr>
              <w:rPr>
                <w:rFonts w:ascii="宋体" w:cs="宋体"/>
                <w:color w:val="000000"/>
                <w:sz w:val="16"/>
                <w:szCs w:val="16"/>
              </w:rPr>
            </w:pPr>
          </w:p>
        </w:tc>
        <w:tc>
          <w:tcPr>
            <w:tcW w:w="754" w:type="dxa"/>
            <w:vAlign w:val="center"/>
          </w:tcPr>
          <w:p w:rsidR="00024CDF" w:rsidRDefault="00024CDF">
            <w:pPr>
              <w:rPr>
                <w:rFonts w:ascii="宋体" w:cs="宋体"/>
                <w:color w:val="000000"/>
                <w:sz w:val="16"/>
                <w:szCs w:val="16"/>
              </w:rPr>
            </w:pPr>
          </w:p>
        </w:tc>
        <w:tc>
          <w:tcPr>
            <w:tcW w:w="1794" w:type="dxa"/>
            <w:gridSpan w:val="2"/>
            <w:vAlign w:val="center"/>
          </w:tcPr>
          <w:p w:rsidR="00024CDF" w:rsidRDefault="00024CDF">
            <w:pPr>
              <w:rPr>
                <w:rFonts w:ascii="宋体" w:cs="宋体"/>
                <w:color w:val="000000"/>
                <w:sz w:val="16"/>
                <w:szCs w:val="16"/>
              </w:rPr>
            </w:pPr>
          </w:p>
        </w:tc>
        <w:tc>
          <w:tcPr>
            <w:tcW w:w="2568" w:type="dxa"/>
            <w:gridSpan w:val="2"/>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06</w:t>
            </w:r>
            <w:r>
              <w:rPr>
                <w:rFonts w:ascii="宋体" w:hAnsi="宋体" w:cs="宋体" w:hint="eastAsia"/>
                <w:color w:val="000000"/>
                <w:kern w:val="0"/>
                <w:sz w:val="16"/>
                <w:szCs w:val="16"/>
              </w:rPr>
              <w:t>表</w:t>
            </w:r>
          </w:p>
        </w:tc>
      </w:tr>
      <w:tr w:rsidR="00024CDF">
        <w:trPr>
          <w:trHeight w:val="270"/>
        </w:trPr>
        <w:tc>
          <w:tcPr>
            <w:tcW w:w="1835" w:type="dxa"/>
            <w:gridSpan w:val="2"/>
            <w:vAlign w:val="center"/>
          </w:tcPr>
          <w:p w:rsidR="00024CDF" w:rsidRDefault="00024CDF">
            <w:pPr>
              <w:rPr>
                <w:rFonts w:ascii="宋体" w:cs="宋体"/>
                <w:color w:val="000000"/>
                <w:sz w:val="16"/>
                <w:szCs w:val="16"/>
              </w:rPr>
            </w:pPr>
          </w:p>
        </w:tc>
        <w:tc>
          <w:tcPr>
            <w:tcW w:w="1794" w:type="dxa"/>
            <w:vAlign w:val="center"/>
          </w:tcPr>
          <w:p w:rsidR="00024CDF" w:rsidRDefault="00024CDF">
            <w:pPr>
              <w:rPr>
                <w:rFonts w:ascii="宋体" w:cs="宋体"/>
                <w:color w:val="000000"/>
                <w:sz w:val="16"/>
                <w:szCs w:val="16"/>
              </w:rPr>
            </w:pPr>
          </w:p>
        </w:tc>
        <w:tc>
          <w:tcPr>
            <w:tcW w:w="1620" w:type="dxa"/>
            <w:vAlign w:val="center"/>
          </w:tcPr>
          <w:p w:rsidR="00024CDF" w:rsidRDefault="00024CDF">
            <w:pPr>
              <w:rPr>
                <w:rFonts w:ascii="宋体" w:cs="宋体"/>
                <w:color w:val="000000"/>
                <w:sz w:val="16"/>
                <w:szCs w:val="16"/>
              </w:rPr>
            </w:pPr>
          </w:p>
        </w:tc>
        <w:tc>
          <w:tcPr>
            <w:tcW w:w="754" w:type="dxa"/>
            <w:vAlign w:val="center"/>
          </w:tcPr>
          <w:p w:rsidR="00024CDF" w:rsidRDefault="00024CDF">
            <w:pPr>
              <w:rPr>
                <w:rFonts w:ascii="宋体" w:cs="宋体"/>
                <w:color w:val="000000"/>
                <w:sz w:val="16"/>
                <w:szCs w:val="16"/>
              </w:rPr>
            </w:pPr>
          </w:p>
        </w:tc>
        <w:tc>
          <w:tcPr>
            <w:tcW w:w="1794" w:type="dxa"/>
            <w:gridSpan w:val="2"/>
            <w:vAlign w:val="center"/>
          </w:tcPr>
          <w:p w:rsidR="00024CDF" w:rsidRDefault="00024CDF">
            <w:pPr>
              <w:rPr>
                <w:rFonts w:ascii="宋体" w:cs="宋体"/>
                <w:color w:val="000000"/>
                <w:sz w:val="16"/>
                <w:szCs w:val="16"/>
              </w:rPr>
            </w:pPr>
          </w:p>
        </w:tc>
        <w:tc>
          <w:tcPr>
            <w:tcW w:w="2568" w:type="dxa"/>
            <w:gridSpan w:val="2"/>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024CDF">
        <w:trPr>
          <w:trHeight w:val="300"/>
        </w:trPr>
        <w:tc>
          <w:tcPr>
            <w:tcW w:w="5249" w:type="dxa"/>
            <w:gridSpan w:val="4"/>
            <w:tcBorders>
              <w:top w:val="single" w:sz="12"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人员经费</w:t>
            </w:r>
          </w:p>
        </w:tc>
        <w:tc>
          <w:tcPr>
            <w:tcW w:w="5116" w:type="dxa"/>
            <w:gridSpan w:val="5"/>
            <w:tcBorders>
              <w:top w:val="single" w:sz="12"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公用经费</w:t>
            </w:r>
          </w:p>
        </w:tc>
      </w:tr>
      <w:tr w:rsidR="00024CDF">
        <w:trPr>
          <w:trHeight w:val="6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3,725,304.00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商品和服务支出</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1,213,176.00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基本工资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2,000,000.00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128,176.00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津贴补贴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1,100,000.00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印刷费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50,000.00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奖金</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咨询费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150,000.00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其他社会保障缴费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222,478.00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手续费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伙食补助费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水费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5,200.00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绩效工资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电费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150,000.00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机关事业单位基本养老保险缴费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402,826.00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邮电费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职业年金缴费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取暖费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物业管理费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对个人和家庭的补助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tabs>
                <w:tab w:val="left" w:pos="341"/>
                <w:tab w:val="right" w:pos="1713"/>
              </w:tabs>
              <w:jc w:val="left"/>
              <w:rPr>
                <w:rFonts w:ascii="宋体" w:cs="Arial"/>
                <w:color w:val="000000"/>
                <w:sz w:val="18"/>
                <w:szCs w:val="18"/>
              </w:rPr>
            </w:pPr>
            <w:r>
              <w:rPr>
                <w:rFonts w:cs="Arial" w:hint="eastAsia"/>
                <w:color w:val="000000"/>
                <w:sz w:val="18"/>
                <w:szCs w:val="18"/>
              </w:rPr>
              <w:tab/>
            </w:r>
            <w:r>
              <w:rPr>
                <w:rFonts w:cs="Arial" w:hint="eastAsia"/>
                <w:color w:val="000000"/>
                <w:sz w:val="18"/>
                <w:szCs w:val="18"/>
              </w:rPr>
              <w:tab/>
            </w:r>
            <w:r>
              <w:rPr>
                <w:rFonts w:cs="Arial"/>
                <w:color w:val="000000"/>
                <w:sz w:val="18"/>
                <w:szCs w:val="18"/>
              </w:rPr>
              <w:t>298,300.00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差旅费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130,000.00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离休费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因公出国</w:t>
            </w:r>
            <w:r>
              <w:rPr>
                <w:rFonts w:ascii="宋体" w:hAnsi="宋体" w:cs="宋体"/>
                <w:color w:val="000000"/>
                <w:kern w:val="0"/>
                <w:sz w:val="16"/>
                <w:szCs w:val="16"/>
              </w:rPr>
              <w:t>(</w:t>
            </w:r>
            <w:r>
              <w:rPr>
                <w:rFonts w:ascii="宋体" w:hAnsi="宋体" w:cs="宋体" w:hint="eastAsia"/>
                <w:color w:val="000000"/>
                <w:kern w:val="0"/>
                <w:sz w:val="16"/>
                <w:szCs w:val="16"/>
              </w:rPr>
              <w:t>境</w:t>
            </w:r>
            <w:r>
              <w:rPr>
                <w:rFonts w:ascii="宋体" w:hAnsi="宋体" w:cs="宋体"/>
                <w:color w:val="000000"/>
                <w:kern w:val="0"/>
                <w:sz w:val="16"/>
                <w:szCs w:val="16"/>
              </w:rPr>
              <w:t>)</w:t>
            </w:r>
            <w:r>
              <w:rPr>
                <w:rFonts w:ascii="宋体" w:hAnsi="宋体" w:cs="宋体" w:hint="eastAsia"/>
                <w:color w:val="000000"/>
                <w:kern w:val="0"/>
                <w:sz w:val="16"/>
                <w:szCs w:val="16"/>
              </w:rPr>
              <w:t>费用</w:t>
            </w:r>
            <w:r>
              <w:rPr>
                <w:rFonts w:ascii="宋体" w:hAnsi="宋体" w:cs="宋体"/>
                <w:color w:val="000000"/>
                <w:kern w:val="0"/>
                <w:sz w:val="16"/>
                <w:szCs w:val="16"/>
              </w:rPr>
              <w:t xml:space="preserve"> </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维修</w:t>
            </w:r>
            <w:r>
              <w:rPr>
                <w:rFonts w:ascii="宋体" w:hAnsi="宋体" w:cs="宋体"/>
                <w:color w:val="000000"/>
                <w:kern w:val="0"/>
                <w:sz w:val="16"/>
                <w:szCs w:val="16"/>
              </w:rPr>
              <w:t>(</w:t>
            </w:r>
            <w:r>
              <w:rPr>
                <w:rFonts w:ascii="宋体" w:hAnsi="宋体" w:cs="宋体" w:hint="eastAsia"/>
                <w:color w:val="000000"/>
                <w:kern w:val="0"/>
                <w:sz w:val="16"/>
                <w:szCs w:val="16"/>
              </w:rPr>
              <w:t>护</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300,000.00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退职</w:t>
            </w:r>
            <w:r>
              <w:rPr>
                <w:rFonts w:ascii="宋体" w:hAnsi="宋体" w:cs="宋体"/>
                <w:color w:val="000000"/>
                <w:kern w:val="0"/>
                <w:sz w:val="16"/>
                <w:szCs w:val="16"/>
              </w:rPr>
              <w:t>(</w:t>
            </w:r>
            <w:r>
              <w:rPr>
                <w:rFonts w:ascii="宋体" w:hAnsi="宋体" w:cs="宋体" w:hint="eastAsia"/>
                <w:color w:val="000000"/>
                <w:kern w:val="0"/>
                <w:sz w:val="16"/>
                <w:szCs w:val="16"/>
              </w:rPr>
              <w:t>役</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租赁费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抚恤金</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会议费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生活补助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培训费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救济费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40,000.00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公务接待费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79,800.00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医疗费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专用材料费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助学金</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奖励金</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生产补贴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150,000.00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住房公积金</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jc w:val="right"/>
              <w:rPr>
                <w:rFonts w:ascii="宋体" w:cs="Arial"/>
                <w:color w:val="000000"/>
                <w:sz w:val="18"/>
                <w:szCs w:val="18"/>
              </w:rPr>
            </w:pPr>
            <w:r>
              <w:rPr>
                <w:rFonts w:cs="Arial"/>
                <w:color w:val="000000"/>
                <w:sz w:val="18"/>
                <w:szCs w:val="18"/>
              </w:rPr>
              <w:t>258,300.00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提租补贴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购房补贴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采暖补贴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22"/>
                <w:szCs w:val="22"/>
              </w:rPr>
            </w:pPr>
            <w:r>
              <w:rPr>
                <w:rFonts w:cs="Arial"/>
                <w:color w:val="000000"/>
                <w:sz w:val="22"/>
                <w:szCs w:val="22"/>
              </w:rPr>
              <w:t>70,000.00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物业服务补贴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cs="宋体"/>
                <w:color w:val="000000"/>
                <w:kern w:val="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其他对个人和家庭的补助支出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cs="宋体"/>
                <w:color w:val="000000"/>
                <w:kern w:val="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8"/>
                <w:szCs w:val="18"/>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cs="宋体"/>
                <w:color w:val="000000"/>
                <w:kern w:val="0"/>
                <w:sz w:val="22"/>
                <w:szCs w:val="22"/>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wordWrap w:val="0"/>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wordWrap w:val="0"/>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b/>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b/>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b/>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其他资本性支出</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1,402,800.00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房屋建筑物购建</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办公设备购置</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专用设备购置</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1,202,800.00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基础设施建设</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大型修缮</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信息网络及软件购置更新</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物资储备</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土地补偿</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安置补助</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地上附着物和青苗补偿</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拆迁补偿</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公务用车购置</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其他交通工具购置</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900" w:type="dxa"/>
            <w:tcBorders>
              <w:top w:val="single" w:sz="4" w:space="0" w:color="000000"/>
              <w:left w:val="single" w:sz="12"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产权参股</w:t>
            </w:r>
          </w:p>
        </w:tc>
        <w:tc>
          <w:tcPr>
            <w:tcW w:w="1575" w:type="dxa"/>
            <w:tcBorders>
              <w:top w:val="single" w:sz="4" w:space="0" w:color="000000"/>
              <w:left w:val="single" w:sz="4" w:space="0" w:color="000000"/>
              <w:bottom w:val="single" w:sz="4"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0.00</w:t>
            </w:r>
          </w:p>
        </w:tc>
      </w:tr>
      <w:tr w:rsidR="00024CDF">
        <w:trPr>
          <w:trHeight w:val="300"/>
        </w:trPr>
        <w:tc>
          <w:tcPr>
            <w:tcW w:w="900" w:type="dxa"/>
            <w:tcBorders>
              <w:top w:val="single" w:sz="4" w:space="0" w:color="000000"/>
              <w:left w:val="single" w:sz="12" w:space="0" w:color="000000"/>
              <w:bottom w:val="single" w:sz="12" w:space="0" w:color="000000"/>
              <w:right w:val="single" w:sz="4" w:space="0" w:color="000000"/>
            </w:tcBorders>
            <w:vAlign w:val="center"/>
          </w:tcPr>
          <w:p w:rsidR="00024CDF" w:rsidRDefault="00024CDF">
            <w:pPr>
              <w:jc w:val="left"/>
              <w:rPr>
                <w:rFonts w:ascii="宋体" w:cs="宋体"/>
                <w:color w:val="000000"/>
                <w:sz w:val="16"/>
                <w:szCs w:val="16"/>
              </w:rPr>
            </w:pPr>
          </w:p>
        </w:tc>
        <w:tc>
          <w:tcPr>
            <w:tcW w:w="2729"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jc w:val="left"/>
              <w:rPr>
                <w:rFonts w:ascii="宋体" w:cs="宋体"/>
                <w:color w:val="000000"/>
                <w:sz w:val="16"/>
                <w:szCs w:val="16"/>
              </w:rPr>
            </w:pPr>
          </w:p>
        </w:tc>
        <w:tc>
          <w:tcPr>
            <w:tcW w:w="1620" w:type="dxa"/>
            <w:tcBorders>
              <w:top w:val="single" w:sz="4" w:space="0" w:color="000000"/>
              <w:left w:val="single" w:sz="4" w:space="0" w:color="000000"/>
              <w:bottom w:val="single" w:sz="12" w:space="0" w:color="000000"/>
              <w:right w:val="single" w:sz="4" w:space="0" w:color="000000"/>
            </w:tcBorders>
            <w:vAlign w:val="center"/>
          </w:tcPr>
          <w:p w:rsidR="00024CDF" w:rsidRDefault="00024CDF">
            <w:pPr>
              <w:jc w:val="right"/>
              <w:rPr>
                <w:rFonts w:ascii="宋体" w:cs="宋体"/>
                <w:color w:val="000000"/>
                <w:sz w:val="16"/>
                <w:szCs w:val="16"/>
              </w:rP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670"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其他资本性支出</w:t>
            </w:r>
          </w:p>
        </w:tc>
        <w:tc>
          <w:tcPr>
            <w:tcW w:w="1575" w:type="dxa"/>
            <w:tcBorders>
              <w:top w:val="single" w:sz="4" w:space="0" w:color="000000"/>
              <w:left w:val="single" w:sz="4" w:space="0" w:color="000000"/>
              <w:bottom w:val="single" w:sz="12" w:space="0" w:color="000000"/>
              <w:right w:val="single" w:sz="12" w:space="0" w:color="000000"/>
            </w:tcBorders>
            <w:vAlign w:val="center"/>
          </w:tcPr>
          <w:p w:rsidR="00024CDF" w:rsidRDefault="00086D85">
            <w:pPr>
              <w:jc w:val="right"/>
              <w:rPr>
                <w:rFonts w:ascii="宋体" w:cs="Arial"/>
                <w:color w:val="000000"/>
                <w:sz w:val="18"/>
                <w:szCs w:val="18"/>
              </w:rPr>
            </w:pPr>
            <w:r>
              <w:rPr>
                <w:rFonts w:cs="Arial"/>
                <w:color w:val="000000"/>
                <w:sz w:val="18"/>
                <w:szCs w:val="18"/>
              </w:rPr>
              <w:t>200,000.00</w:t>
            </w:r>
          </w:p>
        </w:tc>
      </w:tr>
      <w:tr w:rsidR="00024CDF">
        <w:trPr>
          <w:trHeight w:val="477"/>
        </w:trPr>
        <w:tc>
          <w:tcPr>
            <w:tcW w:w="10365" w:type="dxa"/>
            <w:gridSpan w:val="9"/>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注：本表反映部门本年度一般公共预算财政拨款基本支出明细情况。</w:t>
            </w:r>
          </w:p>
        </w:tc>
      </w:tr>
    </w:tbl>
    <w:p w:rsidR="00024CDF" w:rsidRDefault="00024CDF">
      <w:pPr>
        <w:spacing w:line="360" w:lineRule="auto"/>
        <w:jc w:val="center"/>
        <w:rPr>
          <w:rFonts w:ascii="隶书" w:eastAsia="隶书" w:hAnsi="隶书" w:cs="隶书"/>
          <w:sz w:val="52"/>
          <w:szCs w:val="52"/>
        </w:rPr>
        <w:sectPr w:rsidR="00024CDF">
          <w:pgSz w:w="11906" w:h="16838"/>
          <w:pgMar w:top="1440" w:right="1800" w:bottom="1440" w:left="1800" w:header="851" w:footer="992" w:gutter="0"/>
          <w:pgNumType w:fmt="numberInDash"/>
          <w:cols w:space="425"/>
          <w:docGrid w:type="lines" w:linePitch="312"/>
        </w:sectPr>
      </w:pPr>
    </w:p>
    <w:tbl>
      <w:tblPr>
        <w:tblW w:w="10350" w:type="dxa"/>
        <w:tblInd w:w="-1081" w:type="dxa"/>
        <w:tblLayout w:type="fixed"/>
        <w:tblCellMar>
          <w:top w:w="15" w:type="dxa"/>
          <w:left w:w="15" w:type="dxa"/>
          <w:bottom w:w="15" w:type="dxa"/>
          <w:right w:w="15" w:type="dxa"/>
        </w:tblCellMar>
        <w:tblLook w:val="04A0"/>
      </w:tblPr>
      <w:tblGrid>
        <w:gridCol w:w="840"/>
        <w:gridCol w:w="870"/>
        <w:gridCol w:w="69"/>
        <w:gridCol w:w="693"/>
        <w:gridCol w:w="93"/>
        <w:gridCol w:w="600"/>
        <w:gridCol w:w="270"/>
        <w:gridCol w:w="423"/>
        <w:gridCol w:w="447"/>
        <w:gridCol w:w="246"/>
        <w:gridCol w:w="624"/>
        <w:gridCol w:w="767"/>
        <w:gridCol w:w="118"/>
        <w:gridCol w:w="575"/>
        <w:gridCol w:w="280"/>
        <w:gridCol w:w="413"/>
        <w:gridCol w:w="457"/>
        <w:gridCol w:w="236"/>
        <w:gridCol w:w="619"/>
        <w:gridCol w:w="74"/>
        <w:gridCol w:w="766"/>
        <w:gridCol w:w="870"/>
      </w:tblGrid>
      <w:tr w:rsidR="00024CDF">
        <w:trPr>
          <w:trHeight w:val="375"/>
        </w:trPr>
        <w:tc>
          <w:tcPr>
            <w:tcW w:w="10350" w:type="dxa"/>
            <w:gridSpan w:val="22"/>
            <w:vAlign w:val="bottom"/>
          </w:tcPr>
          <w:p w:rsidR="00024CDF" w:rsidRDefault="00086D85">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一般公共预算财政拨款“三公”经费支出决算表</w:t>
            </w:r>
          </w:p>
        </w:tc>
      </w:tr>
      <w:tr w:rsidR="00024CDF">
        <w:trPr>
          <w:trHeight w:val="285"/>
        </w:trPr>
        <w:tc>
          <w:tcPr>
            <w:tcW w:w="1779" w:type="dxa"/>
            <w:gridSpan w:val="3"/>
            <w:vAlign w:val="center"/>
          </w:tcPr>
          <w:p w:rsidR="00024CDF" w:rsidRDefault="00024CDF">
            <w:pPr>
              <w:rPr>
                <w:rFonts w:ascii="宋体" w:cs="宋体"/>
                <w:color w:val="000000"/>
                <w:sz w:val="16"/>
                <w:szCs w:val="16"/>
              </w:rPr>
            </w:pPr>
          </w:p>
        </w:tc>
        <w:tc>
          <w:tcPr>
            <w:tcW w:w="693" w:type="dxa"/>
            <w:vAlign w:val="center"/>
          </w:tcPr>
          <w:p w:rsidR="00024CDF" w:rsidRDefault="00024CDF">
            <w:pPr>
              <w:rPr>
                <w:rFonts w:ascii="宋体" w:cs="宋体"/>
                <w:color w:val="000000"/>
                <w:sz w:val="16"/>
                <w:szCs w:val="16"/>
              </w:rPr>
            </w:pPr>
          </w:p>
        </w:tc>
        <w:tc>
          <w:tcPr>
            <w:tcW w:w="693" w:type="dxa"/>
            <w:gridSpan w:val="2"/>
            <w:vAlign w:val="center"/>
          </w:tcPr>
          <w:p w:rsidR="00024CDF" w:rsidRDefault="00024CDF">
            <w:pPr>
              <w:rPr>
                <w:rFonts w:ascii="宋体" w:cs="宋体"/>
                <w:color w:val="000000"/>
                <w:sz w:val="16"/>
                <w:szCs w:val="16"/>
              </w:rPr>
            </w:pPr>
          </w:p>
        </w:tc>
        <w:tc>
          <w:tcPr>
            <w:tcW w:w="693" w:type="dxa"/>
            <w:gridSpan w:val="2"/>
            <w:vAlign w:val="center"/>
          </w:tcPr>
          <w:p w:rsidR="00024CDF" w:rsidRDefault="00024CDF">
            <w:pPr>
              <w:rPr>
                <w:rFonts w:ascii="宋体" w:cs="宋体"/>
                <w:color w:val="000000"/>
                <w:sz w:val="16"/>
                <w:szCs w:val="16"/>
              </w:rPr>
            </w:pPr>
          </w:p>
        </w:tc>
        <w:tc>
          <w:tcPr>
            <w:tcW w:w="693" w:type="dxa"/>
            <w:gridSpan w:val="2"/>
            <w:vAlign w:val="center"/>
          </w:tcPr>
          <w:p w:rsidR="00024CDF" w:rsidRDefault="00024CDF">
            <w:pPr>
              <w:rPr>
                <w:rFonts w:ascii="宋体" w:cs="宋体"/>
                <w:color w:val="000000"/>
                <w:sz w:val="16"/>
                <w:szCs w:val="16"/>
              </w:rPr>
            </w:pPr>
          </w:p>
        </w:tc>
        <w:tc>
          <w:tcPr>
            <w:tcW w:w="624" w:type="dxa"/>
            <w:vAlign w:val="center"/>
          </w:tcPr>
          <w:p w:rsidR="00024CDF" w:rsidRDefault="00024CDF">
            <w:pPr>
              <w:rPr>
                <w:rFonts w:ascii="宋体" w:cs="宋体"/>
                <w:color w:val="000000"/>
                <w:sz w:val="16"/>
                <w:szCs w:val="16"/>
              </w:rPr>
            </w:pPr>
          </w:p>
        </w:tc>
        <w:tc>
          <w:tcPr>
            <w:tcW w:w="767" w:type="dxa"/>
            <w:vAlign w:val="center"/>
          </w:tcPr>
          <w:p w:rsidR="00024CDF" w:rsidRDefault="00024CDF">
            <w:pPr>
              <w:rPr>
                <w:rFonts w:ascii="宋体" w:cs="宋体"/>
                <w:color w:val="000000"/>
                <w:sz w:val="16"/>
                <w:szCs w:val="16"/>
              </w:rPr>
            </w:pPr>
          </w:p>
        </w:tc>
        <w:tc>
          <w:tcPr>
            <w:tcW w:w="693" w:type="dxa"/>
            <w:gridSpan w:val="2"/>
            <w:vAlign w:val="center"/>
          </w:tcPr>
          <w:p w:rsidR="00024CDF" w:rsidRDefault="00024CDF">
            <w:pPr>
              <w:rPr>
                <w:rFonts w:ascii="宋体" w:cs="宋体"/>
                <w:color w:val="000000"/>
                <w:sz w:val="16"/>
                <w:szCs w:val="16"/>
              </w:rPr>
            </w:pPr>
          </w:p>
        </w:tc>
        <w:tc>
          <w:tcPr>
            <w:tcW w:w="693" w:type="dxa"/>
            <w:gridSpan w:val="2"/>
            <w:vAlign w:val="center"/>
          </w:tcPr>
          <w:p w:rsidR="00024CDF" w:rsidRDefault="00024CDF">
            <w:pPr>
              <w:rPr>
                <w:rFonts w:ascii="宋体" w:cs="宋体"/>
                <w:color w:val="000000"/>
                <w:sz w:val="16"/>
                <w:szCs w:val="16"/>
              </w:rPr>
            </w:pPr>
          </w:p>
        </w:tc>
        <w:tc>
          <w:tcPr>
            <w:tcW w:w="693" w:type="dxa"/>
            <w:gridSpan w:val="2"/>
            <w:vAlign w:val="center"/>
          </w:tcPr>
          <w:p w:rsidR="00024CDF" w:rsidRDefault="00024CDF">
            <w:pPr>
              <w:rPr>
                <w:rFonts w:ascii="宋体" w:cs="宋体"/>
                <w:color w:val="000000"/>
                <w:sz w:val="16"/>
                <w:szCs w:val="16"/>
              </w:rPr>
            </w:pPr>
          </w:p>
        </w:tc>
        <w:tc>
          <w:tcPr>
            <w:tcW w:w="693" w:type="dxa"/>
            <w:gridSpan w:val="2"/>
            <w:vAlign w:val="center"/>
          </w:tcPr>
          <w:p w:rsidR="00024CDF" w:rsidRDefault="00024CDF">
            <w:pPr>
              <w:rPr>
                <w:rFonts w:ascii="宋体" w:cs="宋体"/>
                <w:color w:val="000000"/>
                <w:sz w:val="16"/>
                <w:szCs w:val="16"/>
              </w:rPr>
            </w:pPr>
          </w:p>
        </w:tc>
        <w:tc>
          <w:tcPr>
            <w:tcW w:w="1636" w:type="dxa"/>
            <w:gridSpan w:val="2"/>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07</w:t>
            </w:r>
            <w:r>
              <w:rPr>
                <w:rFonts w:ascii="宋体" w:hAnsi="宋体" w:cs="宋体" w:hint="eastAsia"/>
                <w:color w:val="000000"/>
                <w:kern w:val="0"/>
                <w:sz w:val="16"/>
                <w:szCs w:val="16"/>
              </w:rPr>
              <w:t>表</w:t>
            </w:r>
          </w:p>
        </w:tc>
      </w:tr>
      <w:tr w:rsidR="00024CDF">
        <w:trPr>
          <w:trHeight w:val="270"/>
        </w:trPr>
        <w:tc>
          <w:tcPr>
            <w:tcW w:w="1779" w:type="dxa"/>
            <w:gridSpan w:val="3"/>
            <w:vAlign w:val="center"/>
          </w:tcPr>
          <w:p w:rsidR="00024CDF" w:rsidRDefault="00024CDF">
            <w:pPr>
              <w:rPr>
                <w:rFonts w:ascii="宋体" w:cs="宋体"/>
                <w:color w:val="000000"/>
                <w:sz w:val="16"/>
                <w:szCs w:val="16"/>
              </w:rPr>
            </w:pPr>
          </w:p>
        </w:tc>
        <w:tc>
          <w:tcPr>
            <w:tcW w:w="693" w:type="dxa"/>
            <w:vAlign w:val="center"/>
          </w:tcPr>
          <w:p w:rsidR="00024CDF" w:rsidRDefault="00024CDF">
            <w:pPr>
              <w:rPr>
                <w:rFonts w:ascii="宋体" w:cs="宋体"/>
                <w:color w:val="000000"/>
                <w:sz w:val="16"/>
                <w:szCs w:val="16"/>
              </w:rPr>
            </w:pPr>
          </w:p>
        </w:tc>
        <w:tc>
          <w:tcPr>
            <w:tcW w:w="693" w:type="dxa"/>
            <w:gridSpan w:val="2"/>
            <w:vAlign w:val="center"/>
          </w:tcPr>
          <w:p w:rsidR="00024CDF" w:rsidRDefault="00024CDF">
            <w:pPr>
              <w:rPr>
                <w:rFonts w:ascii="宋体" w:cs="宋体"/>
                <w:color w:val="000000"/>
                <w:sz w:val="16"/>
                <w:szCs w:val="16"/>
              </w:rPr>
            </w:pPr>
          </w:p>
        </w:tc>
        <w:tc>
          <w:tcPr>
            <w:tcW w:w="693" w:type="dxa"/>
            <w:gridSpan w:val="2"/>
            <w:vAlign w:val="center"/>
          </w:tcPr>
          <w:p w:rsidR="00024CDF" w:rsidRDefault="00024CDF">
            <w:pPr>
              <w:rPr>
                <w:rFonts w:ascii="宋体" w:cs="宋体"/>
                <w:color w:val="000000"/>
                <w:sz w:val="16"/>
                <w:szCs w:val="16"/>
              </w:rPr>
            </w:pPr>
          </w:p>
        </w:tc>
        <w:tc>
          <w:tcPr>
            <w:tcW w:w="693" w:type="dxa"/>
            <w:gridSpan w:val="2"/>
            <w:vAlign w:val="center"/>
          </w:tcPr>
          <w:p w:rsidR="00024CDF" w:rsidRDefault="00024CDF">
            <w:pPr>
              <w:rPr>
                <w:rFonts w:ascii="宋体" w:cs="宋体"/>
                <w:color w:val="000000"/>
                <w:sz w:val="16"/>
                <w:szCs w:val="16"/>
              </w:rPr>
            </w:pPr>
          </w:p>
        </w:tc>
        <w:tc>
          <w:tcPr>
            <w:tcW w:w="624" w:type="dxa"/>
            <w:vAlign w:val="center"/>
          </w:tcPr>
          <w:p w:rsidR="00024CDF" w:rsidRDefault="00024CDF">
            <w:pPr>
              <w:rPr>
                <w:rFonts w:ascii="宋体" w:cs="宋体"/>
                <w:color w:val="000000"/>
                <w:sz w:val="16"/>
                <w:szCs w:val="16"/>
              </w:rPr>
            </w:pPr>
          </w:p>
        </w:tc>
        <w:tc>
          <w:tcPr>
            <w:tcW w:w="767" w:type="dxa"/>
            <w:vAlign w:val="center"/>
          </w:tcPr>
          <w:p w:rsidR="00024CDF" w:rsidRDefault="00024CDF">
            <w:pPr>
              <w:rPr>
                <w:rFonts w:ascii="宋体" w:cs="宋体"/>
                <w:color w:val="000000"/>
                <w:sz w:val="16"/>
                <w:szCs w:val="16"/>
              </w:rPr>
            </w:pPr>
          </w:p>
        </w:tc>
        <w:tc>
          <w:tcPr>
            <w:tcW w:w="693" w:type="dxa"/>
            <w:gridSpan w:val="2"/>
            <w:vAlign w:val="center"/>
          </w:tcPr>
          <w:p w:rsidR="00024CDF" w:rsidRDefault="00024CDF">
            <w:pPr>
              <w:rPr>
                <w:rFonts w:ascii="宋体" w:cs="宋体"/>
                <w:color w:val="000000"/>
                <w:sz w:val="16"/>
                <w:szCs w:val="16"/>
              </w:rPr>
            </w:pPr>
          </w:p>
        </w:tc>
        <w:tc>
          <w:tcPr>
            <w:tcW w:w="693" w:type="dxa"/>
            <w:gridSpan w:val="2"/>
            <w:vAlign w:val="center"/>
          </w:tcPr>
          <w:p w:rsidR="00024CDF" w:rsidRDefault="00024CDF">
            <w:pPr>
              <w:rPr>
                <w:rFonts w:ascii="宋体" w:cs="宋体"/>
                <w:color w:val="000000"/>
                <w:sz w:val="16"/>
                <w:szCs w:val="16"/>
              </w:rPr>
            </w:pPr>
          </w:p>
        </w:tc>
        <w:tc>
          <w:tcPr>
            <w:tcW w:w="693" w:type="dxa"/>
            <w:gridSpan w:val="2"/>
            <w:vAlign w:val="center"/>
          </w:tcPr>
          <w:p w:rsidR="00024CDF" w:rsidRDefault="00024CDF">
            <w:pPr>
              <w:rPr>
                <w:rFonts w:ascii="宋体" w:cs="宋体"/>
                <w:color w:val="000000"/>
                <w:sz w:val="16"/>
                <w:szCs w:val="16"/>
              </w:rPr>
            </w:pPr>
          </w:p>
        </w:tc>
        <w:tc>
          <w:tcPr>
            <w:tcW w:w="693" w:type="dxa"/>
            <w:gridSpan w:val="2"/>
            <w:vAlign w:val="center"/>
          </w:tcPr>
          <w:p w:rsidR="00024CDF" w:rsidRDefault="00024CDF">
            <w:pPr>
              <w:rPr>
                <w:rFonts w:ascii="宋体" w:cs="宋体"/>
                <w:color w:val="000000"/>
                <w:sz w:val="16"/>
                <w:szCs w:val="16"/>
              </w:rPr>
            </w:pPr>
          </w:p>
        </w:tc>
        <w:tc>
          <w:tcPr>
            <w:tcW w:w="1636" w:type="dxa"/>
            <w:gridSpan w:val="2"/>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024CDF">
        <w:trPr>
          <w:trHeight w:val="300"/>
        </w:trPr>
        <w:tc>
          <w:tcPr>
            <w:tcW w:w="5175" w:type="dxa"/>
            <w:gridSpan w:val="11"/>
            <w:tcBorders>
              <w:top w:val="single" w:sz="12"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2017</w:t>
            </w:r>
            <w:r>
              <w:rPr>
                <w:rFonts w:ascii="宋体" w:hAnsi="宋体" w:cs="宋体" w:hint="eastAsia"/>
                <w:b/>
                <w:color w:val="000000"/>
                <w:kern w:val="0"/>
                <w:sz w:val="16"/>
                <w:szCs w:val="16"/>
              </w:rPr>
              <w:t>年度预算数</w:t>
            </w:r>
          </w:p>
        </w:tc>
        <w:tc>
          <w:tcPr>
            <w:tcW w:w="5175" w:type="dxa"/>
            <w:gridSpan w:val="11"/>
            <w:tcBorders>
              <w:top w:val="single" w:sz="12"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2017</w:t>
            </w:r>
            <w:r>
              <w:rPr>
                <w:rFonts w:ascii="宋体" w:hAnsi="宋体" w:cs="宋体" w:hint="eastAsia"/>
                <w:b/>
                <w:color w:val="000000"/>
                <w:kern w:val="0"/>
                <w:sz w:val="16"/>
                <w:szCs w:val="16"/>
              </w:rPr>
              <w:t>年度决算数</w:t>
            </w:r>
          </w:p>
        </w:tc>
      </w:tr>
      <w:tr w:rsidR="00024CDF">
        <w:trPr>
          <w:trHeight w:val="600"/>
        </w:trPr>
        <w:tc>
          <w:tcPr>
            <w:tcW w:w="840" w:type="dxa"/>
            <w:vMerge w:val="restart"/>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3465" w:type="dxa"/>
            <w:gridSpan w:val="9"/>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885" w:type="dxa"/>
            <w:gridSpan w:val="2"/>
            <w:vMerge w:val="restart"/>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855" w:type="dxa"/>
            <w:gridSpan w:val="2"/>
            <w:vMerge w:val="restart"/>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3435" w:type="dxa"/>
            <w:gridSpan w:val="7"/>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r>
      <w:tr w:rsidR="00024CDF">
        <w:trPr>
          <w:trHeight w:val="600"/>
        </w:trPr>
        <w:tc>
          <w:tcPr>
            <w:tcW w:w="840" w:type="dxa"/>
            <w:vMerge/>
            <w:tcBorders>
              <w:top w:val="single" w:sz="4" w:space="0" w:color="000000"/>
              <w:left w:val="single" w:sz="12"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870" w:type="dxa"/>
            <w:vMerge/>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85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c>
          <w:tcPr>
            <w:tcW w:w="885" w:type="dxa"/>
            <w:gridSpan w:val="2"/>
            <w:vMerge/>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855" w:type="dxa"/>
            <w:gridSpan w:val="2"/>
            <w:vMerge/>
            <w:tcBorders>
              <w:top w:val="single" w:sz="4"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8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r>
      <w:tr w:rsidR="00024CDF">
        <w:trPr>
          <w:trHeight w:val="300"/>
        </w:trPr>
        <w:tc>
          <w:tcPr>
            <w:tcW w:w="840"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870"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855" w:type="dxa"/>
            <w:gridSpan w:val="3"/>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rsidR="00024CDF">
        <w:trPr>
          <w:trHeight w:val="600"/>
        </w:trPr>
        <w:tc>
          <w:tcPr>
            <w:tcW w:w="840" w:type="dxa"/>
            <w:tcBorders>
              <w:top w:val="single" w:sz="4" w:space="0" w:color="000000"/>
              <w:left w:val="single" w:sz="12" w:space="0" w:color="000000"/>
              <w:bottom w:val="single" w:sz="12" w:space="0" w:color="000000"/>
              <w:right w:val="single" w:sz="4" w:space="0" w:color="000000"/>
            </w:tcBorders>
            <w:vAlign w:val="center"/>
          </w:tcPr>
          <w:p w:rsidR="00024CDF" w:rsidRDefault="00086D85">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150000.00 </w:t>
            </w:r>
          </w:p>
        </w:tc>
        <w:tc>
          <w:tcPr>
            <w:tcW w:w="870" w:type="dxa"/>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55" w:type="dxa"/>
            <w:gridSpan w:val="3"/>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870"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0"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sz w:val="16"/>
                <w:szCs w:val="16"/>
              </w:rPr>
              <w:t>70000.00</w:t>
            </w:r>
          </w:p>
        </w:tc>
        <w:tc>
          <w:tcPr>
            <w:tcW w:w="870"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80000.00 </w:t>
            </w:r>
          </w:p>
        </w:tc>
        <w:tc>
          <w:tcPr>
            <w:tcW w:w="885"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150000.00 </w:t>
            </w:r>
          </w:p>
        </w:tc>
        <w:tc>
          <w:tcPr>
            <w:tcW w:w="855"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0"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55"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40"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70000.00 </w:t>
            </w:r>
          </w:p>
        </w:tc>
        <w:tc>
          <w:tcPr>
            <w:tcW w:w="870" w:type="dxa"/>
            <w:tcBorders>
              <w:top w:val="single" w:sz="4" w:space="0" w:color="000000"/>
              <w:left w:val="single" w:sz="4" w:space="0" w:color="000000"/>
              <w:bottom w:val="single" w:sz="12" w:space="0" w:color="000000"/>
              <w:right w:val="single" w:sz="12"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80000.00 </w:t>
            </w:r>
          </w:p>
        </w:tc>
      </w:tr>
      <w:tr w:rsidR="00024CDF">
        <w:trPr>
          <w:trHeight w:val="600"/>
        </w:trPr>
        <w:tc>
          <w:tcPr>
            <w:tcW w:w="10350" w:type="dxa"/>
            <w:gridSpan w:val="22"/>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注：本表反映部门本年度“三公”经费支出预决算情况。其中，</w:t>
            </w:r>
            <w:r>
              <w:rPr>
                <w:rFonts w:ascii="宋体" w:hAnsi="宋体" w:cs="宋体"/>
                <w:color w:val="000000"/>
                <w:kern w:val="0"/>
                <w:sz w:val="16"/>
                <w:szCs w:val="16"/>
              </w:rPr>
              <w:t>2017</w:t>
            </w:r>
            <w:r>
              <w:rPr>
                <w:rFonts w:ascii="宋体" w:hAnsi="宋体" w:cs="宋体" w:hint="eastAsia"/>
                <w:color w:val="000000"/>
                <w:kern w:val="0"/>
                <w:sz w:val="16"/>
                <w:szCs w:val="16"/>
              </w:rPr>
              <w:t>年度预算数为“三公”经费年初预算数，决算数是包括当年一般公共预算财政拨款和以前年度结转资金安排的实际支出。</w:t>
            </w:r>
          </w:p>
        </w:tc>
      </w:tr>
    </w:tbl>
    <w:p w:rsidR="00024CDF" w:rsidRDefault="00024CDF">
      <w:pPr>
        <w:spacing w:line="360" w:lineRule="auto"/>
        <w:jc w:val="center"/>
        <w:rPr>
          <w:rFonts w:ascii="隶书" w:eastAsia="隶书" w:hAnsi="隶书" w:cs="隶书"/>
          <w:sz w:val="52"/>
          <w:szCs w:val="52"/>
        </w:rPr>
        <w:sectPr w:rsidR="00024CDF">
          <w:pgSz w:w="11906" w:h="16838"/>
          <w:pgMar w:top="1440" w:right="1800" w:bottom="1440" w:left="1800" w:header="851" w:footer="992" w:gutter="0"/>
          <w:pgNumType w:fmt="numberInDash"/>
          <w:cols w:space="425"/>
          <w:docGrid w:type="lines" w:linePitch="312"/>
        </w:sectPr>
      </w:pPr>
    </w:p>
    <w:tbl>
      <w:tblPr>
        <w:tblW w:w="10335" w:type="dxa"/>
        <w:tblInd w:w="-1074" w:type="dxa"/>
        <w:tblLayout w:type="fixed"/>
        <w:tblCellMar>
          <w:top w:w="15" w:type="dxa"/>
          <w:left w:w="15" w:type="dxa"/>
          <w:bottom w:w="15" w:type="dxa"/>
          <w:right w:w="15" w:type="dxa"/>
        </w:tblCellMar>
        <w:tblLook w:val="04A0"/>
      </w:tblPr>
      <w:tblGrid>
        <w:gridCol w:w="825"/>
        <w:gridCol w:w="938"/>
        <w:gridCol w:w="1436"/>
        <w:gridCol w:w="1166"/>
        <w:gridCol w:w="24"/>
        <w:gridCol w:w="1191"/>
        <w:gridCol w:w="833"/>
        <w:gridCol w:w="347"/>
        <w:gridCol w:w="652"/>
        <w:gridCol w:w="528"/>
        <w:gridCol w:w="1180"/>
        <w:gridCol w:w="1215"/>
      </w:tblGrid>
      <w:tr w:rsidR="00024CDF">
        <w:trPr>
          <w:trHeight w:val="375"/>
        </w:trPr>
        <w:tc>
          <w:tcPr>
            <w:tcW w:w="10335" w:type="dxa"/>
            <w:gridSpan w:val="12"/>
            <w:vAlign w:val="bottom"/>
          </w:tcPr>
          <w:p w:rsidR="00024CDF" w:rsidRDefault="00086D85">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政府性基金预算财政拨款收入支出决算表</w:t>
            </w:r>
          </w:p>
        </w:tc>
      </w:tr>
      <w:tr w:rsidR="00024CDF">
        <w:trPr>
          <w:trHeight w:val="285"/>
        </w:trPr>
        <w:tc>
          <w:tcPr>
            <w:tcW w:w="1763" w:type="dxa"/>
            <w:gridSpan w:val="2"/>
            <w:vAlign w:val="center"/>
          </w:tcPr>
          <w:p w:rsidR="00024CDF" w:rsidRDefault="00024CDF">
            <w:pPr>
              <w:rPr>
                <w:rFonts w:ascii="宋体" w:cs="宋体"/>
                <w:color w:val="000000"/>
                <w:sz w:val="16"/>
                <w:szCs w:val="16"/>
              </w:rPr>
            </w:pPr>
          </w:p>
        </w:tc>
        <w:tc>
          <w:tcPr>
            <w:tcW w:w="1436" w:type="dxa"/>
            <w:vAlign w:val="center"/>
          </w:tcPr>
          <w:p w:rsidR="00024CDF" w:rsidRDefault="00024CDF">
            <w:pPr>
              <w:rPr>
                <w:rFonts w:ascii="宋体" w:cs="宋体"/>
                <w:color w:val="000000"/>
                <w:sz w:val="16"/>
                <w:szCs w:val="16"/>
              </w:rPr>
            </w:pPr>
          </w:p>
        </w:tc>
        <w:tc>
          <w:tcPr>
            <w:tcW w:w="1166" w:type="dxa"/>
            <w:vAlign w:val="center"/>
          </w:tcPr>
          <w:p w:rsidR="00024CDF" w:rsidRDefault="00024CDF">
            <w:pPr>
              <w:rPr>
                <w:rFonts w:ascii="宋体" w:cs="宋体"/>
                <w:color w:val="000000"/>
                <w:sz w:val="16"/>
                <w:szCs w:val="16"/>
              </w:rPr>
            </w:pPr>
          </w:p>
        </w:tc>
        <w:tc>
          <w:tcPr>
            <w:tcW w:w="1215" w:type="dxa"/>
            <w:gridSpan w:val="2"/>
            <w:vAlign w:val="center"/>
          </w:tcPr>
          <w:p w:rsidR="00024CDF" w:rsidRDefault="00024CDF">
            <w:pPr>
              <w:rPr>
                <w:rFonts w:ascii="宋体" w:cs="宋体"/>
                <w:color w:val="000000"/>
                <w:sz w:val="16"/>
                <w:szCs w:val="16"/>
              </w:rPr>
            </w:pPr>
          </w:p>
        </w:tc>
        <w:tc>
          <w:tcPr>
            <w:tcW w:w="833" w:type="dxa"/>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1708" w:type="dxa"/>
            <w:gridSpan w:val="2"/>
            <w:vAlign w:val="center"/>
          </w:tcPr>
          <w:p w:rsidR="00024CDF" w:rsidRDefault="00024CDF">
            <w:pPr>
              <w:rPr>
                <w:rFonts w:ascii="宋体" w:cs="宋体"/>
                <w:color w:val="000000"/>
                <w:sz w:val="16"/>
                <w:szCs w:val="16"/>
              </w:rPr>
            </w:pPr>
          </w:p>
        </w:tc>
        <w:tc>
          <w:tcPr>
            <w:tcW w:w="1215" w:type="dxa"/>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08</w:t>
            </w:r>
            <w:r>
              <w:rPr>
                <w:rFonts w:ascii="宋体" w:hAnsi="宋体" w:cs="宋体" w:hint="eastAsia"/>
                <w:color w:val="000000"/>
                <w:kern w:val="0"/>
                <w:sz w:val="16"/>
                <w:szCs w:val="16"/>
              </w:rPr>
              <w:t>表</w:t>
            </w:r>
          </w:p>
        </w:tc>
      </w:tr>
      <w:tr w:rsidR="00024CDF">
        <w:trPr>
          <w:trHeight w:val="270"/>
        </w:trPr>
        <w:tc>
          <w:tcPr>
            <w:tcW w:w="1763" w:type="dxa"/>
            <w:gridSpan w:val="2"/>
            <w:vAlign w:val="center"/>
          </w:tcPr>
          <w:p w:rsidR="00024CDF" w:rsidRDefault="00024CDF">
            <w:pPr>
              <w:rPr>
                <w:rFonts w:ascii="宋体" w:cs="宋体"/>
                <w:color w:val="000000"/>
                <w:sz w:val="16"/>
                <w:szCs w:val="16"/>
              </w:rPr>
            </w:pPr>
          </w:p>
        </w:tc>
        <w:tc>
          <w:tcPr>
            <w:tcW w:w="1436" w:type="dxa"/>
            <w:vAlign w:val="center"/>
          </w:tcPr>
          <w:p w:rsidR="00024CDF" w:rsidRDefault="00024CDF">
            <w:pPr>
              <w:rPr>
                <w:rFonts w:ascii="宋体" w:cs="宋体"/>
                <w:color w:val="000000"/>
                <w:sz w:val="16"/>
                <w:szCs w:val="16"/>
              </w:rPr>
            </w:pPr>
          </w:p>
        </w:tc>
        <w:tc>
          <w:tcPr>
            <w:tcW w:w="1166" w:type="dxa"/>
            <w:vAlign w:val="center"/>
          </w:tcPr>
          <w:p w:rsidR="00024CDF" w:rsidRDefault="00024CDF">
            <w:pPr>
              <w:rPr>
                <w:rFonts w:ascii="宋体" w:cs="宋体"/>
                <w:color w:val="000000"/>
                <w:sz w:val="16"/>
                <w:szCs w:val="16"/>
              </w:rPr>
            </w:pPr>
          </w:p>
        </w:tc>
        <w:tc>
          <w:tcPr>
            <w:tcW w:w="1215" w:type="dxa"/>
            <w:gridSpan w:val="2"/>
            <w:vAlign w:val="center"/>
          </w:tcPr>
          <w:p w:rsidR="00024CDF" w:rsidRDefault="00024CDF">
            <w:pPr>
              <w:rPr>
                <w:rFonts w:ascii="宋体" w:cs="宋体"/>
                <w:color w:val="000000"/>
                <w:sz w:val="16"/>
                <w:szCs w:val="16"/>
              </w:rPr>
            </w:pPr>
          </w:p>
        </w:tc>
        <w:tc>
          <w:tcPr>
            <w:tcW w:w="833" w:type="dxa"/>
            <w:vAlign w:val="center"/>
          </w:tcPr>
          <w:p w:rsidR="00024CDF" w:rsidRDefault="00024CDF">
            <w:pPr>
              <w:rPr>
                <w:rFonts w:ascii="宋体" w:cs="宋体"/>
                <w:color w:val="000000"/>
                <w:sz w:val="16"/>
                <w:szCs w:val="16"/>
              </w:rPr>
            </w:pPr>
          </w:p>
        </w:tc>
        <w:tc>
          <w:tcPr>
            <w:tcW w:w="999" w:type="dxa"/>
            <w:gridSpan w:val="2"/>
            <w:vAlign w:val="center"/>
          </w:tcPr>
          <w:p w:rsidR="00024CDF" w:rsidRDefault="00024CDF">
            <w:pPr>
              <w:rPr>
                <w:rFonts w:ascii="宋体" w:cs="宋体"/>
                <w:color w:val="000000"/>
                <w:sz w:val="16"/>
                <w:szCs w:val="16"/>
              </w:rPr>
            </w:pPr>
          </w:p>
        </w:tc>
        <w:tc>
          <w:tcPr>
            <w:tcW w:w="1708" w:type="dxa"/>
            <w:gridSpan w:val="2"/>
            <w:vAlign w:val="center"/>
          </w:tcPr>
          <w:p w:rsidR="00024CDF" w:rsidRDefault="00024CDF">
            <w:pPr>
              <w:rPr>
                <w:rFonts w:ascii="宋体" w:cs="宋体"/>
                <w:color w:val="000000"/>
                <w:sz w:val="16"/>
                <w:szCs w:val="16"/>
              </w:rPr>
            </w:pPr>
          </w:p>
        </w:tc>
        <w:tc>
          <w:tcPr>
            <w:tcW w:w="1215" w:type="dxa"/>
            <w:vAlign w:val="center"/>
          </w:tcPr>
          <w:p w:rsidR="00024CDF" w:rsidRDefault="00086D85">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024CDF">
        <w:trPr>
          <w:trHeight w:val="285"/>
        </w:trPr>
        <w:tc>
          <w:tcPr>
            <w:tcW w:w="3199" w:type="dxa"/>
            <w:gridSpan w:val="3"/>
            <w:tcBorders>
              <w:top w:val="single" w:sz="12"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190"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年初结转和结余</w:t>
            </w:r>
          </w:p>
        </w:tc>
        <w:tc>
          <w:tcPr>
            <w:tcW w:w="1191" w:type="dxa"/>
            <w:vMerge w:val="restart"/>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w:t>
            </w:r>
          </w:p>
        </w:tc>
        <w:tc>
          <w:tcPr>
            <w:tcW w:w="3540" w:type="dxa"/>
            <w:gridSpan w:val="5"/>
            <w:tcBorders>
              <w:top w:val="single" w:sz="12"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w:t>
            </w:r>
          </w:p>
        </w:tc>
        <w:tc>
          <w:tcPr>
            <w:tcW w:w="1215" w:type="dxa"/>
            <w:vMerge w:val="restart"/>
            <w:tcBorders>
              <w:top w:val="single" w:sz="12"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年末结转和结余</w:t>
            </w:r>
          </w:p>
        </w:tc>
      </w:tr>
      <w:tr w:rsidR="00024CDF">
        <w:trPr>
          <w:trHeight w:val="420"/>
        </w:trPr>
        <w:tc>
          <w:tcPr>
            <w:tcW w:w="825"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7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190" w:type="dxa"/>
            <w:gridSpan w:val="2"/>
            <w:vMerge/>
            <w:tcBorders>
              <w:top w:val="single" w:sz="12"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1191" w:type="dxa"/>
            <w:vMerge/>
            <w:tcBorders>
              <w:top w:val="single" w:sz="12" w:space="0" w:color="000000"/>
              <w:left w:val="single" w:sz="4" w:space="0" w:color="000000"/>
              <w:bottom w:val="single" w:sz="4" w:space="0" w:color="000000"/>
              <w:right w:val="single" w:sz="4" w:space="0" w:color="000000"/>
            </w:tcBorders>
            <w:vAlign w:val="center"/>
          </w:tcPr>
          <w:p w:rsidR="00024CDF" w:rsidRDefault="00024CDF">
            <w:pPr>
              <w:jc w:val="center"/>
              <w:rPr>
                <w:rFonts w:ascii="宋体" w:cs="宋体"/>
                <w:b/>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180"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15" w:type="dxa"/>
            <w:vMerge/>
            <w:tcBorders>
              <w:top w:val="single" w:sz="12" w:space="0" w:color="000000"/>
              <w:left w:val="single" w:sz="4" w:space="0" w:color="000000"/>
              <w:bottom w:val="single" w:sz="4" w:space="0" w:color="000000"/>
              <w:right w:val="single" w:sz="12" w:space="0" w:color="000000"/>
            </w:tcBorders>
            <w:vAlign w:val="center"/>
          </w:tcPr>
          <w:p w:rsidR="00024CDF" w:rsidRDefault="00024CDF">
            <w:pPr>
              <w:jc w:val="center"/>
              <w:rPr>
                <w:rFonts w:ascii="宋体" w:cs="宋体"/>
                <w:b/>
                <w:color w:val="000000"/>
                <w:sz w:val="16"/>
                <w:szCs w:val="16"/>
              </w:rPr>
            </w:pPr>
          </w:p>
        </w:tc>
      </w:tr>
      <w:tr w:rsidR="00024CDF">
        <w:trPr>
          <w:trHeight w:val="285"/>
        </w:trPr>
        <w:tc>
          <w:tcPr>
            <w:tcW w:w="3199" w:type="dxa"/>
            <w:gridSpan w:val="3"/>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19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191"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180" w:type="dxa"/>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15" w:type="dxa"/>
            <w:tcBorders>
              <w:top w:val="single" w:sz="4" w:space="0" w:color="000000"/>
              <w:left w:val="single" w:sz="4" w:space="0" w:color="000000"/>
              <w:bottom w:val="single" w:sz="4" w:space="0" w:color="000000"/>
              <w:right w:val="single" w:sz="12"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024CDF">
        <w:trPr>
          <w:trHeight w:val="285"/>
        </w:trPr>
        <w:tc>
          <w:tcPr>
            <w:tcW w:w="3199" w:type="dxa"/>
            <w:gridSpan w:val="3"/>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19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191"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2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b/>
                <w:color w:val="000000"/>
                <w:sz w:val="16"/>
                <w:szCs w:val="16"/>
              </w:rPr>
            </w:pPr>
          </w:p>
        </w:tc>
      </w:tr>
      <w:tr w:rsidR="00024CDF">
        <w:trPr>
          <w:trHeight w:val="285"/>
        </w:trPr>
        <w:tc>
          <w:tcPr>
            <w:tcW w:w="825"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7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文化体育与传媒支出</w:t>
            </w:r>
          </w:p>
        </w:tc>
        <w:tc>
          <w:tcPr>
            <w:tcW w:w="119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191"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2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b/>
                <w:color w:val="000000"/>
                <w:sz w:val="16"/>
                <w:szCs w:val="16"/>
              </w:rPr>
            </w:pPr>
          </w:p>
        </w:tc>
      </w:tr>
      <w:tr w:rsidR="00024CDF">
        <w:trPr>
          <w:trHeight w:val="420"/>
        </w:trPr>
        <w:tc>
          <w:tcPr>
            <w:tcW w:w="825"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7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国家电影事业发展专项资金及对应专项债务收入安排的支出</w:t>
            </w:r>
          </w:p>
        </w:tc>
        <w:tc>
          <w:tcPr>
            <w:tcW w:w="119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191"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2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285"/>
        </w:trPr>
        <w:tc>
          <w:tcPr>
            <w:tcW w:w="825"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7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资助国产影片放映</w:t>
            </w:r>
          </w:p>
        </w:tc>
        <w:tc>
          <w:tcPr>
            <w:tcW w:w="119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191"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2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285"/>
        </w:trPr>
        <w:tc>
          <w:tcPr>
            <w:tcW w:w="825"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7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资助城市影院</w:t>
            </w:r>
          </w:p>
        </w:tc>
        <w:tc>
          <w:tcPr>
            <w:tcW w:w="119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191"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2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285"/>
        </w:trPr>
        <w:tc>
          <w:tcPr>
            <w:tcW w:w="825"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7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资助少数民族电影译制</w:t>
            </w:r>
          </w:p>
        </w:tc>
        <w:tc>
          <w:tcPr>
            <w:tcW w:w="119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191"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2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420"/>
        </w:trPr>
        <w:tc>
          <w:tcPr>
            <w:tcW w:w="825"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7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其他国家电影事业发展专项资金支出</w:t>
            </w:r>
          </w:p>
        </w:tc>
        <w:tc>
          <w:tcPr>
            <w:tcW w:w="119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191"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2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285"/>
        </w:trPr>
        <w:tc>
          <w:tcPr>
            <w:tcW w:w="825"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7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社会保障和就业支出</w:t>
            </w:r>
          </w:p>
        </w:tc>
        <w:tc>
          <w:tcPr>
            <w:tcW w:w="119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191"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b/>
                <w:color w:val="000000"/>
                <w:sz w:val="16"/>
                <w:szCs w:val="16"/>
              </w:rPr>
            </w:pPr>
          </w:p>
        </w:tc>
        <w:tc>
          <w:tcPr>
            <w:tcW w:w="12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b/>
                <w:color w:val="000000"/>
                <w:sz w:val="16"/>
                <w:szCs w:val="16"/>
              </w:rPr>
            </w:pPr>
          </w:p>
        </w:tc>
      </w:tr>
      <w:tr w:rsidR="00024CDF">
        <w:trPr>
          <w:trHeight w:val="285"/>
        </w:trPr>
        <w:tc>
          <w:tcPr>
            <w:tcW w:w="825"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7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大中型水库移民后期扶持基金支出</w:t>
            </w:r>
          </w:p>
        </w:tc>
        <w:tc>
          <w:tcPr>
            <w:tcW w:w="119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86D85">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191"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2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285"/>
        </w:trPr>
        <w:tc>
          <w:tcPr>
            <w:tcW w:w="825"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7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left"/>
              <w:textAlignment w:val="center"/>
              <w:rPr>
                <w:rFonts w:ascii="宋体" w:cs="宋体"/>
                <w:color w:val="000000"/>
                <w:kern w:val="0"/>
                <w:sz w:val="16"/>
                <w:szCs w:val="16"/>
              </w:rPr>
            </w:pPr>
          </w:p>
        </w:tc>
        <w:tc>
          <w:tcPr>
            <w:tcW w:w="119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2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kern w:val="0"/>
                <w:sz w:val="16"/>
                <w:szCs w:val="16"/>
              </w:rPr>
            </w:pPr>
          </w:p>
        </w:tc>
      </w:tr>
      <w:tr w:rsidR="00024CDF">
        <w:trPr>
          <w:trHeight w:val="285"/>
        </w:trPr>
        <w:tc>
          <w:tcPr>
            <w:tcW w:w="825"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7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left"/>
              <w:textAlignment w:val="center"/>
              <w:rPr>
                <w:rFonts w:ascii="宋体" w:cs="宋体"/>
                <w:color w:val="000000"/>
                <w:kern w:val="0"/>
                <w:sz w:val="16"/>
                <w:szCs w:val="16"/>
              </w:rPr>
            </w:pPr>
          </w:p>
        </w:tc>
        <w:tc>
          <w:tcPr>
            <w:tcW w:w="119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2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kern w:val="0"/>
                <w:sz w:val="16"/>
                <w:szCs w:val="16"/>
              </w:rPr>
            </w:pPr>
          </w:p>
        </w:tc>
      </w:tr>
      <w:tr w:rsidR="00024CDF">
        <w:trPr>
          <w:trHeight w:val="285"/>
        </w:trPr>
        <w:tc>
          <w:tcPr>
            <w:tcW w:w="825" w:type="dxa"/>
            <w:tcBorders>
              <w:top w:val="single" w:sz="4" w:space="0" w:color="000000"/>
              <w:left w:val="single" w:sz="12" w:space="0" w:color="000000"/>
              <w:bottom w:val="single" w:sz="4" w:space="0" w:color="000000"/>
              <w:right w:val="single" w:sz="4" w:space="0" w:color="000000"/>
            </w:tcBorders>
            <w:vAlign w:val="center"/>
          </w:tcPr>
          <w:p w:rsidR="00024CDF" w:rsidRDefault="00086D85">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74"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left"/>
              <w:textAlignment w:val="center"/>
              <w:rPr>
                <w:rFonts w:ascii="宋体" w:cs="宋体"/>
                <w:color w:val="000000"/>
                <w:kern w:val="0"/>
                <w:sz w:val="16"/>
                <w:szCs w:val="16"/>
              </w:rPr>
            </w:pPr>
          </w:p>
        </w:tc>
        <w:tc>
          <w:tcPr>
            <w:tcW w:w="119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024CDF" w:rsidRDefault="00024CDF">
            <w:pPr>
              <w:widowControl/>
              <w:jc w:val="right"/>
              <w:textAlignment w:val="center"/>
              <w:rPr>
                <w:rFonts w:ascii="宋体" w:cs="宋体"/>
                <w:color w:val="000000"/>
                <w:kern w:val="0"/>
                <w:sz w:val="16"/>
                <w:szCs w:val="16"/>
              </w:rPr>
            </w:pPr>
          </w:p>
        </w:tc>
        <w:tc>
          <w:tcPr>
            <w:tcW w:w="1215" w:type="dxa"/>
            <w:tcBorders>
              <w:top w:val="single" w:sz="4" w:space="0" w:color="000000"/>
              <w:left w:val="single" w:sz="4" w:space="0" w:color="000000"/>
              <w:bottom w:val="single" w:sz="4" w:space="0" w:color="000000"/>
              <w:right w:val="single" w:sz="12" w:space="0" w:color="000000"/>
            </w:tcBorders>
            <w:vAlign w:val="center"/>
          </w:tcPr>
          <w:p w:rsidR="00024CDF" w:rsidRDefault="00024CDF">
            <w:pPr>
              <w:widowControl/>
              <w:jc w:val="right"/>
              <w:textAlignment w:val="center"/>
              <w:rPr>
                <w:rFonts w:ascii="宋体" w:cs="宋体"/>
                <w:color w:val="000000"/>
                <w:kern w:val="0"/>
                <w:sz w:val="16"/>
                <w:szCs w:val="16"/>
              </w:rPr>
            </w:pPr>
          </w:p>
        </w:tc>
      </w:tr>
      <w:tr w:rsidR="00024CDF">
        <w:trPr>
          <w:trHeight w:val="270"/>
        </w:trPr>
        <w:tc>
          <w:tcPr>
            <w:tcW w:w="825" w:type="dxa"/>
            <w:tcBorders>
              <w:top w:val="single" w:sz="4" w:space="0" w:color="000000"/>
              <w:left w:val="single" w:sz="12" w:space="0" w:color="000000"/>
              <w:bottom w:val="single" w:sz="12" w:space="0" w:color="000000"/>
              <w:right w:val="single" w:sz="4" w:space="0" w:color="000000"/>
            </w:tcBorders>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74"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left"/>
              <w:textAlignment w:val="center"/>
              <w:rPr>
                <w:rFonts w:ascii="宋体" w:cs="宋体"/>
                <w:color w:val="000000"/>
                <w:sz w:val="16"/>
                <w:szCs w:val="16"/>
              </w:rPr>
            </w:pPr>
          </w:p>
        </w:tc>
        <w:tc>
          <w:tcPr>
            <w:tcW w:w="1190"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91" w:type="dxa"/>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gridSpan w:val="2"/>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180" w:type="dxa"/>
            <w:tcBorders>
              <w:top w:val="single" w:sz="4" w:space="0" w:color="000000"/>
              <w:left w:val="single" w:sz="4" w:space="0" w:color="000000"/>
              <w:bottom w:val="single" w:sz="12" w:space="0" w:color="000000"/>
              <w:right w:val="single" w:sz="4" w:space="0" w:color="000000"/>
            </w:tcBorders>
            <w:vAlign w:val="center"/>
          </w:tcPr>
          <w:p w:rsidR="00024CDF" w:rsidRDefault="00024CDF">
            <w:pPr>
              <w:widowControl/>
              <w:jc w:val="right"/>
              <w:textAlignment w:val="center"/>
              <w:rPr>
                <w:rFonts w:ascii="宋体" w:cs="宋体"/>
                <w:color w:val="000000"/>
                <w:sz w:val="16"/>
                <w:szCs w:val="16"/>
              </w:rPr>
            </w:pPr>
          </w:p>
        </w:tc>
        <w:tc>
          <w:tcPr>
            <w:tcW w:w="1215" w:type="dxa"/>
            <w:tcBorders>
              <w:top w:val="single" w:sz="4" w:space="0" w:color="000000"/>
              <w:left w:val="single" w:sz="4" w:space="0" w:color="000000"/>
              <w:bottom w:val="single" w:sz="12" w:space="0" w:color="000000"/>
              <w:right w:val="single" w:sz="12" w:space="0" w:color="000000"/>
            </w:tcBorders>
            <w:vAlign w:val="center"/>
          </w:tcPr>
          <w:p w:rsidR="00024CDF" w:rsidRDefault="00024CDF">
            <w:pPr>
              <w:widowControl/>
              <w:jc w:val="right"/>
              <w:textAlignment w:val="center"/>
              <w:rPr>
                <w:rFonts w:ascii="宋体" w:cs="宋体"/>
                <w:color w:val="000000"/>
                <w:sz w:val="16"/>
                <w:szCs w:val="16"/>
              </w:rPr>
            </w:pPr>
          </w:p>
        </w:tc>
      </w:tr>
      <w:tr w:rsidR="00024CDF">
        <w:trPr>
          <w:trHeight w:val="285"/>
        </w:trPr>
        <w:tc>
          <w:tcPr>
            <w:tcW w:w="10335" w:type="dxa"/>
            <w:gridSpan w:val="12"/>
            <w:vAlign w:val="center"/>
          </w:tcPr>
          <w:p w:rsidR="00024CDF" w:rsidRDefault="00086D85">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注：本表反映部门本年度政府性基金预算财政拨款收入支出及结转和结余情况。</w:t>
            </w:r>
          </w:p>
        </w:tc>
      </w:tr>
      <w:tr w:rsidR="00024CDF">
        <w:trPr>
          <w:trHeight w:val="285"/>
        </w:trPr>
        <w:tc>
          <w:tcPr>
            <w:tcW w:w="10335" w:type="dxa"/>
            <w:gridSpan w:val="12"/>
            <w:vAlign w:val="center"/>
          </w:tcPr>
          <w:p w:rsidR="00024CDF" w:rsidRDefault="00086D85">
            <w:pPr>
              <w:widowControl/>
              <w:jc w:val="left"/>
              <w:textAlignment w:val="center"/>
              <w:rPr>
                <w:rFonts w:ascii="宋体" w:cs="宋体"/>
                <w:b/>
                <w:color w:val="FF0000"/>
                <w:sz w:val="20"/>
                <w:szCs w:val="20"/>
              </w:rPr>
            </w:pPr>
            <w:r>
              <w:rPr>
                <w:rFonts w:ascii="宋体" w:hAnsi="宋体" w:cs="宋体" w:hint="eastAsia"/>
                <w:b/>
                <w:color w:val="FF0000"/>
                <w:kern w:val="0"/>
                <w:sz w:val="20"/>
                <w:szCs w:val="20"/>
              </w:rPr>
              <w:t>说明：</w:t>
            </w:r>
            <w:r>
              <w:rPr>
                <w:rFonts w:ascii="宋体" w:hAnsi="宋体" w:cs="宋体"/>
                <w:b/>
                <w:color w:val="FF0000"/>
                <w:kern w:val="0"/>
                <w:sz w:val="20"/>
                <w:szCs w:val="20"/>
              </w:rPr>
              <w:t>xx</w:t>
            </w:r>
            <w:r>
              <w:rPr>
                <w:rFonts w:ascii="宋体" w:hAnsi="宋体" w:cs="宋体" w:hint="eastAsia"/>
                <w:b/>
                <w:color w:val="FF0000"/>
                <w:kern w:val="0"/>
                <w:sz w:val="20"/>
                <w:szCs w:val="20"/>
              </w:rPr>
              <w:t>厅（局）没有政府性基金收入，也没有使用政府性基金安排的支出，故本表无数据。</w:t>
            </w:r>
          </w:p>
        </w:tc>
      </w:tr>
    </w:tbl>
    <w:p w:rsidR="00024CDF" w:rsidRDefault="00024CDF">
      <w:pPr>
        <w:spacing w:line="360" w:lineRule="auto"/>
        <w:jc w:val="center"/>
        <w:rPr>
          <w:rFonts w:ascii="隶书" w:eastAsia="隶书" w:hAnsi="隶书" w:cs="隶书"/>
          <w:sz w:val="52"/>
          <w:szCs w:val="52"/>
        </w:rPr>
        <w:sectPr w:rsidR="00024CDF">
          <w:pgSz w:w="11906" w:h="16838"/>
          <w:pgMar w:top="1440" w:right="1800" w:bottom="1440" w:left="1800" w:header="851" w:footer="992" w:gutter="0"/>
          <w:pgNumType w:fmt="numberInDash"/>
          <w:cols w:space="425"/>
          <w:docGrid w:type="lines" w:linePitch="312"/>
        </w:sectPr>
      </w:pPr>
    </w:p>
    <w:p w:rsidR="00024CDF" w:rsidRDefault="00024CDF">
      <w:pPr>
        <w:rPr>
          <w:rFonts w:ascii="隶书" w:eastAsia="隶书" w:hAnsi="隶书" w:cs="隶书"/>
          <w:sz w:val="48"/>
          <w:szCs w:val="48"/>
        </w:rPr>
      </w:pPr>
    </w:p>
    <w:sectPr w:rsidR="00024CDF" w:rsidSect="00024CDF">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D85" w:rsidRDefault="00086D85" w:rsidP="00024CDF">
      <w:r>
        <w:separator/>
      </w:r>
    </w:p>
  </w:endnote>
  <w:endnote w:type="continuationSeparator" w:id="0">
    <w:p w:rsidR="00086D85" w:rsidRDefault="00086D85" w:rsidP="00024C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方正小标宋简体">
    <w:altName w:val="宋体"/>
    <w:charset w:val="86"/>
    <w:family w:val="script"/>
    <w:pitch w:val="default"/>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CDF" w:rsidRDefault="00024CD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CDF" w:rsidRDefault="00024CDF">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1;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024CDF" w:rsidRDefault="00024CDF">
                <w:pPr>
                  <w:snapToGrid w:val="0"/>
                  <w:rPr>
                    <w:sz w:val="18"/>
                  </w:rPr>
                </w:pPr>
                <w:r w:rsidRPr="00024CDF">
                  <w:fldChar w:fldCharType="begin"/>
                </w:r>
                <w:r w:rsidR="00086D85">
                  <w:instrText xml:space="preserve"> PAGE  \* MERGEFORMAT </w:instrText>
                </w:r>
                <w:r w:rsidRPr="00024CDF">
                  <w:fldChar w:fldCharType="separate"/>
                </w:r>
                <w:r w:rsidR="00696ABE" w:rsidRPr="00696ABE">
                  <w:rPr>
                    <w:noProof/>
                    <w:sz w:val="18"/>
                  </w:rPr>
                  <w:t>8</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D85" w:rsidRDefault="00086D85" w:rsidP="00024CDF">
      <w:r>
        <w:separator/>
      </w:r>
    </w:p>
  </w:footnote>
  <w:footnote w:type="continuationSeparator" w:id="0">
    <w:p w:rsidR="00086D85" w:rsidRDefault="00086D85" w:rsidP="00024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2">
    <w:nsid w:val="5971C193"/>
    <w:multiLevelType w:val="singleLevel"/>
    <w:tmpl w:val="5971C193"/>
    <w:lvl w:ilvl="0">
      <w:start w:val="2"/>
      <w:numFmt w:val="chineseCounting"/>
      <w:suff w:val="nothing"/>
      <w:lvlText w:val="%1、"/>
      <w:lvlJc w:val="left"/>
      <w:rPr>
        <w:rFonts w:cs="Times New Roman"/>
      </w:rPr>
    </w:lvl>
  </w:abstractNum>
  <w:abstractNum w:abstractNumId="3">
    <w:nsid w:val="5971C2CF"/>
    <w:multiLevelType w:val="singleLevel"/>
    <w:tmpl w:val="5971C2CF"/>
    <w:lvl w:ilvl="0">
      <w:start w:val="1"/>
      <w:numFmt w:val="decimal"/>
      <w:suff w:val="nothing"/>
      <w:lvlText w:val="%1．"/>
      <w:lvlJc w:val="left"/>
      <w:pPr>
        <w:ind w:firstLine="400"/>
      </w:pPr>
      <w:rPr>
        <w:rFonts w:cs="Times New Roman" w:hint="default"/>
      </w:rPr>
    </w:lvl>
  </w:abstractNum>
  <w:abstractNum w:abstractNumId="4">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5">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6">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7">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8">
    <w:nsid w:val="5971E2D2"/>
    <w:multiLevelType w:val="singleLevel"/>
    <w:tmpl w:val="5971E2D2"/>
    <w:lvl w:ilvl="0">
      <w:start w:val="1"/>
      <w:numFmt w:val="decimal"/>
      <w:suff w:val="nothing"/>
      <w:lvlText w:val="%1．"/>
      <w:lvlJc w:val="left"/>
      <w:pPr>
        <w:ind w:firstLine="400"/>
      </w:pPr>
      <w:rPr>
        <w:rFonts w:cs="Times New Roman" w:hint="default"/>
      </w:rPr>
    </w:lvl>
  </w:abstractNum>
  <w:abstractNum w:abstractNumId="9">
    <w:nsid w:val="5971E776"/>
    <w:multiLevelType w:val="singleLevel"/>
    <w:tmpl w:val="5971E776"/>
    <w:lvl w:ilvl="0">
      <w:start w:val="1"/>
      <w:numFmt w:val="chineseCounting"/>
      <w:suff w:val="nothing"/>
      <w:lvlText w:val="（%1）"/>
      <w:lvlJc w:val="left"/>
      <w:pPr>
        <w:ind w:firstLine="420"/>
      </w:pPr>
      <w:rPr>
        <w:rFonts w:cs="Times New Roman" w:hint="eastAsia"/>
      </w:rPr>
    </w:lvl>
  </w:abstractNum>
  <w:abstractNum w:abstractNumId="10">
    <w:nsid w:val="5971F72C"/>
    <w:multiLevelType w:val="singleLevel"/>
    <w:tmpl w:val="5971F72C"/>
    <w:lvl w:ilvl="0">
      <w:start w:val="1"/>
      <w:numFmt w:val="chineseCounting"/>
      <w:suff w:val="nothing"/>
      <w:lvlText w:val="%1、"/>
      <w:lvlJc w:val="left"/>
      <w:pPr>
        <w:ind w:firstLine="420"/>
      </w:pPr>
      <w:rPr>
        <w:rFonts w:cs="Times New Roman" w:hint="eastAsia"/>
      </w:rPr>
    </w:lvl>
  </w:abstractNum>
  <w:abstractNum w:abstractNumId="11">
    <w:nsid w:val="5A0F871A"/>
    <w:multiLevelType w:val="singleLevel"/>
    <w:tmpl w:val="5A0F871A"/>
    <w:lvl w:ilvl="0">
      <w:start w:val="1"/>
      <w:numFmt w:val="decimal"/>
      <w:suff w:val="nothing"/>
      <w:lvlText w:val="%1、"/>
      <w:lvlJc w:val="left"/>
      <w:rPr>
        <w:rFonts w:cs="Times New Roman"/>
      </w:rPr>
    </w:lvl>
  </w:abstractNum>
  <w:abstractNum w:abstractNumId="12">
    <w:nsid w:val="5A0F8A2A"/>
    <w:multiLevelType w:val="singleLevel"/>
    <w:tmpl w:val="5A0F8A2A"/>
    <w:lvl w:ilvl="0">
      <w:start w:val="2"/>
      <w:numFmt w:val="chineseCounting"/>
      <w:suff w:val="nothing"/>
      <w:lvlText w:val="%1、"/>
      <w:lvlJc w:val="left"/>
      <w:rPr>
        <w:rFonts w:cs="Times New Roman"/>
      </w:rPr>
    </w:lvl>
  </w:abstractNum>
  <w:num w:numId="1">
    <w:abstractNumId w:val="0"/>
  </w:num>
  <w:num w:numId="2">
    <w:abstractNumId w:val="1"/>
  </w:num>
  <w:num w:numId="3">
    <w:abstractNumId w:val="11"/>
  </w:num>
  <w:num w:numId="4">
    <w:abstractNumId w:val="12"/>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24CDF"/>
    <w:rsid w:val="00044FCD"/>
    <w:rsid w:val="00054783"/>
    <w:rsid w:val="0005711D"/>
    <w:rsid w:val="00062DE4"/>
    <w:rsid w:val="00086D85"/>
    <w:rsid w:val="001029BB"/>
    <w:rsid w:val="00172A27"/>
    <w:rsid w:val="001B066B"/>
    <w:rsid w:val="00270E53"/>
    <w:rsid w:val="003A373C"/>
    <w:rsid w:val="004D5B6D"/>
    <w:rsid w:val="005E4F3D"/>
    <w:rsid w:val="00630D31"/>
    <w:rsid w:val="00695023"/>
    <w:rsid w:val="00696ABE"/>
    <w:rsid w:val="007260DC"/>
    <w:rsid w:val="007946C1"/>
    <w:rsid w:val="007C1E15"/>
    <w:rsid w:val="0090192C"/>
    <w:rsid w:val="009720DA"/>
    <w:rsid w:val="00A013FF"/>
    <w:rsid w:val="00A522D8"/>
    <w:rsid w:val="00A52946"/>
    <w:rsid w:val="00AE7E2D"/>
    <w:rsid w:val="00B54309"/>
    <w:rsid w:val="00B84FB0"/>
    <w:rsid w:val="00C46117"/>
    <w:rsid w:val="00C71863"/>
    <w:rsid w:val="00C829FE"/>
    <w:rsid w:val="00D66746"/>
    <w:rsid w:val="00D86E1C"/>
    <w:rsid w:val="00D962B2"/>
    <w:rsid w:val="00DB0192"/>
    <w:rsid w:val="00DC2DF9"/>
    <w:rsid w:val="00E40782"/>
    <w:rsid w:val="00E71E9F"/>
    <w:rsid w:val="00ED6213"/>
    <w:rsid w:val="00F61B62"/>
    <w:rsid w:val="00FC7420"/>
    <w:rsid w:val="03656835"/>
    <w:rsid w:val="03D81F39"/>
    <w:rsid w:val="04453648"/>
    <w:rsid w:val="044714F6"/>
    <w:rsid w:val="05BB1E30"/>
    <w:rsid w:val="05E9735A"/>
    <w:rsid w:val="09BB2134"/>
    <w:rsid w:val="09C46DBB"/>
    <w:rsid w:val="0A1F149C"/>
    <w:rsid w:val="0A7B1832"/>
    <w:rsid w:val="127D47EC"/>
    <w:rsid w:val="15492582"/>
    <w:rsid w:val="19117632"/>
    <w:rsid w:val="192D2A6F"/>
    <w:rsid w:val="1A792A15"/>
    <w:rsid w:val="1B1D2CDF"/>
    <w:rsid w:val="1E7D3B34"/>
    <w:rsid w:val="1EFC0F1D"/>
    <w:rsid w:val="1F0B3303"/>
    <w:rsid w:val="1F3043F3"/>
    <w:rsid w:val="20623326"/>
    <w:rsid w:val="20AB53B4"/>
    <w:rsid w:val="26ED2F0C"/>
    <w:rsid w:val="2A610917"/>
    <w:rsid w:val="2A656427"/>
    <w:rsid w:val="2ACE2284"/>
    <w:rsid w:val="2B56613B"/>
    <w:rsid w:val="2BA4769A"/>
    <w:rsid w:val="2C6E2BA8"/>
    <w:rsid w:val="2CD06EF4"/>
    <w:rsid w:val="2E7765FB"/>
    <w:rsid w:val="32EF40CE"/>
    <w:rsid w:val="372974AC"/>
    <w:rsid w:val="3A567BCE"/>
    <w:rsid w:val="3C50581C"/>
    <w:rsid w:val="3F3D59DB"/>
    <w:rsid w:val="42271DDB"/>
    <w:rsid w:val="42E25DD1"/>
    <w:rsid w:val="459F080B"/>
    <w:rsid w:val="45CC66E9"/>
    <w:rsid w:val="46FD73B8"/>
    <w:rsid w:val="483E110F"/>
    <w:rsid w:val="48B52937"/>
    <w:rsid w:val="48EE3EF3"/>
    <w:rsid w:val="4ADE1D8A"/>
    <w:rsid w:val="4B2B3D67"/>
    <w:rsid w:val="4C1E2F28"/>
    <w:rsid w:val="4CC94E78"/>
    <w:rsid w:val="4EEB25D3"/>
    <w:rsid w:val="50B05A31"/>
    <w:rsid w:val="51AA1B92"/>
    <w:rsid w:val="538E484A"/>
    <w:rsid w:val="540B340A"/>
    <w:rsid w:val="5651051D"/>
    <w:rsid w:val="57E961A8"/>
    <w:rsid w:val="581E77CF"/>
    <w:rsid w:val="58B06254"/>
    <w:rsid w:val="590D7752"/>
    <w:rsid w:val="5A9868B7"/>
    <w:rsid w:val="5AF25131"/>
    <w:rsid w:val="5B1B26DC"/>
    <w:rsid w:val="5D63660F"/>
    <w:rsid w:val="5DE81576"/>
    <w:rsid w:val="5F7E3BF5"/>
    <w:rsid w:val="5FF34E56"/>
    <w:rsid w:val="600176AC"/>
    <w:rsid w:val="664A46E0"/>
    <w:rsid w:val="690235C5"/>
    <w:rsid w:val="69157585"/>
    <w:rsid w:val="6F6C2B32"/>
    <w:rsid w:val="720B4C5A"/>
    <w:rsid w:val="72C81247"/>
    <w:rsid w:val="735B42ED"/>
    <w:rsid w:val="75531EF6"/>
    <w:rsid w:val="75D000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CD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24CDF"/>
    <w:pPr>
      <w:tabs>
        <w:tab w:val="center" w:pos="4153"/>
        <w:tab w:val="right" w:pos="8306"/>
      </w:tabs>
      <w:snapToGrid w:val="0"/>
      <w:jc w:val="left"/>
    </w:pPr>
    <w:rPr>
      <w:sz w:val="18"/>
    </w:rPr>
  </w:style>
  <w:style w:type="paragraph" w:styleId="a4">
    <w:name w:val="header"/>
    <w:basedOn w:val="a"/>
    <w:link w:val="Char0"/>
    <w:uiPriority w:val="99"/>
    <w:qFormat/>
    <w:rsid w:val="00024CD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semiHidden/>
    <w:qFormat/>
    <w:locked/>
    <w:rsid w:val="00024CDF"/>
    <w:rPr>
      <w:rFonts w:ascii="Calibri" w:hAnsi="Calibri" w:cs="Times New Roman"/>
      <w:sz w:val="18"/>
      <w:szCs w:val="18"/>
    </w:rPr>
  </w:style>
  <w:style w:type="character" w:customStyle="1" w:styleId="Char0">
    <w:name w:val="页眉 Char"/>
    <w:basedOn w:val="a0"/>
    <w:link w:val="a4"/>
    <w:uiPriority w:val="99"/>
    <w:semiHidden/>
    <w:qFormat/>
    <w:locked/>
    <w:rsid w:val="00024CDF"/>
    <w:rPr>
      <w:rFonts w:ascii="Calibri" w:hAnsi="Calibri" w:cs="Times New Roman"/>
      <w:sz w:val="18"/>
      <w:szCs w:val="18"/>
    </w:rPr>
  </w:style>
  <w:style w:type="character" w:customStyle="1" w:styleId="font31">
    <w:name w:val="font31"/>
    <w:basedOn w:val="a0"/>
    <w:uiPriority w:val="99"/>
    <w:qFormat/>
    <w:rsid w:val="00024CDF"/>
    <w:rPr>
      <w:rFonts w:ascii="Arial" w:hAnsi="Arial" w:cs="Arial"/>
      <w:color w:val="000000"/>
      <w:sz w:val="16"/>
      <w:szCs w:val="16"/>
      <w:u w:val="none"/>
    </w:rPr>
  </w:style>
  <w:style w:type="character" w:customStyle="1" w:styleId="font01">
    <w:name w:val="font01"/>
    <w:basedOn w:val="a0"/>
    <w:uiPriority w:val="99"/>
    <w:qFormat/>
    <w:rsid w:val="00024CDF"/>
    <w:rPr>
      <w:rFonts w:ascii="Arial" w:hAnsi="Arial" w:cs="Arial"/>
      <w:color w:val="000000"/>
      <w:sz w:val="16"/>
      <w:szCs w:val="16"/>
      <w:u w:val="none"/>
    </w:rPr>
  </w:style>
  <w:style w:type="character" w:customStyle="1" w:styleId="font41">
    <w:name w:val="font41"/>
    <w:basedOn w:val="a0"/>
    <w:uiPriority w:val="99"/>
    <w:rsid w:val="00024CDF"/>
    <w:rPr>
      <w:rFonts w:ascii="宋体" w:eastAsia="宋体" w:hAnsi="宋体" w:cs="宋体"/>
      <w:color w:val="000000"/>
      <w:sz w:val="16"/>
      <w:szCs w:val="16"/>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1982</Words>
  <Characters>11302</Characters>
  <Application>Microsoft Office Word</Application>
  <DocSecurity>0</DocSecurity>
  <Lines>94</Lines>
  <Paragraphs>26</Paragraphs>
  <ScaleCrop>false</ScaleCrop>
  <Company>微软中国</Company>
  <LinksUpToDate>false</LinksUpToDate>
  <CharactersWithSpaces>13258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淮滨县广播电视台</dc:title>
  <dc:creator>wsj</dc:creator>
  <cp:lastModifiedBy>微软用户</cp:lastModifiedBy>
  <cp:revision>28</cp:revision>
  <cp:lastPrinted>2017-07-25T02:47:00Z</cp:lastPrinted>
  <dcterms:created xsi:type="dcterms:W3CDTF">2014-10-29T12:08:00Z</dcterms:created>
  <dcterms:modified xsi:type="dcterms:W3CDTF">2019-02-14T08:33:00Z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