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8F" w:rsidRDefault="0026558F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</w:p>
    <w:p w:rsidR="0026558F" w:rsidRDefault="0026558F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淮滨县</w:t>
      </w:r>
      <w:r>
        <w:rPr>
          <w:rFonts w:ascii="宋体" w:eastAsia="宋体" w:hAnsi="宋体"/>
          <w:b/>
          <w:sz w:val="44"/>
          <w:szCs w:val="44"/>
        </w:rPr>
        <w:t>2019</w:t>
      </w:r>
      <w:r>
        <w:rPr>
          <w:rFonts w:ascii="宋体" w:eastAsia="宋体" w:hAnsi="宋体" w:hint="eastAsia"/>
          <w:b/>
          <w:sz w:val="44"/>
          <w:szCs w:val="44"/>
        </w:rPr>
        <w:t>年转移支付情况说明</w:t>
      </w:r>
    </w:p>
    <w:p w:rsidR="0026558F" w:rsidRDefault="0026558F">
      <w:pPr>
        <w:spacing w:line="220" w:lineRule="atLeast"/>
        <w:rPr>
          <w:rFonts w:ascii="宋体" w:eastAsia="宋体" w:hAnsi="宋体"/>
          <w:sz w:val="36"/>
          <w:szCs w:val="36"/>
        </w:rPr>
      </w:pPr>
    </w:p>
    <w:p w:rsidR="0026558F" w:rsidRDefault="0026558F" w:rsidP="00F70276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Pr="00F70276">
        <w:rPr>
          <w:rFonts w:ascii="仿宋_GB2312" w:eastAsia="仿宋_GB2312" w:hAnsi="宋体"/>
          <w:sz w:val="32"/>
          <w:szCs w:val="32"/>
        </w:rPr>
        <w:t>201</w:t>
      </w:r>
      <w:r>
        <w:rPr>
          <w:rFonts w:ascii="仿宋_GB2312" w:eastAsia="仿宋_GB2312" w:hAnsi="宋体"/>
          <w:sz w:val="32"/>
          <w:szCs w:val="32"/>
        </w:rPr>
        <w:t>9</w:t>
      </w:r>
      <w:r w:rsidRPr="00F70276">
        <w:rPr>
          <w:rFonts w:ascii="仿宋_GB2312" w:eastAsia="仿宋_GB2312" w:hAnsi="宋体" w:hint="eastAsia"/>
          <w:sz w:val="32"/>
          <w:szCs w:val="32"/>
        </w:rPr>
        <w:t>年淮滨县一般公共预算转移性收入</w:t>
      </w:r>
      <w:r>
        <w:rPr>
          <w:rFonts w:ascii="仿宋_GB2312" w:eastAsia="仿宋_GB2312" w:hAnsi="宋体"/>
          <w:sz w:val="32"/>
          <w:szCs w:val="32"/>
        </w:rPr>
        <w:t>207078</w:t>
      </w:r>
      <w:r w:rsidRPr="00F70276">
        <w:rPr>
          <w:rFonts w:ascii="仿宋_GB2312" w:eastAsia="仿宋_GB2312" w:hAnsi="宋体" w:hint="eastAsia"/>
          <w:sz w:val="32"/>
          <w:szCs w:val="32"/>
        </w:rPr>
        <w:t>万元，其中</w:t>
      </w:r>
      <w:r>
        <w:rPr>
          <w:rFonts w:ascii="仿宋_GB2312" w:eastAsia="仿宋_GB2312" w:hAnsi="宋体" w:hint="eastAsia"/>
          <w:sz w:val="32"/>
          <w:szCs w:val="32"/>
        </w:rPr>
        <w:t>：税收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返还收入</w:t>
      </w:r>
      <w:r>
        <w:rPr>
          <w:rFonts w:ascii="仿宋_GB2312" w:eastAsia="仿宋_GB2312" w:hAnsi="仿宋" w:cs="宋体"/>
          <w:color w:val="000000"/>
          <w:sz w:val="32"/>
          <w:szCs w:val="32"/>
        </w:rPr>
        <w:t>11719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万元，</w:t>
      </w:r>
      <w:r w:rsidRPr="00F70276">
        <w:rPr>
          <w:rFonts w:ascii="仿宋_GB2312" w:eastAsia="仿宋_GB2312" w:hAnsi="宋体" w:hint="eastAsia"/>
          <w:sz w:val="32"/>
          <w:szCs w:val="32"/>
        </w:rPr>
        <w:t>一般转移性支付收入</w:t>
      </w:r>
      <w:r>
        <w:rPr>
          <w:rFonts w:ascii="仿宋_GB2312" w:eastAsia="仿宋_GB2312" w:hAnsi="仿宋" w:cs="宋体"/>
          <w:color w:val="000000"/>
          <w:sz w:val="32"/>
          <w:szCs w:val="32"/>
        </w:rPr>
        <w:t>167550</w:t>
      </w:r>
      <w:r w:rsidRPr="00F70276">
        <w:rPr>
          <w:rFonts w:ascii="仿宋_GB2312" w:eastAsia="仿宋_GB2312" w:hAnsi="宋体" w:hint="eastAsia"/>
          <w:sz w:val="32"/>
          <w:szCs w:val="32"/>
        </w:rPr>
        <w:t>万元，</w:t>
      </w:r>
      <w:bookmarkStart w:id="0" w:name="_GoBack"/>
      <w:bookmarkEnd w:id="0"/>
      <w:r w:rsidRPr="00F70276">
        <w:rPr>
          <w:rFonts w:ascii="仿宋_GB2312" w:eastAsia="仿宋_GB2312" w:hAnsi="宋体" w:hint="eastAsia"/>
          <w:sz w:val="32"/>
          <w:szCs w:val="32"/>
        </w:rPr>
        <w:t>专项转移支付收入</w:t>
      </w:r>
      <w:r>
        <w:rPr>
          <w:rFonts w:ascii="仿宋_GB2312" w:eastAsia="仿宋_GB2312" w:hAnsi="仿宋" w:cs="宋体"/>
          <w:color w:val="000000"/>
          <w:sz w:val="32"/>
          <w:szCs w:val="32"/>
        </w:rPr>
        <w:t>27809</w:t>
      </w:r>
      <w:r w:rsidRPr="00F70276">
        <w:rPr>
          <w:rFonts w:ascii="仿宋_GB2312" w:eastAsia="仿宋_GB2312" w:hAnsi="宋体" w:hint="eastAsia"/>
          <w:sz w:val="32"/>
          <w:szCs w:val="32"/>
        </w:rPr>
        <w:t>万元。</w:t>
      </w:r>
    </w:p>
    <w:p w:rsidR="0026558F" w:rsidRDefault="0026558F" w:rsidP="00736466">
      <w:pPr>
        <w:pStyle w:val="NormalWe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一般公共财政预算收入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73710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万元，上级补助收入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207078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万元（</w:t>
      </w:r>
      <w:r w:rsidRPr="00F70276">
        <w:rPr>
          <w:rFonts w:ascii="仿宋_GB2312" w:eastAsia="仿宋_GB2312" w:hint="eastAsia"/>
          <w:sz w:val="32"/>
          <w:szCs w:val="32"/>
        </w:rPr>
        <w:t>其中</w:t>
      </w:r>
      <w:r>
        <w:rPr>
          <w:rFonts w:ascii="仿宋_GB2312" w:eastAsia="仿宋_GB2312" w:hint="eastAsia"/>
          <w:sz w:val="32"/>
          <w:szCs w:val="32"/>
        </w:rPr>
        <w:t>：税收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返还收入</w:t>
      </w:r>
      <w:r>
        <w:rPr>
          <w:rFonts w:ascii="仿宋_GB2312" w:eastAsia="仿宋_GB2312" w:hAnsi="仿宋"/>
          <w:color w:val="000000"/>
          <w:sz w:val="32"/>
          <w:szCs w:val="32"/>
        </w:rPr>
        <w:t>11719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万元，</w:t>
      </w:r>
      <w:r w:rsidRPr="00F70276">
        <w:rPr>
          <w:rFonts w:ascii="仿宋_GB2312" w:eastAsia="仿宋_GB2312" w:hint="eastAsia"/>
          <w:sz w:val="32"/>
          <w:szCs w:val="32"/>
        </w:rPr>
        <w:t>一般转移性支付收入</w:t>
      </w:r>
      <w:r>
        <w:rPr>
          <w:rFonts w:ascii="仿宋_GB2312" w:eastAsia="仿宋_GB2312" w:hAnsi="仿宋"/>
          <w:color w:val="000000"/>
          <w:sz w:val="32"/>
          <w:szCs w:val="32"/>
        </w:rPr>
        <w:t>167550</w:t>
      </w:r>
      <w:r w:rsidRPr="00F70276">
        <w:rPr>
          <w:rFonts w:ascii="仿宋_GB2312" w:eastAsia="仿宋_GB2312" w:hint="eastAsia"/>
          <w:sz w:val="32"/>
          <w:szCs w:val="32"/>
        </w:rPr>
        <w:t>万元，专项转移支付收入</w:t>
      </w:r>
      <w:r>
        <w:rPr>
          <w:rFonts w:ascii="仿宋_GB2312" w:eastAsia="仿宋_GB2312" w:hAnsi="仿宋"/>
          <w:color w:val="000000"/>
          <w:sz w:val="32"/>
          <w:szCs w:val="32"/>
        </w:rPr>
        <w:t>27809</w:t>
      </w:r>
      <w:r w:rsidRPr="00F70276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），调入资金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50275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万元，收入总计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331063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万元。公共财政预算支出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311143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万元，上解支出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10000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万元，债务还本支出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9920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万元，支出总计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331063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万元。收支相抵，当年预算收支平衡。</w:t>
      </w:r>
    </w:p>
    <w:p w:rsidR="0026558F" w:rsidRPr="000B1C77" w:rsidRDefault="0026558F" w:rsidP="00736466">
      <w:pPr>
        <w:pStyle w:val="NormalWe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二、</w:t>
      </w:r>
      <w:r w:rsidRPr="000B1C77"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2019</w:t>
      </w:r>
      <w:r w:rsidRPr="000B1C77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年政府性基金转移支付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>275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万元。</w:t>
      </w:r>
    </w:p>
    <w:p w:rsidR="0026558F" w:rsidRDefault="0026558F">
      <w:pPr>
        <w:spacing w:line="220" w:lineRule="atLeast"/>
        <w:ind w:right="720" w:firstLineChars="200" w:firstLine="72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 xml:space="preserve">                       </w:t>
      </w:r>
    </w:p>
    <w:p w:rsidR="0026558F" w:rsidRPr="00A43C98" w:rsidRDefault="0026558F">
      <w:pPr>
        <w:spacing w:line="220" w:lineRule="atLeast"/>
        <w:ind w:right="720" w:firstLineChars="200" w:firstLine="720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宋体" w:eastAsia="宋体" w:hAnsi="宋体" w:hint="eastAsia"/>
          <w:sz w:val="36"/>
          <w:szCs w:val="36"/>
        </w:rPr>
        <w:t xml:space="preserve">　　　　　　　　　　　</w:t>
      </w:r>
      <w:r>
        <w:rPr>
          <w:rFonts w:ascii="宋体" w:eastAsia="宋体" w:hAnsi="宋体"/>
          <w:sz w:val="36"/>
          <w:szCs w:val="36"/>
        </w:rPr>
        <w:t xml:space="preserve"> </w:t>
      </w:r>
      <w:r w:rsidRPr="00A43C98">
        <w:rPr>
          <w:rFonts w:ascii="仿宋_GB2312" w:eastAsia="仿宋_GB2312" w:hAnsi="宋体"/>
          <w:sz w:val="32"/>
          <w:szCs w:val="32"/>
        </w:rPr>
        <w:t xml:space="preserve"> </w:t>
      </w:r>
      <w:r w:rsidRPr="00A43C98">
        <w:rPr>
          <w:rFonts w:ascii="仿宋_GB2312" w:eastAsia="仿宋_GB2312" w:hAnsi="宋体" w:hint="eastAsia"/>
          <w:color w:val="000000"/>
          <w:sz w:val="32"/>
          <w:szCs w:val="32"/>
        </w:rPr>
        <w:t>淮滨县财政局</w:t>
      </w:r>
    </w:p>
    <w:p w:rsidR="0026558F" w:rsidRPr="00A43C98" w:rsidRDefault="0026558F" w:rsidP="00A43C98">
      <w:pPr>
        <w:spacing w:line="220" w:lineRule="atLeast"/>
        <w:ind w:firstLineChars="1700" w:firstLine="5440"/>
        <w:jc w:val="both"/>
        <w:rPr>
          <w:rFonts w:ascii="仿宋_GB2312" w:eastAsia="仿宋_GB2312" w:hAnsi="宋体"/>
          <w:color w:val="00000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2"/>
          <w:attr w:name="Year" w:val="2019"/>
        </w:smartTagPr>
        <w:r w:rsidRPr="00A43C98">
          <w:rPr>
            <w:rFonts w:ascii="仿宋_GB2312" w:eastAsia="仿宋_GB2312" w:hAnsi="宋体"/>
            <w:color w:val="000000"/>
            <w:sz w:val="32"/>
            <w:szCs w:val="32"/>
          </w:rPr>
          <w:t>2019</w:t>
        </w:r>
        <w:r w:rsidRPr="00A43C98">
          <w:rPr>
            <w:rFonts w:ascii="仿宋_GB2312" w:eastAsia="仿宋_GB2312" w:hAnsi="宋体" w:hint="eastAsia"/>
            <w:color w:val="000000"/>
            <w:sz w:val="32"/>
            <w:szCs w:val="32"/>
          </w:rPr>
          <w:t>年</w:t>
        </w:r>
        <w:r w:rsidRPr="00A43C98">
          <w:rPr>
            <w:rFonts w:ascii="仿宋_GB2312" w:eastAsia="仿宋_GB2312" w:hAnsi="宋体"/>
            <w:color w:val="000000"/>
            <w:sz w:val="32"/>
            <w:szCs w:val="32"/>
          </w:rPr>
          <w:t>2</w:t>
        </w:r>
        <w:r w:rsidRPr="00A43C98">
          <w:rPr>
            <w:rFonts w:ascii="仿宋_GB2312" w:eastAsia="仿宋_GB2312" w:hAnsi="宋体" w:hint="eastAsia"/>
            <w:color w:val="000000"/>
            <w:sz w:val="32"/>
            <w:szCs w:val="32"/>
          </w:rPr>
          <w:t>月</w:t>
        </w:r>
        <w:r w:rsidRPr="00A43C98">
          <w:rPr>
            <w:rFonts w:ascii="仿宋_GB2312" w:eastAsia="仿宋_GB2312" w:hAnsi="宋体"/>
            <w:color w:val="000000"/>
            <w:sz w:val="32"/>
            <w:szCs w:val="32"/>
          </w:rPr>
          <w:t>1</w:t>
        </w:r>
        <w:r>
          <w:rPr>
            <w:rFonts w:ascii="仿宋_GB2312" w:eastAsia="仿宋_GB2312" w:hAnsi="宋体"/>
            <w:color w:val="000000"/>
            <w:sz w:val="32"/>
            <w:szCs w:val="32"/>
          </w:rPr>
          <w:t>3</w:t>
        </w:r>
        <w:r w:rsidRPr="00A43C98">
          <w:rPr>
            <w:rFonts w:ascii="仿宋_GB2312" w:eastAsia="仿宋_GB2312" w:hAnsi="宋体" w:hint="eastAsia"/>
            <w:color w:val="000000"/>
            <w:sz w:val="32"/>
            <w:szCs w:val="32"/>
          </w:rPr>
          <w:t>日</w:t>
        </w:r>
      </w:smartTag>
    </w:p>
    <w:sectPr w:rsidR="0026558F" w:rsidRPr="00A43C98" w:rsidSect="004C0242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4265"/>
    <w:rsid w:val="000427AA"/>
    <w:rsid w:val="000B1C77"/>
    <w:rsid w:val="000B2C68"/>
    <w:rsid w:val="000B3B1B"/>
    <w:rsid w:val="001165C4"/>
    <w:rsid w:val="00130F77"/>
    <w:rsid w:val="00175DEF"/>
    <w:rsid w:val="001F4C54"/>
    <w:rsid w:val="002266EF"/>
    <w:rsid w:val="0024294E"/>
    <w:rsid w:val="002457BB"/>
    <w:rsid w:val="0026558F"/>
    <w:rsid w:val="002674E9"/>
    <w:rsid w:val="002B04FC"/>
    <w:rsid w:val="002D6826"/>
    <w:rsid w:val="00323B43"/>
    <w:rsid w:val="003353C8"/>
    <w:rsid w:val="00350E18"/>
    <w:rsid w:val="003647C5"/>
    <w:rsid w:val="00374B41"/>
    <w:rsid w:val="003D37D8"/>
    <w:rsid w:val="003F7D9E"/>
    <w:rsid w:val="00426133"/>
    <w:rsid w:val="004358AB"/>
    <w:rsid w:val="00442F2D"/>
    <w:rsid w:val="00450D46"/>
    <w:rsid w:val="004C0242"/>
    <w:rsid w:val="004C433B"/>
    <w:rsid w:val="005958E2"/>
    <w:rsid w:val="005B78BF"/>
    <w:rsid w:val="00642650"/>
    <w:rsid w:val="00686249"/>
    <w:rsid w:val="006F76A6"/>
    <w:rsid w:val="00723F7D"/>
    <w:rsid w:val="00736466"/>
    <w:rsid w:val="00794CDC"/>
    <w:rsid w:val="00794E9B"/>
    <w:rsid w:val="007D0A6C"/>
    <w:rsid w:val="007D0D4B"/>
    <w:rsid w:val="008179CE"/>
    <w:rsid w:val="008402C3"/>
    <w:rsid w:val="008B7726"/>
    <w:rsid w:val="00963AB4"/>
    <w:rsid w:val="009841E4"/>
    <w:rsid w:val="00A043DB"/>
    <w:rsid w:val="00A16BF5"/>
    <w:rsid w:val="00A32821"/>
    <w:rsid w:val="00A43C98"/>
    <w:rsid w:val="00A63D62"/>
    <w:rsid w:val="00AB7D08"/>
    <w:rsid w:val="00B302F7"/>
    <w:rsid w:val="00B53EA1"/>
    <w:rsid w:val="00B83C59"/>
    <w:rsid w:val="00C25A71"/>
    <w:rsid w:val="00C27FA5"/>
    <w:rsid w:val="00C367ED"/>
    <w:rsid w:val="00C913C4"/>
    <w:rsid w:val="00CF0C2E"/>
    <w:rsid w:val="00CF4543"/>
    <w:rsid w:val="00D31D50"/>
    <w:rsid w:val="00D5159F"/>
    <w:rsid w:val="00DA2596"/>
    <w:rsid w:val="00E007F3"/>
    <w:rsid w:val="00E50D11"/>
    <w:rsid w:val="00ED2506"/>
    <w:rsid w:val="00ED2CDC"/>
    <w:rsid w:val="00EF59F0"/>
    <w:rsid w:val="00F70276"/>
    <w:rsid w:val="00F7369F"/>
    <w:rsid w:val="0A4E73DA"/>
    <w:rsid w:val="68A43756"/>
    <w:rsid w:val="6E4E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42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C02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0242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C02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0242"/>
    <w:rPr>
      <w:rFonts w:ascii="Tahoma" w:hAnsi="Tahoma" w:cs="Times New Roman"/>
      <w:sz w:val="18"/>
      <w:szCs w:val="18"/>
    </w:rPr>
  </w:style>
  <w:style w:type="paragraph" w:customStyle="1" w:styleId="CharCharCharCharCharCharChar">
    <w:name w:val="Char Char Char Char Char Char Char"/>
    <w:basedOn w:val="Normal"/>
    <w:uiPriority w:val="99"/>
    <w:rsid w:val="004C0242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NormalWeb">
    <w:name w:val="Normal (Web)"/>
    <w:basedOn w:val="Normal"/>
    <w:uiPriority w:val="99"/>
    <w:rsid w:val="007364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潢川县2017年转移支付执行情况说明</dc:title>
  <dc:subject/>
  <dc:creator>Administrator</dc:creator>
  <cp:keywords/>
  <dc:description/>
  <cp:lastModifiedBy>User</cp:lastModifiedBy>
  <cp:revision>13</cp:revision>
  <dcterms:created xsi:type="dcterms:W3CDTF">2018-10-22T06:33:00Z</dcterms:created>
  <dcterms:modified xsi:type="dcterms:W3CDTF">2019-02-13T07:32:00Z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