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淮滨县扶贫办</w:t>
      </w:r>
      <w:r>
        <w:rPr>
          <w:rFonts w:hint="eastAsia" w:ascii="方正小标宋简体" w:hAnsi="方正小标宋简体" w:eastAsia="方正小标宋简体" w:cs="方正小标宋简体"/>
          <w:b w:val="0"/>
          <w:bCs/>
          <w:sz w:val="44"/>
          <w:szCs w:val="44"/>
          <w:lang w:eastAsia="zh-CN"/>
        </w:rPr>
        <w:br w:type="textWrapping"/>
      </w:r>
      <w:r>
        <w:rPr>
          <w:rFonts w:hint="eastAsia" w:ascii="方正小标宋简体" w:hAnsi="方正小标宋简体" w:eastAsia="方正小标宋简体" w:cs="方正小标宋简体"/>
          <w:b w:val="0"/>
          <w:bCs/>
          <w:sz w:val="44"/>
          <w:szCs w:val="44"/>
          <w:lang w:val="en-US" w:eastAsia="zh-CN"/>
        </w:rPr>
        <w:t>2019</w:t>
      </w:r>
      <w:r>
        <w:rPr>
          <w:rFonts w:hint="eastAsia" w:ascii="方正小标宋简体" w:hAnsi="方正小标宋简体" w:eastAsia="方正小标宋简体" w:cs="方正小标宋简体"/>
          <w:b w:val="0"/>
          <w:bCs/>
          <w:sz w:val="44"/>
          <w:szCs w:val="44"/>
        </w:rPr>
        <w:t>年度政府信息公开工作报告</w:t>
      </w:r>
    </w:p>
    <w:p>
      <w:pPr>
        <w:ind w:firstLine="562" w:firstLineChars="200"/>
        <w:jc w:val="left"/>
        <w:rPr>
          <w:rFonts w:hint="eastAsia" w:ascii="宋体" w:hAnsi="宋体" w:eastAsia="宋体"/>
          <w:b/>
          <w:sz w:val="28"/>
          <w:szCs w:val="28"/>
        </w:rPr>
      </w:pPr>
    </w:p>
    <w:p>
      <w:pPr>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一、总体情况</w:t>
      </w:r>
    </w:p>
    <w:p>
      <w:pPr>
        <w:ind w:firstLine="560" w:firstLineChars="200"/>
        <w:jc w:val="left"/>
        <w:rPr>
          <w:rFonts w:hint="eastAsia" w:ascii="宋体" w:hAnsi="宋体" w:eastAsia="宋体"/>
          <w:sz w:val="28"/>
          <w:szCs w:val="28"/>
        </w:rPr>
      </w:pPr>
      <w:r>
        <w:rPr>
          <w:rFonts w:hint="eastAsia" w:ascii="宋体" w:hAnsi="宋体" w:eastAsia="宋体"/>
          <w:sz w:val="28"/>
          <w:szCs w:val="28"/>
        </w:rPr>
        <w:t>今年以来，</w:t>
      </w:r>
      <w:r>
        <w:rPr>
          <w:rFonts w:hint="eastAsia" w:ascii="宋体" w:hAnsi="宋体" w:eastAsia="宋体"/>
          <w:sz w:val="28"/>
          <w:szCs w:val="28"/>
          <w:lang w:eastAsia="zh-CN"/>
        </w:rPr>
        <w:t>扶贫办</w:t>
      </w:r>
      <w:r>
        <w:rPr>
          <w:rFonts w:hint="eastAsia" w:ascii="宋体" w:hAnsi="宋体" w:eastAsia="宋体"/>
          <w:sz w:val="28"/>
          <w:szCs w:val="28"/>
        </w:rPr>
        <w:t>紧紧围绕</w:t>
      </w:r>
      <w:r>
        <w:rPr>
          <w:rFonts w:hint="eastAsia" w:ascii="宋体" w:hAnsi="宋体" w:eastAsia="宋体"/>
          <w:sz w:val="28"/>
          <w:szCs w:val="28"/>
          <w:lang w:eastAsia="zh-CN"/>
        </w:rPr>
        <w:t>全县脱贫攻坚工作</w:t>
      </w:r>
      <w:r>
        <w:rPr>
          <w:rFonts w:hint="eastAsia" w:ascii="宋体" w:hAnsi="宋体" w:eastAsia="宋体"/>
          <w:sz w:val="28"/>
          <w:szCs w:val="28"/>
        </w:rPr>
        <w:t>职责，在</w:t>
      </w:r>
      <w:r>
        <w:rPr>
          <w:rFonts w:hint="eastAsia" w:ascii="宋体" w:hAnsi="宋体" w:eastAsia="宋体"/>
          <w:sz w:val="28"/>
          <w:szCs w:val="28"/>
          <w:lang w:eastAsia="zh-CN"/>
        </w:rPr>
        <w:t>县</w:t>
      </w:r>
      <w:r>
        <w:rPr>
          <w:rFonts w:hint="eastAsia" w:ascii="宋体" w:hAnsi="宋体" w:eastAsia="宋体"/>
          <w:sz w:val="28"/>
          <w:szCs w:val="28"/>
        </w:rPr>
        <w:t>委、</w:t>
      </w:r>
      <w:r>
        <w:rPr>
          <w:rFonts w:hint="eastAsia" w:ascii="宋体" w:hAnsi="宋体" w:eastAsia="宋体"/>
          <w:sz w:val="28"/>
          <w:szCs w:val="28"/>
          <w:lang w:eastAsia="zh-CN"/>
        </w:rPr>
        <w:t>县</w:t>
      </w:r>
      <w:r>
        <w:rPr>
          <w:rFonts w:hint="eastAsia" w:ascii="宋体" w:hAnsi="宋体" w:eastAsia="宋体"/>
          <w:sz w:val="28"/>
          <w:szCs w:val="28"/>
        </w:rPr>
        <w:t>政府的正确领导下，认真贯彻落实党中央关于政务服务和数据管理工作的方针政策和决策部署，在</w:t>
      </w:r>
      <w:r>
        <w:rPr>
          <w:rFonts w:hint="eastAsia" w:ascii="宋体" w:hAnsi="宋体" w:eastAsia="宋体"/>
          <w:sz w:val="28"/>
          <w:szCs w:val="28"/>
          <w:lang w:eastAsia="zh-CN"/>
        </w:rPr>
        <w:t>实施精准扶贫过程中</w:t>
      </w:r>
      <w:r>
        <w:rPr>
          <w:rFonts w:hint="eastAsia" w:ascii="宋体" w:hAnsi="宋体" w:eastAsia="宋体"/>
          <w:sz w:val="28"/>
          <w:szCs w:val="28"/>
        </w:rPr>
        <w:t>，</w:t>
      </w:r>
      <w:r>
        <w:rPr>
          <w:rFonts w:hint="eastAsia" w:ascii="宋体" w:hAnsi="宋体" w:eastAsia="宋体"/>
          <w:sz w:val="28"/>
          <w:szCs w:val="28"/>
          <w:lang w:eastAsia="zh-CN"/>
        </w:rPr>
        <w:t>本着让贫困群众与全国人民一道进入小康社会的思想理念</w:t>
      </w:r>
      <w:r>
        <w:rPr>
          <w:rFonts w:hint="eastAsia" w:ascii="宋体" w:hAnsi="宋体" w:eastAsia="宋体"/>
          <w:sz w:val="28"/>
          <w:szCs w:val="28"/>
        </w:rPr>
        <w:t>，本着</w:t>
      </w:r>
      <w:r>
        <w:rPr>
          <w:rFonts w:hint="eastAsia" w:ascii="宋体" w:hAnsi="宋体" w:eastAsia="宋体"/>
          <w:sz w:val="28"/>
          <w:szCs w:val="28"/>
          <w:lang w:eastAsia="zh-CN"/>
        </w:rPr>
        <w:t>精准扶贫、精准脱贫，</w:t>
      </w:r>
      <w:r>
        <w:rPr>
          <w:rFonts w:hint="eastAsia" w:ascii="宋体" w:hAnsi="宋体" w:eastAsia="宋体"/>
          <w:sz w:val="28"/>
          <w:szCs w:val="28"/>
        </w:rPr>
        <w:t>方</w:t>
      </w:r>
      <w:r>
        <w:rPr>
          <w:rFonts w:hint="eastAsia" w:ascii="宋体" w:hAnsi="宋体" w:eastAsia="宋体"/>
          <w:sz w:val="28"/>
          <w:szCs w:val="28"/>
          <w:lang w:eastAsia="zh-CN"/>
        </w:rPr>
        <w:t>因人因户施策的</w:t>
      </w:r>
      <w:r>
        <w:rPr>
          <w:rFonts w:hint="eastAsia" w:ascii="宋体" w:hAnsi="宋体" w:eastAsia="宋体"/>
          <w:sz w:val="28"/>
          <w:szCs w:val="28"/>
        </w:rPr>
        <w:t>总原则，</w:t>
      </w:r>
      <w:r>
        <w:rPr>
          <w:rFonts w:hint="eastAsia" w:ascii="宋体" w:hAnsi="宋体" w:eastAsia="宋体"/>
          <w:sz w:val="28"/>
          <w:szCs w:val="28"/>
          <w:lang w:eastAsia="zh-CN"/>
        </w:rPr>
        <w:t>不断提高贫困群众的政策知晓度</w:t>
      </w:r>
      <w:r>
        <w:rPr>
          <w:rFonts w:hint="eastAsia" w:ascii="宋体" w:hAnsi="宋体" w:eastAsia="宋体" w:cs="Arial"/>
          <w:color w:val="333333"/>
          <w:sz w:val="28"/>
          <w:szCs w:val="28"/>
          <w:shd w:val="clear" w:color="auto" w:fill="FFFFFF"/>
          <w:lang w:eastAsia="zh-CN"/>
        </w:rPr>
        <w:t>，强化扶贫政策的</w:t>
      </w:r>
      <w:r>
        <w:rPr>
          <w:rFonts w:ascii="宋体" w:hAnsi="宋体" w:eastAsia="宋体"/>
          <w:sz w:val="28"/>
          <w:szCs w:val="28"/>
        </w:rPr>
        <w:t>透明度，充分发挥政府信息对</w:t>
      </w:r>
      <w:r>
        <w:rPr>
          <w:rFonts w:hint="eastAsia" w:ascii="宋体" w:hAnsi="宋体" w:eastAsia="宋体"/>
          <w:sz w:val="28"/>
          <w:szCs w:val="28"/>
          <w:lang w:eastAsia="zh-CN"/>
        </w:rPr>
        <w:t>贫困群众的宣传教育引导作用，确保扶贫政策家喻户晓</w:t>
      </w:r>
      <w:r>
        <w:rPr>
          <w:rFonts w:ascii="宋体" w:hAnsi="宋体" w:eastAsia="宋体"/>
          <w:sz w:val="28"/>
          <w:szCs w:val="28"/>
        </w:rPr>
        <w:t>。</w:t>
      </w:r>
      <w:r>
        <w:rPr>
          <w:rFonts w:hint="eastAsia" w:ascii="宋体" w:hAnsi="宋体" w:eastAsia="宋体"/>
          <w:sz w:val="28"/>
          <w:szCs w:val="28"/>
          <w:lang w:eastAsia="zh-CN"/>
        </w:rPr>
        <w:t>扶贫办指定有专人负责</w:t>
      </w:r>
      <w:r>
        <w:rPr>
          <w:rFonts w:hint="eastAsia" w:ascii="宋体" w:hAnsi="宋体" w:eastAsia="宋体" w:cs="仿宋"/>
          <w:color w:val="000000"/>
          <w:sz w:val="28"/>
          <w:szCs w:val="28"/>
        </w:rPr>
        <w:t>以《条例》指导日常的政府信息公开工作</w:t>
      </w:r>
      <w:r>
        <w:rPr>
          <w:rFonts w:hint="eastAsia" w:ascii="宋体" w:hAnsi="宋体" w:eastAsia="宋体" w:cs="仿宋"/>
          <w:color w:val="000000"/>
          <w:sz w:val="28"/>
          <w:szCs w:val="28"/>
          <w:lang w:eastAsia="zh-CN"/>
        </w:rPr>
        <w:t>，在县政府门户网站开设“阳光扶贫”专栏，重点对扶贫政策、扶贫项目资金公示公告、扶贫信访办理、便民服务工作流程、最新扶贫动态信息等公开，并安排县直行业扶贫部门按照工作流程及时公开扶贫政策和相关扶贫信息</w:t>
      </w:r>
      <w:r>
        <w:rPr>
          <w:rFonts w:hint="eastAsia" w:ascii="宋体" w:hAnsi="宋体" w:eastAsia="宋体" w:cs="仿宋"/>
          <w:color w:val="000000"/>
          <w:sz w:val="28"/>
          <w:szCs w:val="28"/>
        </w:rPr>
        <w:t>。</w:t>
      </w:r>
    </w:p>
    <w:p>
      <w:pPr>
        <w:ind w:firstLine="560" w:firstLineChars="200"/>
        <w:jc w:val="left"/>
        <w:rPr>
          <w:rFonts w:hint="eastAsia" w:ascii="宋体" w:hAnsi="宋体" w:eastAsia="宋体"/>
          <w:sz w:val="28"/>
          <w:szCs w:val="28"/>
        </w:rPr>
      </w:pPr>
      <w:r>
        <w:rPr>
          <w:rFonts w:ascii="宋体" w:hAnsi="宋体" w:eastAsia="宋体"/>
          <w:sz w:val="28"/>
          <w:szCs w:val="28"/>
        </w:rPr>
        <w:t>全年</w:t>
      </w:r>
      <w:r>
        <w:rPr>
          <w:rFonts w:hint="eastAsia" w:ascii="宋体" w:hAnsi="宋体" w:eastAsia="宋体"/>
          <w:sz w:val="28"/>
          <w:szCs w:val="28"/>
          <w:lang w:eastAsia="zh-CN"/>
        </w:rPr>
        <w:t>在政府网站</w:t>
      </w:r>
      <w:r>
        <w:rPr>
          <w:rFonts w:ascii="宋体" w:hAnsi="宋体" w:eastAsia="宋体"/>
          <w:sz w:val="28"/>
          <w:szCs w:val="28"/>
        </w:rPr>
        <w:t>公开发布各类信息共计</w:t>
      </w:r>
      <w:r>
        <w:rPr>
          <w:rFonts w:hint="eastAsia" w:ascii="宋体" w:hAnsi="宋体" w:eastAsia="宋体"/>
          <w:sz w:val="28"/>
          <w:szCs w:val="28"/>
          <w:lang w:val="en-US" w:eastAsia="zh-CN"/>
        </w:rPr>
        <w:t>68</w:t>
      </w:r>
      <w:r>
        <w:rPr>
          <w:rFonts w:hint="eastAsia" w:ascii="宋体" w:hAnsi="宋体" w:eastAsia="宋体"/>
          <w:sz w:val="28"/>
          <w:szCs w:val="28"/>
        </w:rPr>
        <w:t>条，其中：</w:t>
      </w:r>
      <w:r>
        <w:rPr>
          <w:rFonts w:hint="eastAsia" w:ascii="宋体" w:hAnsi="宋体" w:eastAsia="宋体"/>
          <w:sz w:val="28"/>
          <w:szCs w:val="28"/>
          <w:lang w:eastAsia="zh-CN"/>
        </w:rPr>
        <w:t>政府政务公开</w:t>
      </w:r>
      <w:r>
        <w:rPr>
          <w:rFonts w:hint="eastAsia" w:ascii="宋体" w:hAnsi="宋体" w:eastAsia="宋体"/>
          <w:sz w:val="28"/>
          <w:szCs w:val="28"/>
          <w:lang w:val="en-US" w:eastAsia="zh-CN"/>
        </w:rPr>
        <w:t>3</w:t>
      </w:r>
      <w:r>
        <w:rPr>
          <w:rFonts w:hint="eastAsia" w:ascii="宋体" w:hAnsi="宋体" w:eastAsia="宋体"/>
          <w:sz w:val="28"/>
          <w:szCs w:val="28"/>
        </w:rPr>
        <w:t>条</w:t>
      </w:r>
      <w:r>
        <w:rPr>
          <w:rFonts w:hint="eastAsia" w:ascii="宋体" w:hAnsi="宋体" w:eastAsia="宋体"/>
          <w:sz w:val="28"/>
          <w:szCs w:val="28"/>
          <w:lang w:eastAsia="zh-CN"/>
        </w:rPr>
        <w:t>，阳光扶贫公开</w:t>
      </w:r>
      <w:r>
        <w:rPr>
          <w:rFonts w:hint="eastAsia" w:ascii="宋体" w:hAnsi="宋体" w:eastAsia="宋体"/>
          <w:sz w:val="28"/>
          <w:szCs w:val="28"/>
          <w:lang w:val="en-US" w:eastAsia="zh-CN"/>
        </w:rPr>
        <w:t>3条</w:t>
      </w:r>
      <w:r>
        <w:rPr>
          <w:rFonts w:hint="eastAsia" w:ascii="宋体" w:hAnsi="宋体" w:eastAsia="宋体"/>
          <w:sz w:val="28"/>
          <w:szCs w:val="28"/>
        </w:rPr>
        <w:t>。</w:t>
      </w:r>
    </w:p>
    <w:p>
      <w:pPr>
        <w:ind w:firstLine="560" w:firstLineChars="200"/>
        <w:jc w:val="left"/>
        <w:rPr>
          <w:rFonts w:ascii="宋体" w:hAnsi="宋体" w:eastAsia="宋体"/>
          <w:sz w:val="28"/>
          <w:szCs w:val="28"/>
        </w:rPr>
      </w:pPr>
      <w:r>
        <w:rPr>
          <w:rFonts w:hint="eastAsia" w:ascii="宋体" w:hAnsi="宋体" w:eastAsia="宋体"/>
          <w:sz w:val="28"/>
          <w:szCs w:val="28"/>
        </w:rPr>
        <w:t>我单位</w:t>
      </w:r>
      <w:r>
        <w:rPr>
          <w:rFonts w:hint="eastAsia" w:ascii="宋体" w:hAnsi="宋体" w:eastAsia="宋体"/>
          <w:sz w:val="28"/>
          <w:szCs w:val="28"/>
          <w:lang w:eastAsia="zh-CN"/>
        </w:rPr>
        <w:t>脱贫攻坚工作任务繁重</w:t>
      </w:r>
      <w:r>
        <w:rPr>
          <w:rFonts w:hint="eastAsia" w:ascii="宋体" w:hAnsi="宋体" w:eastAsia="宋体"/>
          <w:sz w:val="28"/>
          <w:szCs w:val="28"/>
        </w:rPr>
        <w:t>，</w:t>
      </w:r>
      <w:r>
        <w:rPr>
          <w:rFonts w:hint="eastAsia" w:ascii="宋体" w:hAnsi="宋体" w:eastAsia="宋体"/>
          <w:sz w:val="28"/>
          <w:szCs w:val="28"/>
          <w:lang w:eastAsia="zh-CN"/>
        </w:rPr>
        <w:t>政务公开正</w:t>
      </w:r>
      <w:r>
        <w:rPr>
          <w:rFonts w:hint="eastAsia" w:ascii="宋体" w:hAnsi="宋体" w:eastAsia="宋体"/>
          <w:sz w:val="28"/>
          <w:szCs w:val="28"/>
        </w:rPr>
        <w:t>在积极推进和逐步完善。</w:t>
      </w:r>
      <w:r>
        <w:rPr>
          <w:rFonts w:ascii="宋体" w:hAnsi="宋体" w:eastAsia="宋体"/>
          <w:sz w:val="28"/>
          <w:szCs w:val="28"/>
        </w:rPr>
        <w:t>我单位未收到和处理政府信息公开申请，也未因政府信息公开工作被申请行政复议、提起行政诉讼。</w:t>
      </w:r>
    </w:p>
    <w:p>
      <w:pPr>
        <w:widowControl/>
        <w:jc w:val="left"/>
        <w:rPr>
          <w:rFonts w:ascii="宋体" w:hAnsi="宋体" w:eastAsia="宋体"/>
          <w:sz w:val="28"/>
          <w:szCs w:val="28"/>
        </w:rPr>
      </w:pPr>
      <w:r>
        <w:rPr>
          <w:rFonts w:ascii="宋体" w:hAnsi="宋体" w:eastAsia="宋体"/>
          <w:sz w:val="28"/>
          <w:szCs w:val="28"/>
        </w:rPr>
        <w:br w:type="page"/>
      </w:r>
    </w:p>
    <w:p>
      <w:pPr>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二、主动公开政府信息情况</w:t>
      </w:r>
    </w:p>
    <w:tbl>
      <w:tblPr>
        <w:tblStyle w:val="5"/>
        <w:tblW w:w="8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2"/>
        <w:gridCol w:w="1896"/>
        <w:gridCol w:w="215"/>
        <w:gridCol w:w="982"/>
        <w:gridCol w:w="948"/>
        <w:gridCol w:w="21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第二十条第（一）项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1896" w:type="dxa"/>
            <w:vAlign w:val="center"/>
          </w:tcPr>
          <w:p>
            <w:pPr>
              <w:jc w:val="center"/>
              <w:rPr>
                <w:rFonts w:hint="eastAsia" w:ascii="宋体" w:hAnsi="宋体" w:eastAsia="宋体"/>
                <w:szCs w:val="21"/>
              </w:rPr>
            </w:pPr>
            <w:r>
              <w:rPr>
                <w:rFonts w:hint="eastAsia" w:ascii="宋体" w:hAnsi="宋体" w:eastAsia="宋体"/>
                <w:szCs w:val="21"/>
              </w:rPr>
              <w:t>本年新</w:t>
            </w:r>
          </w:p>
          <w:p>
            <w:pPr>
              <w:jc w:val="center"/>
              <w:rPr>
                <w:rFonts w:hint="eastAsia" w:ascii="宋体" w:hAnsi="宋体" w:eastAsia="宋体"/>
                <w:szCs w:val="21"/>
              </w:rPr>
            </w:pPr>
            <w:r>
              <w:rPr>
                <w:rFonts w:hint="eastAsia" w:ascii="宋体" w:hAnsi="宋体" w:eastAsia="宋体"/>
                <w:szCs w:val="21"/>
              </w:rPr>
              <w:t>制作数量</w:t>
            </w:r>
          </w:p>
        </w:tc>
        <w:tc>
          <w:tcPr>
            <w:tcW w:w="2145" w:type="dxa"/>
            <w:gridSpan w:val="3"/>
            <w:vAlign w:val="center"/>
          </w:tcPr>
          <w:p>
            <w:pPr>
              <w:jc w:val="center"/>
              <w:rPr>
                <w:rFonts w:hint="eastAsia" w:ascii="宋体" w:hAnsi="宋体" w:eastAsia="宋体"/>
                <w:szCs w:val="21"/>
              </w:rPr>
            </w:pPr>
            <w:r>
              <w:rPr>
                <w:rFonts w:hint="eastAsia" w:ascii="宋体" w:hAnsi="宋体" w:eastAsia="宋体"/>
                <w:szCs w:val="21"/>
              </w:rPr>
              <w:t>本年新</w:t>
            </w:r>
          </w:p>
          <w:p>
            <w:pPr>
              <w:jc w:val="center"/>
              <w:rPr>
                <w:rFonts w:hint="eastAsia" w:ascii="宋体" w:hAnsi="宋体" w:eastAsia="宋体"/>
                <w:szCs w:val="21"/>
              </w:rPr>
            </w:pPr>
            <w:r>
              <w:rPr>
                <w:rFonts w:hint="eastAsia" w:ascii="宋体" w:hAnsi="宋体" w:eastAsia="宋体"/>
                <w:szCs w:val="21"/>
              </w:rPr>
              <w:t>公开数量</w:t>
            </w:r>
          </w:p>
        </w:tc>
        <w:tc>
          <w:tcPr>
            <w:tcW w:w="2145" w:type="dxa"/>
            <w:vAlign w:val="center"/>
          </w:tcPr>
          <w:p>
            <w:pPr>
              <w:jc w:val="center"/>
              <w:rPr>
                <w:rFonts w:hint="eastAsia" w:ascii="宋体" w:hAnsi="宋体" w:eastAsia="宋体"/>
                <w:szCs w:val="21"/>
              </w:rPr>
            </w:pPr>
            <w:r>
              <w:rPr>
                <w:rFonts w:hint="eastAsia" w:ascii="宋体" w:hAnsi="宋体" w:eastAsia="宋体"/>
                <w:szCs w:val="21"/>
              </w:rPr>
              <w:t>对外公开</w:t>
            </w:r>
          </w:p>
          <w:p>
            <w:pPr>
              <w:jc w:val="center"/>
              <w:rPr>
                <w:rFonts w:hint="eastAsia" w:ascii="宋体" w:hAnsi="宋体" w:eastAsia="宋体"/>
                <w:szCs w:val="21"/>
              </w:rPr>
            </w:pPr>
            <w:r>
              <w:rPr>
                <w:rFonts w:hint="eastAsia" w:ascii="宋体" w:hAnsi="宋体" w:eastAsia="宋体"/>
                <w:szCs w:val="21"/>
              </w:rPr>
              <w:t>总数量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规章</w:t>
            </w:r>
          </w:p>
        </w:tc>
        <w:tc>
          <w:tcPr>
            <w:tcW w:w="1896"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gridSpan w:val="3"/>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规范性文件</w:t>
            </w:r>
          </w:p>
        </w:tc>
        <w:tc>
          <w:tcPr>
            <w:tcW w:w="1896"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gridSpan w:val="3"/>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第二十条第（五）项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2111" w:type="dxa"/>
            <w:gridSpan w:val="2"/>
            <w:vAlign w:val="center"/>
          </w:tcPr>
          <w:p>
            <w:pPr>
              <w:jc w:val="center"/>
              <w:rPr>
                <w:rFonts w:hint="eastAsia" w:ascii="宋体" w:hAnsi="宋体" w:eastAsia="宋体"/>
                <w:szCs w:val="21"/>
              </w:rPr>
            </w:pPr>
            <w:r>
              <w:rPr>
                <w:rFonts w:hint="eastAsia" w:ascii="宋体" w:hAnsi="宋体" w:eastAsia="宋体"/>
                <w:szCs w:val="21"/>
              </w:rPr>
              <w:t>上一年项目数量</w:t>
            </w:r>
          </w:p>
        </w:tc>
        <w:tc>
          <w:tcPr>
            <w:tcW w:w="1930" w:type="dxa"/>
            <w:gridSpan w:val="2"/>
            <w:vAlign w:val="center"/>
          </w:tcPr>
          <w:p>
            <w:pPr>
              <w:jc w:val="center"/>
              <w:rPr>
                <w:rFonts w:hint="eastAsia" w:ascii="宋体" w:hAnsi="宋体" w:eastAsia="宋体"/>
                <w:szCs w:val="21"/>
              </w:rPr>
            </w:pPr>
            <w:r>
              <w:rPr>
                <w:rFonts w:hint="eastAsia" w:ascii="宋体" w:hAnsi="宋体" w:eastAsia="宋体"/>
                <w:szCs w:val="21"/>
              </w:rPr>
              <w:t>本年增/减</w:t>
            </w:r>
          </w:p>
        </w:tc>
        <w:tc>
          <w:tcPr>
            <w:tcW w:w="2145" w:type="dxa"/>
            <w:vAlign w:val="center"/>
          </w:tcPr>
          <w:p>
            <w:pPr>
              <w:jc w:val="center"/>
              <w:rPr>
                <w:rFonts w:hint="eastAsia" w:ascii="宋体" w:hAnsi="宋体" w:eastAsia="宋体"/>
                <w:szCs w:val="21"/>
              </w:rPr>
            </w:pPr>
            <w:r>
              <w:rPr>
                <w:rFonts w:hint="eastAsia" w:ascii="宋体" w:hAnsi="宋体" w:eastAsia="宋体"/>
                <w:szCs w:val="21"/>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行政许可</w:t>
            </w:r>
          </w:p>
        </w:tc>
        <w:tc>
          <w:tcPr>
            <w:tcW w:w="2111"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其他对外管理服务事项</w:t>
            </w:r>
          </w:p>
        </w:tc>
        <w:tc>
          <w:tcPr>
            <w:tcW w:w="2111"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第二十条第（六）项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2111" w:type="dxa"/>
            <w:gridSpan w:val="2"/>
            <w:vAlign w:val="center"/>
          </w:tcPr>
          <w:p>
            <w:pPr>
              <w:jc w:val="center"/>
              <w:rPr>
                <w:rFonts w:hint="eastAsia" w:ascii="宋体" w:hAnsi="宋体" w:eastAsia="宋体"/>
                <w:szCs w:val="21"/>
              </w:rPr>
            </w:pPr>
            <w:r>
              <w:rPr>
                <w:rFonts w:hint="eastAsia" w:ascii="宋体" w:hAnsi="宋体" w:eastAsia="宋体"/>
                <w:szCs w:val="21"/>
              </w:rPr>
              <w:t>上一年项目数量</w:t>
            </w:r>
          </w:p>
        </w:tc>
        <w:tc>
          <w:tcPr>
            <w:tcW w:w="1930" w:type="dxa"/>
            <w:gridSpan w:val="2"/>
            <w:vAlign w:val="center"/>
          </w:tcPr>
          <w:p>
            <w:pPr>
              <w:jc w:val="center"/>
              <w:rPr>
                <w:rFonts w:hint="eastAsia" w:ascii="宋体" w:hAnsi="宋体" w:eastAsia="宋体"/>
                <w:szCs w:val="21"/>
              </w:rPr>
            </w:pPr>
            <w:r>
              <w:rPr>
                <w:rFonts w:hint="eastAsia" w:ascii="宋体" w:hAnsi="宋体" w:eastAsia="宋体"/>
                <w:szCs w:val="21"/>
              </w:rPr>
              <w:t>本年增/减</w:t>
            </w:r>
          </w:p>
        </w:tc>
        <w:tc>
          <w:tcPr>
            <w:tcW w:w="2145" w:type="dxa"/>
            <w:vAlign w:val="center"/>
          </w:tcPr>
          <w:p>
            <w:pPr>
              <w:jc w:val="center"/>
              <w:rPr>
                <w:rFonts w:hint="eastAsia" w:ascii="宋体" w:hAnsi="宋体" w:eastAsia="宋体"/>
                <w:szCs w:val="21"/>
              </w:rPr>
            </w:pPr>
            <w:r>
              <w:rPr>
                <w:rFonts w:hint="eastAsia" w:ascii="宋体" w:hAnsi="宋体" w:eastAsia="宋体"/>
                <w:szCs w:val="21"/>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行政处罚</w:t>
            </w:r>
          </w:p>
        </w:tc>
        <w:tc>
          <w:tcPr>
            <w:tcW w:w="2111"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行政强制</w:t>
            </w:r>
          </w:p>
        </w:tc>
        <w:tc>
          <w:tcPr>
            <w:tcW w:w="2111"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第二十条第（八）项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3093" w:type="dxa"/>
            <w:gridSpan w:val="3"/>
            <w:vAlign w:val="center"/>
          </w:tcPr>
          <w:p>
            <w:pPr>
              <w:jc w:val="center"/>
              <w:rPr>
                <w:rFonts w:ascii="宋体" w:hAnsi="宋体" w:eastAsia="宋体"/>
                <w:szCs w:val="21"/>
              </w:rPr>
            </w:pPr>
            <w:r>
              <w:rPr>
                <w:rFonts w:hint="eastAsia" w:ascii="宋体" w:hAnsi="宋体" w:eastAsia="宋体"/>
                <w:szCs w:val="21"/>
              </w:rPr>
              <w:t>上一年项目数量</w:t>
            </w:r>
          </w:p>
        </w:tc>
        <w:tc>
          <w:tcPr>
            <w:tcW w:w="3093" w:type="dxa"/>
            <w:gridSpan w:val="2"/>
            <w:vAlign w:val="center"/>
          </w:tcPr>
          <w:p>
            <w:pPr>
              <w:jc w:val="center"/>
              <w:rPr>
                <w:rFonts w:hint="eastAsia" w:ascii="宋体" w:hAnsi="宋体" w:eastAsia="宋体"/>
                <w:szCs w:val="21"/>
              </w:rPr>
            </w:pPr>
            <w:r>
              <w:rPr>
                <w:rFonts w:hint="eastAsia" w:ascii="宋体" w:hAnsi="宋体" w:eastAsia="宋体"/>
                <w:szCs w:val="21"/>
              </w:rPr>
              <w:t>本年增/减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行政事业性收费</w:t>
            </w:r>
          </w:p>
        </w:tc>
        <w:tc>
          <w:tcPr>
            <w:tcW w:w="3093" w:type="dxa"/>
            <w:gridSpan w:val="3"/>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3093"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第二十条第（九）项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3093" w:type="dxa"/>
            <w:gridSpan w:val="3"/>
            <w:vAlign w:val="center"/>
          </w:tcPr>
          <w:p>
            <w:pPr>
              <w:jc w:val="center"/>
              <w:rPr>
                <w:rFonts w:hint="eastAsia" w:ascii="宋体" w:hAnsi="宋体" w:eastAsia="宋体"/>
                <w:szCs w:val="21"/>
              </w:rPr>
            </w:pPr>
            <w:r>
              <w:rPr>
                <w:rFonts w:hint="eastAsia" w:ascii="宋体" w:hAnsi="宋体" w:eastAsia="宋体"/>
                <w:szCs w:val="21"/>
              </w:rPr>
              <w:t>采购项目数量</w:t>
            </w:r>
          </w:p>
        </w:tc>
        <w:tc>
          <w:tcPr>
            <w:tcW w:w="3093" w:type="dxa"/>
            <w:gridSpan w:val="2"/>
            <w:vAlign w:val="center"/>
          </w:tcPr>
          <w:p>
            <w:pPr>
              <w:jc w:val="center"/>
              <w:rPr>
                <w:rFonts w:hint="eastAsia" w:ascii="宋体" w:hAnsi="宋体" w:eastAsia="宋体"/>
                <w:szCs w:val="21"/>
              </w:rPr>
            </w:pPr>
            <w:r>
              <w:rPr>
                <w:rFonts w:hint="eastAsia" w:ascii="宋体" w:hAnsi="宋体" w:eastAsia="宋体"/>
                <w:szCs w:val="21"/>
              </w:rPr>
              <w:t>采购总金额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政府集中采购</w:t>
            </w:r>
          </w:p>
        </w:tc>
        <w:tc>
          <w:tcPr>
            <w:tcW w:w="3093" w:type="dxa"/>
            <w:gridSpan w:val="3"/>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3093"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r>
    </w:tbl>
    <w:p>
      <w:pPr>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pPr>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三、收到和处理政府信息公开申请情况</w:t>
      </w:r>
    </w:p>
    <w:tbl>
      <w:tblPr>
        <w:tblStyle w:val="5"/>
        <w:tblW w:w="912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1134"/>
        <w:gridCol w:w="1559"/>
        <w:gridCol w:w="851"/>
        <w:gridCol w:w="709"/>
        <w:gridCol w:w="708"/>
        <w:gridCol w:w="851"/>
        <w:gridCol w:w="850"/>
        <w:gridCol w:w="709"/>
        <w:gridCol w:w="7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Merge w:val="restart"/>
            <w:vAlign w:val="center"/>
          </w:tcPr>
          <w:p>
            <w:pPr>
              <w:jc w:val="center"/>
              <w:rPr>
                <w:rFonts w:hint="eastAsia" w:ascii="宋体" w:hAnsi="宋体" w:eastAsia="宋体"/>
                <w:sz w:val="18"/>
                <w:szCs w:val="18"/>
              </w:rPr>
            </w:pPr>
            <w:r>
              <w:rPr>
                <w:rFonts w:hint="eastAsia" w:ascii="宋体" w:hAnsi="宋体" w:eastAsia="宋体"/>
                <w:sz w:val="18"/>
                <w:szCs w:val="18"/>
              </w:rPr>
              <w:t>（本列数据的勾稽关系为：第一项加第二项之和，等于第三项加第四项之和）</w:t>
            </w:r>
          </w:p>
        </w:tc>
        <w:tc>
          <w:tcPr>
            <w:tcW w:w="5441" w:type="dxa"/>
            <w:gridSpan w:val="7"/>
            <w:vAlign w:val="center"/>
          </w:tcPr>
          <w:p>
            <w:pPr>
              <w:jc w:val="center"/>
              <w:rPr>
                <w:rFonts w:hint="eastAsia" w:ascii="宋体" w:hAnsi="宋体" w:eastAsia="宋体"/>
                <w:sz w:val="18"/>
                <w:szCs w:val="18"/>
              </w:rPr>
            </w:pPr>
            <w:r>
              <w:rPr>
                <w:rFonts w:hint="eastAsia" w:ascii="宋体" w:hAnsi="宋体" w:eastAsia="宋体"/>
                <w:sz w:val="18"/>
                <w:szCs w:val="18"/>
              </w:rPr>
              <w:t>申请人情况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 w:hRule="atLeast"/>
        </w:trPr>
        <w:tc>
          <w:tcPr>
            <w:tcW w:w="3686" w:type="dxa"/>
            <w:gridSpan w:val="3"/>
            <w:vMerge w:val="continue"/>
            <w:vAlign w:val="center"/>
          </w:tcPr>
          <w:p>
            <w:pPr>
              <w:jc w:val="center"/>
              <w:rPr>
                <w:rFonts w:hint="eastAsia" w:ascii="宋体" w:hAnsi="宋体" w:eastAsia="宋体"/>
                <w:sz w:val="18"/>
                <w:szCs w:val="18"/>
              </w:rPr>
            </w:pPr>
          </w:p>
        </w:tc>
        <w:tc>
          <w:tcPr>
            <w:tcW w:w="851"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自然人</w:t>
            </w:r>
          </w:p>
        </w:tc>
        <w:tc>
          <w:tcPr>
            <w:tcW w:w="3827" w:type="dxa"/>
            <w:gridSpan w:val="5"/>
            <w:vAlign w:val="center"/>
          </w:tcPr>
          <w:p>
            <w:pPr>
              <w:jc w:val="center"/>
              <w:rPr>
                <w:rFonts w:hint="eastAsia" w:ascii="宋体" w:hAnsi="宋体" w:eastAsia="宋体"/>
                <w:sz w:val="18"/>
                <w:szCs w:val="18"/>
              </w:rPr>
            </w:pPr>
          </w:p>
        </w:tc>
        <w:tc>
          <w:tcPr>
            <w:tcW w:w="763"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 w:hRule="atLeast"/>
        </w:trPr>
        <w:tc>
          <w:tcPr>
            <w:tcW w:w="3686" w:type="dxa"/>
            <w:gridSpan w:val="3"/>
            <w:vMerge w:val="continue"/>
            <w:vAlign w:val="center"/>
          </w:tcPr>
          <w:p>
            <w:pPr>
              <w:jc w:val="center"/>
              <w:rPr>
                <w:rFonts w:hint="eastAsia" w:ascii="宋体" w:hAnsi="宋体" w:eastAsia="宋体"/>
                <w:sz w:val="18"/>
                <w:szCs w:val="18"/>
              </w:rPr>
            </w:pPr>
          </w:p>
        </w:tc>
        <w:tc>
          <w:tcPr>
            <w:tcW w:w="851" w:type="dxa"/>
            <w:vMerge w:val="continue"/>
            <w:vAlign w:val="center"/>
          </w:tcPr>
          <w:p>
            <w:pPr>
              <w:jc w:val="center"/>
              <w:rPr>
                <w:rFonts w:hint="eastAsia" w:ascii="宋体" w:hAnsi="宋体" w:eastAsia="宋体"/>
                <w:sz w:val="18"/>
                <w:szCs w:val="18"/>
              </w:rPr>
            </w:pPr>
          </w:p>
        </w:tc>
        <w:tc>
          <w:tcPr>
            <w:tcW w:w="709" w:type="dxa"/>
            <w:vAlign w:val="center"/>
          </w:tcPr>
          <w:p>
            <w:pPr>
              <w:jc w:val="center"/>
              <w:rPr>
                <w:rFonts w:hint="eastAsia" w:ascii="宋体" w:hAnsi="宋体" w:eastAsia="宋体"/>
                <w:sz w:val="18"/>
                <w:szCs w:val="18"/>
              </w:rPr>
            </w:pPr>
            <w:r>
              <w:rPr>
                <w:rFonts w:hint="eastAsia" w:ascii="宋体" w:hAnsi="宋体" w:eastAsia="宋体"/>
                <w:sz w:val="18"/>
                <w:szCs w:val="18"/>
              </w:rPr>
              <w:t>商业</w:t>
            </w:r>
          </w:p>
          <w:p>
            <w:pPr>
              <w:jc w:val="center"/>
              <w:rPr>
                <w:rFonts w:hint="eastAsia" w:ascii="宋体" w:hAnsi="宋体" w:eastAsia="宋体"/>
                <w:sz w:val="18"/>
                <w:szCs w:val="18"/>
              </w:rPr>
            </w:pPr>
            <w:r>
              <w:rPr>
                <w:rFonts w:hint="eastAsia" w:ascii="宋体" w:hAnsi="宋体" w:eastAsia="宋体"/>
                <w:sz w:val="18"/>
                <w:szCs w:val="18"/>
              </w:rPr>
              <w:t>企业</w:t>
            </w:r>
          </w:p>
        </w:tc>
        <w:tc>
          <w:tcPr>
            <w:tcW w:w="708" w:type="dxa"/>
            <w:vAlign w:val="center"/>
          </w:tcPr>
          <w:p>
            <w:pPr>
              <w:jc w:val="center"/>
              <w:rPr>
                <w:rFonts w:hint="eastAsia" w:ascii="宋体" w:hAnsi="宋体" w:eastAsia="宋体"/>
                <w:sz w:val="18"/>
                <w:szCs w:val="18"/>
              </w:rPr>
            </w:pPr>
            <w:r>
              <w:rPr>
                <w:rFonts w:hint="eastAsia" w:ascii="宋体" w:hAnsi="宋体" w:eastAsia="宋体"/>
                <w:sz w:val="18"/>
                <w:szCs w:val="18"/>
              </w:rPr>
              <w:t>科研</w:t>
            </w:r>
          </w:p>
          <w:p>
            <w:pPr>
              <w:jc w:val="center"/>
              <w:rPr>
                <w:rFonts w:hint="eastAsia" w:ascii="宋体" w:hAnsi="宋体" w:eastAsia="宋体"/>
                <w:sz w:val="18"/>
                <w:szCs w:val="18"/>
              </w:rPr>
            </w:pPr>
            <w:r>
              <w:rPr>
                <w:rFonts w:hint="eastAsia" w:ascii="宋体" w:hAnsi="宋体" w:eastAsia="宋体"/>
                <w:sz w:val="18"/>
                <w:szCs w:val="18"/>
              </w:rPr>
              <w:t>机构</w:t>
            </w:r>
          </w:p>
        </w:tc>
        <w:tc>
          <w:tcPr>
            <w:tcW w:w="851" w:type="dxa"/>
            <w:vAlign w:val="center"/>
          </w:tcPr>
          <w:p>
            <w:pPr>
              <w:jc w:val="center"/>
              <w:rPr>
                <w:rFonts w:hint="eastAsia" w:ascii="宋体" w:hAnsi="宋体" w:eastAsia="宋体"/>
                <w:sz w:val="18"/>
                <w:szCs w:val="18"/>
              </w:rPr>
            </w:pPr>
            <w:r>
              <w:rPr>
                <w:rFonts w:hint="eastAsia" w:ascii="宋体" w:hAnsi="宋体" w:eastAsia="宋体"/>
                <w:sz w:val="18"/>
                <w:szCs w:val="18"/>
              </w:rPr>
              <w:t>社会公</w:t>
            </w:r>
          </w:p>
          <w:p>
            <w:pPr>
              <w:jc w:val="center"/>
              <w:rPr>
                <w:rFonts w:hint="eastAsia" w:ascii="宋体" w:hAnsi="宋体" w:eastAsia="宋体"/>
                <w:sz w:val="18"/>
                <w:szCs w:val="18"/>
              </w:rPr>
            </w:pPr>
            <w:r>
              <w:rPr>
                <w:rFonts w:hint="eastAsia" w:ascii="宋体" w:hAnsi="宋体" w:eastAsia="宋体"/>
                <w:sz w:val="18"/>
                <w:szCs w:val="18"/>
              </w:rPr>
              <w:t>益组织</w:t>
            </w:r>
          </w:p>
        </w:tc>
        <w:tc>
          <w:tcPr>
            <w:tcW w:w="850" w:type="dxa"/>
            <w:vAlign w:val="center"/>
          </w:tcPr>
          <w:p>
            <w:pPr>
              <w:jc w:val="center"/>
              <w:rPr>
                <w:rFonts w:hint="eastAsia" w:ascii="宋体" w:hAnsi="宋体" w:eastAsia="宋体"/>
                <w:sz w:val="18"/>
                <w:szCs w:val="18"/>
              </w:rPr>
            </w:pPr>
            <w:r>
              <w:rPr>
                <w:rFonts w:hint="eastAsia" w:ascii="宋体" w:hAnsi="宋体" w:eastAsia="宋体"/>
                <w:sz w:val="18"/>
                <w:szCs w:val="18"/>
              </w:rPr>
              <w:t>法律服</w:t>
            </w:r>
          </w:p>
          <w:p>
            <w:pPr>
              <w:jc w:val="center"/>
              <w:rPr>
                <w:rFonts w:hint="eastAsia" w:ascii="宋体" w:hAnsi="宋体" w:eastAsia="宋体"/>
                <w:sz w:val="18"/>
                <w:szCs w:val="18"/>
              </w:rPr>
            </w:pPr>
            <w:r>
              <w:rPr>
                <w:rFonts w:hint="eastAsia" w:ascii="宋体" w:hAnsi="宋体" w:eastAsia="宋体"/>
                <w:sz w:val="18"/>
                <w:szCs w:val="18"/>
              </w:rPr>
              <w:t>务机构</w:t>
            </w:r>
          </w:p>
        </w:tc>
        <w:tc>
          <w:tcPr>
            <w:tcW w:w="709" w:type="dxa"/>
            <w:vAlign w:val="center"/>
          </w:tcPr>
          <w:p>
            <w:pPr>
              <w:jc w:val="center"/>
              <w:rPr>
                <w:rFonts w:hint="eastAsia" w:ascii="宋体" w:hAnsi="宋体" w:eastAsia="宋体"/>
                <w:sz w:val="18"/>
                <w:szCs w:val="18"/>
              </w:rPr>
            </w:pPr>
            <w:r>
              <w:rPr>
                <w:rFonts w:hint="eastAsia" w:ascii="宋体" w:hAnsi="宋体" w:eastAsia="宋体"/>
                <w:sz w:val="18"/>
                <w:szCs w:val="18"/>
              </w:rPr>
              <w:t>其他</w:t>
            </w:r>
          </w:p>
        </w:tc>
        <w:tc>
          <w:tcPr>
            <w:tcW w:w="763" w:type="dxa"/>
            <w:vMerge w:val="continue"/>
            <w:vAlign w:val="center"/>
          </w:tcPr>
          <w:p>
            <w:pPr>
              <w:jc w:val="center"/>
              <w:rPr>
                <w:rFonts w:hint="eastAsia" w:ascii="宋体" w:hAnsi="宋体" w:eastAsia="宋体"/>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Align w:val="center"/>
          </w:tcPr>
          <w:p>
            <w:pPr>
              <w:jc w:val="center"/>
              <w:rPr>
                <w:rFonts w:hint="eastAsia" w:ascii="宋体" w:hAnsi="宋体" w:eastAsia="宋体"/>
                <w:sz w:val="18"/>
                <w:szCs w:val="18"/>
              </w:rPr>
            </w:pPr>
            <w:r>
              <w:rPr>
                <w:rFonts w:hint="eastAsia" w:ascii="宋体" w:hAnsi="宋体" w:eastAsia="宋体"/>
                <w:sz w:val="18"/>
                <w:szCs w:val="18"/>
              </w:rPr>
              <w:t>一、本年新收政府信息公开申请数量</w:t>
            </w:r>
          </w:p>
        </w:tc>
        <w:tc>
          <w:tcPr>
            <w:tcW w:w="851"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Align w:val="center"/>
          </w:tcPr>
          <w:p>
            <w:pPr>
              <w:jc w:val="center"/>
              <w:rPr>
                <w:rFonts w:hint="eastAsia" w:ascii="宋体" w:hAnsi="宋体" w:eastAsia="宋体"/>
                <w:sz w:val="18"/>
                <w:szCs w:val="18"/>
              </w:rPr>
            </w:pPr>
            <w:r>
              <w:rPr>
                <w:rFonts w:hint="eastAsia" w:ascii="宋体" w:hAnsi="宋体" w:eastAsia="宋体"/>
                <w:sz w:val="18"/>
                <w:szCs w:val="18"/>
              </w:rPr>
              <w:t>二、上年结转政府信息公开申请数量</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restart"/>
            <w:vAlign w:val="center"/>
          </w:tcPr>
          <w:p>
            <w:pPr>
              <w:jc w:val="center"/>
              <w:rPr>
                <w:rFonts w:hint="eastAsia" w:ascii="宋体" w:hAnsi="宋体" w:eastAsia="宋体"/>
                <w:sz w:val="18"/>
                <w:szCs w:val="18"/>
              </w:rPr>
            </w:pPr>
            <w:r>
              <w:rPr>
                <w:rFonts w:ascii="宋体" w:hAnsi="宋体" w:eastAsia="宋体"/>
                <w:sz w:val="18"/>
                <w:szCs w:val="18"/>
              </w:rPr>
              <w:t>三、本年度办理结果</w:t>
            </w: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（一）予以公开</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（二）部分公开（区分处理的，只计这一情形，不计其他情形）</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restart"/>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三）不予公开</w:t>
            </w: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1、属于国家秘密</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2、其他法律行政法规禁止公开</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3、危及“三安全一稳定”</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4、保护第三方合法权益</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5、属于三类内部事务信息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6、属于四类过程性信息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7、属于行政执法案卷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8、属于行政查询事项</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restart"/>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四）无法提供</w:t>
            </w: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1、本机关不掌握相关政府信息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2、没有现在信息需要另行制作</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3、补正后申请内容仍不明确</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restart"/>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五）不予处理</w:t>
            </w: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1、信访举报投诉类申请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2、重复申请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3、要求提供公开出版物</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4、无正当理由大量反复申请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5、要求行政机关确认或重新出具已获取信息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（六）其他处理</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（七）总计</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Align w:val="center"/>
          </w:tcPr>
          <w:p>
            <w:pPr>
              <w:jc w:val="left"/>
              <w:rPr>
                <w:rFonts w:hint="eastAsia" w:ascii="宋体" w:hAnsi="宋体" w:eastAsia="宋体"/>
                <w:sz w:val="18"/>
                <w:szCs w:val="18"/>
              </w:rPr>
            </w:pPr>
            <w:r>
              <w:rPr>
                <w:rFonts w:hint="eastAsia" w:ascii="宋体" w:hAnsi="宋体" w:eastAsia="宋体"/>
                <w:sz w:val="18"/>
                <w:szCs w:val="18"/>
              </w:rPr>
              <w:t>四、结转下年度继续办理</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bl>
    <w:p>
      <w:pPr>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四、政府信息公开行政复议、行政诉讼情况</w:t>
      </w:r>
    </w:p>
    <w:tbl>
      <w:tblPr>
        <w:tblStyle w:val="5"/>
        <w:tblW w:w="9489" w:type="dxa"/>
        <w:tblInd w:w="-5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632"/>
        <w:gridCol w:w="632"/>
        <w:gridCol w:w="632"/>
        <w:gridCol w:w="632"/>
        <w:gridCol w:w="633"/>
        <w:gridCol w:w="633"/>
        <w:gridCol w:w="633"/>
        <w:gridCol w:w="633"/>
        <w:gridCol w:w="633"/>
        <w:gridCol w:w="633"/>
        <w:gridCol w:w="633"/>
        <w:gridCol w:w="633"/>
        <w:gridCol w:w="634"/>
        <w:gridCol w:w="6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3159" w:type="dxa"/>
            <w:gridSpan w:val="5"/>
            <w:vAlign w:val="center"/>
          </w:tcPr>
          <w:p>
            <w:pPr>
              <w:jc w:val="center"/>
              <w:rPr>
                <w:rFonts w:hint="eastAsia" w:ascii="宋体" w:hAnsi="宋体" w:eastAsia="宋体"/>
                <w:sz w:val="18"/>
                <w:szCs w:val="18"/>
              </w:rPr>
            </w:pPr>
            <w:r>
              <w:rPr>
                <w:rFonts w:hint="eastAsia" w:ascii="宋体" w:hAnsi="宋体" w:eastAsia="宋体"/>
                <w:sz w:val="18"/>
                <w:szCs w:val="18"/>
              </w:rPr>
              <w:t>行政复议</w:t>
            </w:r>
          </w:p>
        </w:tc>
        <w:tc>
          <w:tcPr>
            <w:tcW w:w="6330" w:type="dxa"/>
            <w:gridSpan w:val="10"/>
            <w:vAlign w:val="center"/>
          </w:tcPr>
          <w:p>
            <w:pPr>
              <w:jc w:val="center"/>
              <w:rPr>
                <w:rFonts w:hint="eastAsia" w:ascii="宋体" w:hAnsi="宋体" w:eastAsia="宋体"/>
                <w:sz w:val="18"/>
                <w:szCs w:val="18"/>
              </w:rPr>
            </w:pPr>
            <w:r>
              <w:rPr>
                <w:rFonts w:hint="eastAsia" w:ascii="宋体" w:hAnsi="宋体" w:eastAsia="宋体"/>
                <w:sz w:val="18"/>
                <w:szCs w:val="18"/>
              </w:rPr>
              <w:t>行政诉讼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31"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结果维持</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结果纠正</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其他结果</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尚未审结</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总</w:t>
            </w:r>
          </w:p>
          <w:p>
            <w:pPr>
              <w:jc w:val="center"/>
              <w:rPr>
                <w:rFonts w:hint="eastAsia" w:ascii="宋体" w:hAnsi="宋体" w:eastAsia="宋体"/>
                <w:sz w:val="18"/>
                <w:szCs w:val="18"/>
              </w:rPr>
            </w:pPr>
            <w:r>
              <w:rPr>
                <w:rFonts w:hint="eastAsia" w:ascii="宋体" w:hAnsi="宋体" w:eastAsia="宋体"/>
                <w:sz w:val="18"/>
                <w:szCs w:val="18"/>
              </w:rPr>
              <w:t>计</w:t>
            </w:r>
          </w:p>
        </w:tc>
        <w:tc>
          <w:tcPr>
            <w:tcW w:w="3165" w:type="dxa"/>
            <w:gridSpan w:val="5"/>
            <w:vAlign w:val="center"/>
          </w:tcPr>
          <w:p>
            <w:pPr>
              <w:jc w:val="center"/>
              <w:rPr>
                <w:rFonts w:hint="eastAsia" w:ascii="宋体" w:hAnsi="宋体" w:eastAsia="宋体"/>
                <w:sz w:val="18"/>
                <w:szCs w:val="18"/>
              </w:rPr>
            </w:pPr>
            <w:r>
              <w:rPr>
                <w:rFonts w:hint="eastAsia" w:ascii="宋体" w:hAnsi="宋体" w:eastAsia="宋体"/>
                <w:sz w:val="18"/>
                <w:szCs w:val="18"/>
              </w:rPr>
              <w:t>未经复议直接起诉</w:t>
            </w:r>
          </w:p>
        </w:tc>
        <w:tc>
          <w:tcPr>
            <w:tcW w:w="3165" w:type="dxa"/>
            <w:gridSpan w:val="5"/>
            <w:vAlign w:val="center"/>
          </w:tcPr>
          <w:p>
            <w:pPr>
              <w:jc w:val="center"/>
              <w:rPr>
                <w:rFonts w:hint="eastAsia" w:ascii="宋体" w:hAnsi="宋体" w:eastAsia="宋体"/>
                <w:sz w:val="18"/>
                <w:szCs w:val="18"/>
              </w:rPr>
            </w:pPr>
            <w:r>
              <w:rPr>
                <w:rFonts w:hint="eastAsia" w:ascii="宋体" w:hAnsi="宋体" w:eastAsia="宋体"/>
                <w:sz w:val="18"/>
                <w:szCs w:val="18"/>
              </w:rPr>
              <w:t>复议后起诉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631"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结果维持</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结果纠正</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其他结果</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尚未审结</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总</w:t>
            </w:r>
          </w:p>
          <w:p>
            <w:pPr>
              <w:jc w:val="center"/>
              <w:rPr>
                <w:rFonts w:hint="eastAsia" w:ascii="宋体" w:hAnsi="宋体" w:eastAsia="宋体"/>
                <w:sz w:val="18"/>
                <w:szCs w:val="18"/>
              </w:rPr>
            </w:pPr>
            <w:r>
              <w:rPr>
                <w:rFonts w:hint="eastAsia" w:ascii="宋体" w:hAnsi="宋体" w:eastAsia="宋体"/>
                <w:sz w:val="18"/>
                <w:szCs w:val="18"/>
              </w:rPr>
              <w:t>计</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结果维持</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结果纠正</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其他结果</w:t>
            </w:r>
          </w:p>
        </w:tc>
        <w:tc>
          <w:tcPr>
            <w:tcW w:w="634" w:type="dxa"/>
            <w:vAlign w:val="center"/>
          </w:tcPr>
          <w:p>
            <w:pPr>
              <w:jc w:val="center"/>
              <w:rPr>
                <w:rFonts w:hint="eastAsia" w:ascii="宋体" w:hAnsi="宋体" w:eastAsia="宋体"/>
                <w:sz w:val="18"/>
                <w:szCs w:val="18"/>
              </w:rPr>
            </w:pPr>
            <w:r>
              <w:rPr>
                <w:rFonts w:hint="eastAsia" w:ascii="宋体" w:hAnsi="宋体" w:eastAsia="宋体"/>
                <w:sz w:val="18"/>
                <w:szCs w:val="18"/>
              </w:rPr>
              <w:t>尚未审结</w:t>
            </w:r>
          </w:p>
        </w:tc>
        <w:tc>
          <w:tcPr>
            <w:tcW w:w="632" w:type="dxa"/>
            <w:vAlign w:val="center"/>
          </w:tcPr>
          <w:p>
            <w:pPr>
              <w:jc w:val="center"/>
              <w:rPr>
                <w:rFonts w:hint="eastAsia" w:ascii="宋体" w:hAnsi="宋体" w:eastAsia="宋体"/>
                <w:sz w:val="18"/>
                <w:szCs w:val="18"/>
              </w:rPr>
            </w:pPr>
            <w:r>
              <w:rPr>
                <w:rFonts w:hint="eastAsia" w:ascii="宋体" w:hAnsi="宋体" w:eastAsia="宋体"/>
                <w:sz w:val="18"/>
                <w:szCs w:val="18"/>
              </w:rPr>
              <w:t>总</w:t>
            </w:r>
          </w:p>
          <w:p>
            <w:pPr>
              <w:jc w:val="center"/>
              <w:rPr>
                <w:rFonts w:hint="eastAsia" w:ascii="宋体" w:hAnsi="宋体" w:eastAsia="宋体"/>
                <w:sz w:val="18"/>
                <w:szCs w:val="18"/>
              </w:rPr>
            </w:pPr>
            <w:r>
              <w:rPr>
                <w:rFonts w:hint="eastAsia" w:ascii="宋体" w:hAnsi="宋体" w:eastAsia="宋体"/>
                <w:sz w:val="18"/>
                <w:szCs w:val="18"/>
              </w:rPr>
              <w:t>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31"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4"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r>
    </w:tbl>
    <w:p>
      <w:pPr>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五、存在的主要问题及改进情况</w:t>
      </w:r>
    </w:p>
    <w:p>
      <w:pPr>
        <w:ind w:firstLine="560" w:firstLineChars="200"/>
        <w:rPr>
          <w:rFonts w:hint="eastAsia" w:ascii="宋体" w:hAnsi="宋体" w:eastAsia="宋体" w:cs="仿宋"/>
          <w:color w:val="000000"/>
          <w:sz w:val="28"/>
          <w:szCs w:val="28"/>
        </w:rPr>
      </w:pPr>
      <w:r>
        <w:rPr>
          <w:rFonts w:hint="eastAsia" w:ascii="宋体" w:hAnsi="宋体" w:eastAsia="宋体" w:cs="仿宋"/>
          <w:color w:val="000000"/>
          <w:sz w:val="28"/>
          <w:szCs w:val="28"/>
        </w:rPr>
        <w:t>一年来，我</w:t>
      </w:r>
      <w:r>
        <w:rPr>
          <w:rFonts w:hint="eastAsia" w:ascii="宋体" w:hAnsi="宋体" w:eastAsia="宋体" w:cs="仿宋"/>
          <w:color w:val="000000"/>
          <w:sz w:val="28"/>
          <w:szCs w:val="28"/>
          <w:lang w:eastAsia="zh-CN"/>
        </w:rPr>
        <w:t>办</w:t>
      </w:r>
      <w:r>
        <w:rPr>
          <w:rFonts w:hint="eastAsia" w:ascii="宋体" w:hAnsi="宋体" w:eastAsia="宋体" w:cs="仿宋"/>
          <w:color w:val="000000"/>
          <w:sz w:val="28"/>
          <w:szCs w:val="28"/>
        </w:rPr>
        <w:t>政府信息公开工作虽然取得了一些成绩，但与上级要求和群众期盼相比，还存在着差距和不足。一是政务公开</w:t>
      </w:r>
      <w:r>
        <w:rPr>
          <w:rFonts w:hint="eastAsia" w:ascii="宋体" w:hAnsi="宋体" w:eastAsia="宋体" w:cs="仿宋"/>
          <w:color w:val="000000"/>
          <w:sz w:val="28"/>
          <w:szCs w:val="28"/>
          <w:lang w:eastAsia="zh-CN"/>
        </w:rPr>
        <w:t>信息数量不够多，有些即时信息公开不到位</w:t>
      </w:r>
      <w:r>
        <w:rPr>
          <w:rFonts w:hint="eastAsia" w:ascii="宋体" w:hAnsi="宋体" w:eastAsia="宋体" w:cs="仿宋"/>
          <w:color w:val="000000"/>
          <w:sz w:val="28"/>
          <w:szCs w:val="28"/>
        </w:rPr>
        <w:t>；二是部分内容公开不及时或未及时进行更新。</w:t>
      </w:r>
    </w:p>
    <w:p>
      <w:pPr>
        <w:ind w:firstLine="560" w:firstLineChars="200"/>
        <w:jc w:val="left"/>
        <w:rPr>
          <w:rFonts w:hint="eastAsia" w:ascii="宋体" w:hAnsi="宋体" w:eastAsia="宋体"/>
          <w:sz w:val="28"/>
          <w:szCs w:val="28"/>
        </w:rPr>
      </w:pPr>
      <w:r>
        <w:rPr>
          <w:rFonts w:hint="eastAsia" w:ascii="宋体" w:hAnsi="宋体" w:eastAsia="宋体" w:cs="仿宋"/>
          <w:color w:val="000000"/>
          <w:sz w:val="28"/>
          <w:szCs w:val="28"/>
        </w:rPr>
        <w:t>针对以上存在问题，在今后的工作中，我</w:t>
      </w:r>
      <w:r>
        <w:rPr>
          <w:rFonts w:hint="eastAsia" w:ascii="宋体" w:hAnsi="宋体" w:eastAsia="宋体" w:cs="仿宋"/>
          <w:color w:val="000000"/>
          <w:sz w:val="28"/>
          <w:szCs w:val="28"/>
          <w:lang w:eastAsia="zh-CN"/>
        </w:rPr>
        <w:t>办</w:t>
      </w:r>
      <w:r>
        <w:rPr>
          <w:rFonts w:hint="eastAsia" w:ascii="宋体" w:hAnsi="宋体" w:eastAsia="宋体" w:cs="仿宋"/>
          <w:color w:val="000000"/>
          <w:sz w:val="28"/>
          <w:szCs w:val="28"/>
        </w:rPr>
        <w:t>将按照</w:t>
      </w:r>
      <w:r>
        <w:rPr>
          <w:rFonts w:hint="eastAsia" w:ascii="宋体" w:hAnsi="宋体" w:eastAsia="宋体" w:cs="仿宋"/>
          <w:color w:val="000000"/>
          <w:sz w:val="28"/>
          <w:szCs w:val="28"/>
          <w:lang w:eastAsia="zh-CN"/>
        </w:rPr>
        <w:t>县</w:t>
      </w:r>
      <w:r>
        <w:rPr>
          <w:rFonts w:hint="eastAsia" w:ascii="宋体" w:hAnsi="宋体" w:eastAsia="宋体" w:cs="仿宋"/>
          <w:color w:val="000000"/>
          <w:sz w:val="28"/>
          <w:szCs w:val="28"/>
        </w:rPr>
        <w:t>委、</w:t>
      </w:r>
      <w:r>
        <w:rPr>
          <w:rFonts w:hint="eastAsia" w:ascii="宋体" w:hAnsi="宋体" w:eastAsia="宋体" w:cs="仿宋"/>
          <w:color w:val="000000"/>
          <w:sz w:val="28"/>
          <w:szCs w:val="28"/>
          <w:lang w:eastAsia="zh-CN"/>
        </w:rPr>
        <w:t>县</w:t>
      </w:r>
      <w:r>
        <w:rPr>
          <w:rFonts w:hint="eastAsia" w:ascii="宋体" w:hAnsi="宋体" w:eastAsia="宋体" w:cs="仿宋"/>
          <w:color w:val="000000"/>
          <w:sz w:val="28"/>
          <w:szCs w:val="28"/>
        </w:rPr>
        <w:t>政府的工作要求，采取有力措施，继续推进政府信息公开工作的落实。一是</w:t>
      </w:r>
      <w:r>
        <w:rPr>
          <w:rFonts w:hint="eastAsia" w:ascii="宋体" w:hAnsi="宋体" w:eastAsia="宋体" w:cs="仿宋"/>
          <w:color w:val="000000"/>
          <w:sz w:val="28"/>
          <w:szCs w:val="28"/>
          <w:lang w:eastAsia="zh-CN"/>
        </w:rPr>
        <w:t>强化认识</w:t>
      </w:r>
      <w:r>
        <w:rPr>
          <w:rFonts w:hint="eastAsia" w:ascii="宋体" w:hAnsi="宋体" w:eastAsia="宋体" w:cs="仿宋"/>
          <w:color w:val="000000"/>
          <w:sz w:val="28"/>
          <w:szCs w:val="28"/>
        </w:rPr>
        <w:t>，进一步提高对此项工作重要性、必要性的认识；二</w:t>
      </w:r>
      <w:r>
        <w:rPr>
          <w:rFonts w:hint="eastAsia" w:ascii="宋体" w:hAnsi="宋体" w:eastAsia="宋体" w:cs="仿宋"/>
          <w:color w:val="000000"/>
          <w:sz w:val="28"/>
          <w:szCs w:val="28"/>
          <w:lang w:eastAsia="zh-CN"/>
        </w:rPr>
        <w:t>安排专人，专职专责及时上传各类信息</w:t>
      </w:r>
      <w:r>
        <w:rPr>
          <w:rFonts w:hint="eastAsia" w:ascii="宋体" w:hAnsi="宋体" w:eastAsia="宋体" w:cs="仿宋"/>
          <w:color w:val="000000"/>
          <w:sz w:val="28"/>
          <w:szCs w:val="28"/>
        </w:rPr>
        <w:t>，确保工作落到实处；三是进一步规范政务公开的内容、形式等，对涉及人民群众关心的重大问题、重大决策做到及时公开、及时更新，</w:t>
      </w:r>
      <w:r>
        <w:rPr>
          <w:rFonts w:hint="eastAsia" w:ascii="宋体" w:hAnsi="宋体" w:eastAsia="宋体" w:cs="仿宋"/>
          <w:color w:val="000000"/>
          <w:sz w:val="28"/>
          <w:szCs w:val="28"/>
          <w:lang w:eastAsia="zh-CN"/>
        </w:rPr>
        <w:t>确保扶贫政策宣传到位公开到位</w:t>
      </w:r>
      <w:r>
        <w:rPr>
          <w:rFonts w:hint="eastAsia" w:ascii="宋体" w:hAnsi="宋体" w:eastAsia="宋体" w:cs="仿宋"/>
          <w:color w:val="000000"/>
          <w:sz w:val="28"/>
          <w:szCs w:val="28"/>
        </w:rPr>
        <w:t>。</w:t>
      </w:r>
    </w:p>
    <w:p>
      <w:pPr>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六、其他需要报告的事项</w:t>
      </w:r>
    </w:p>
    <w:p>
      <w:pPr>
        <w:ind w:firstLine="560" w:firstLineChars="200"/>
        <w:jc w:val="left"/>
        <w:rPr>
          <w:rFonts w:hint="eastAsia" w:ascii="宋体" w:hAnsi="宋体" w:eastAsia="宋体"/>
          <w:sz w:val="28"/>
          <w:szCs w:val="28"/>
        </w:rPr>
      </w:pPr>
      <w:r>
        <w:rPr>
          <w:rFonts w:hint="eastAsia" w:ascii="宋体" w:hAnsi="宋体" w:eastAsia="宋体"/>
          <w:sz w:val="28"/>
          <w:szCs w:val="28"/>
        </w:rPr>
        <w:t>无。</w:t>
      </w:r>
    </w:p>
    <w:p>
      <w:pPr>
        <w:ind w:firstLine="560" w:firstLineChars="200"/>
        <w:jc w:val="left"/>
        <w:rPr>
          <w:rFonts w:hint="eastAsia" w:ascii="宋体" w:hAnsi="宋体" w:eastAsia="宋体"/>
          <w:sz w:val="28"/>
          <w:szCs w:val="28"/>
        </w:rPr>
      </w:pPr>
    </w:p>
    <w:p>
      <w:pPr>
        <w:ind w:firstLine="560" w:firstLineChars="200"/>
        <w:jc w:val="left"/>
        <w:rPr>
          <w:rFonts w:hint="eastAsia" w:ascii="宋体" w:hAnsi="宋体" w:eastAsia="宋体"/>
          <w:sz w:val="28"/>
          <w:szCs w:val="28"/>
        </w:rPr>
      </w:pPr>
    </w:p>
    <w:p>
      <w:pPr>
        <w:ind w:firstLine="560" w:firstLineChars="20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淮滨县扶贫开发办公室</w:t>
      </w:r>
    </w:p>
    <w:p>
      <w:pPr>
        <w:ind w:firstLine="560" w:firstLineChars="20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 xml:space="preserve">                2019年12月30日</w:t>
      </w:r>
      <w:bookmarkStart w:id="0" w:name="_GoBack"/>
      <w:bookmarkEnd w:id="0"/>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D5730"/>
    <w:rsid w:val="005007F3"/>
    <w:rsid w:val="00786322"/>
    <w:rsid w:val="007A4EF7"/>
    <w:rsid w:val="00AD5730"/>
    <w:rsid w:val="00B56D6C"/>
    <w:rsid w:val="00BD1553"/>
    <w:rsid w:val="00C1687A"/>
    <w:rsid w:val="00C84D80"/>
    <w:rsid w:val="00CD3975"/>
    <w:rsid w:val="00D016DC"/>
    <w:rsid w:val="00DA6A7E"/>
    <w:rsid w:val="00F517C8"/>
    <w:rsid w:val="2566385A"/>
    <w:rsid w:val="29766326"/>
    <w:rsid w:val="3CD07B91"/>
    <w:rsid w:val="4CD90D3A"/>
    <w:rsid w:val="56204138"/>
    <w:rsid w:val="6A263DF5"/>
    <w:rsid w:val="6B0C5F21"/>
    <w:rsid w:val="6E4C4126"/>
    <w:rsid w:val="70D85A22"/>
    <w:rsid w:val="7D2B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1572</Characters>
  <Lines>13</Lines>
  <Paragraphs>3</Paragraphs>
  <TotalTime>1</TotalTime>
  <ScaleCrop>false</ScaleCrop>
  <LinksUpToDate>false</LinksUpToDate>
  <CharactersWithSpaces>1844</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2019-12-30T04:25:00Z</dcterms:created>
  <dc:creator>king</dc:creator>
  <cp:lastModifiedBy>wuxingjun</cp:lastModifiedBy>
  <cp:lastPrinted>2020-01-30T08:42:00Z</cp:lastPrinted>
  <dcterms:modified xsi:type="dcterms:W3CDTF">2020-01-31T02:56:58Z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