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sz w:val="44"/>
          <w:szCs w:val="44"/>
        </w:rPr>
      </w:pPr>
    </w:p>
    <w:p>
      <w:pPr>
        <w:jc w:val="center"/>
        <w:rPr>
          <w:rFonts w:ascii="宋体" w:hAnsi="宋体" w:eastAsia="宋体"/>
          <w:b/>
          <w:sz w:val="44"/>
          <w:szCs w:val="44"/>
        </w:rPr>
      </w:pPr>
    </w:p>
    <w:p>
      <w:pPr>
        <w:jc w:val="center"/>
        <w:rPr>
          <w:rFonts w:ascii="宋体" w:hAnsi="宋体" w:eastAsia="宋体"/>
          <w:b/>
          <w:sz w:val="44"/>
          <w:szCs w:val="4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ascii="微软雅黑" w:hAnsi="微软雅黑" w:eastAsia="微软雅黑" w:cs="微软雅黑"/>
          <w:i w:val="0"/>
          <w:caps w:val="0"/>
          <w:color w:val="000000"/>
          <w:spacing w:val="0"/>
          <w:sz w:val="27"/>
          <w:szCs w:val="27"/>
        </w:rPr>
      </w:pPr>
      <w:r>
        <w:rPr>
          <w:rStyle w:val="8"/>
          <w:rFonts w:hint="eastAsia" w:ascii="宋体" w:hAnsi="宋体" w:eastAsia="宋体" w:cs="宋体"/>
          <w:i w:val="0"/>
          <w:caps w:val="0"/>
          <w:color w:val="000000"/>
          <w:spacing w:val="0"/>
          <w:sz w:val="43"/>
          <w:szCs w:val="43"/>
          <w:shd w:val="clear" w:fill="FFFFFF"/>
          <w:lang w:eastAsia="zh-CN"/>
        </w:rPr>
        <w:t>淮滨</w:t>
      </w:r>
      <w:r>
        <w:rPr>
          <w:rStyle w:val="8"/>
          <w:rFonts w:hint="eastAsia" w:ascii="宋体" w:hAnsi="宋体" w:eastAsia="宋体" w:cs="宋体"/>
          <w:i w:val="0"/>
          <w:caps w:val="0"/>
          <w:color w:val="000000"/>
          <w:spacing w:val="0"/>
          <w:sz w:val="43"/>
          <w:szCs w:val="43"/>
          <w:shd w:val="clear" w:fill="FFFFFF"/>
        </w:rPr>
        <w:t>县民政局20</w:t>
      </w:r>
      <w:r>
        <w:rPr>
          <w:rStyle w:val="8"/>
          <w:rFonts w:hint="eastAsia" w:ascii="宋体" w:hAnsi="宋体" w:eastAsia="宋体" w:cs="宋体"/>
          <w:i w:val="0"/>
          <w:caps w:val="0"/>
          <w:color w:val="000000"/>
          <w:spacing w:val="0"/>
          <w:sz w:val="43"/>
          <w:szCs w:val="43"/>
          <w:shd w:val="clear" w:fill="FFFFFF"/>
          <w:lang w:val="en-US" w:eastAsia="zh-CN"/>
        </w:rPr>
        <w:t>20</w:t>
      </w:r>
      <w:r>
        <w:rPr>
          <w:rStyle w:val="8"/>
          <w:rFonts w:hint="eastAsia" w:ascii="宋体" w:hAnsi="宋体" w:eastAsia="宋体" w:cs="宋体"/>
          <w:i w:val="0"/>
          <w:caps w:val="0"/>
          <w:color w:val="000000"/>
          <w:spacing w:val="0"/>
          <w:sz w:val="43"/>
          <w:szCs w:val="43"/>
          <w:shd w:val="clear" w:fill="FFFFFF"/>
        </w:rPr>
        <w:t>年政府信息公开工作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rPr>
          <w:rFonts w:hint="eastAsia" w:ascii="微软雅黑" w:hAnsi="微软雅黑" w:eastAsia="微软雅黑" w:cs="微软雅黑"/>
          <w:i w:val="0"/>
          <w:caps w:val="0"/>
          <w:color w:val="000000"/>
          <w:spacing w:val="0"/>
          <w:sz w:val="27"/>
          <w:szCs w:val="27"/>
        </w:rPr>
      </w:pPr>
      <w:r>
        <w:rPr>
          <w:rStyle w:val="8"/>
          <w:rFonts w:hint="eastAsia" w:ascii="宋体" w:hAnsi="宋体" w:eastAsia="宋体" w:cs="宋体"/>
          <w:i w:val="0"/>
          <w:caps w:val="0"/>
          <w:color w:val="000000"/>
          <w:spacing w:val="0"/>
          <w:sz w:val="43"/>
          <w:szCs w:val="43"/>
          <w:shd w:val="clear" w:fill="FFFFFF"/>
        </w:rPr>
        <w:t>年度报告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caps w:val="0"/>
          <w:color w:val="000000"/>
          <w:spacing w:val="0"/>
          <w:sz w:val="27"/>
          <w:szCs w:val="27"/>
        </w:rPr>
      </w:pPr>
      <w:r>
        <w:rPr>
          <w:rStyle w:val="8"/>
          <w:rFonts w:hint="eastAsia" w:ascii="微软雅黑" w:hAnsi="微软雅黑" w:eastAsia="微软雅黑" w:cs="微软雅黑"/>
          <w:i w:val="0"/>
          <w:caps w:val="0"/>
          <w:color w:val="000000"/>
          <w:spacing w:val="0"/>
          <w:sz w:val="43"/>
          <w:szCs w:val="43"/>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caps w:val="0"/>
          <w:color w:val="000000"/>
          <w:spacing w:val="0"/>
          <w:sz w:val="27"/>
          <w:szCs w:val="27"/>
        </w:rPr>
      </w:pPr>
      <w:r>
        <w:rPr>
          <w:rFonts w:ascii="黑体" w:hAnsi="宋体" w:eastAsia="黑体" w:cs="黑体"/>
          <w:i w:val="0"/>
          <w:caps w:val="0"/>
          <w:color w:val="000000"/>
          <w:spacing w:val="0"/>
          <w:sz w:val="31"/>
          <w:szCs w:val="31"/>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caps w:val="0"/>
          <w:color w:val="000000"/>
          <w:spacing w:val="0"/>
          <w:sz w:val="27"/>
          <w:szCs w:val="27"/>
        </w:rPr>
      </w:pPr>
      <w:r>
        <w:rPr>
          <w:rFonts w:ascii="仿宋" w:hAnsi="仿宋" w:eastAsia="仿宋" w:cs="仿宋"/>
          <w:i w:val="0"/>
          <w:caps w:val="0"/>
          <w:color w:val="000000"/>
          <w:spacing w:val="0"/>
          <w:sz w:val="31"/>
          <w:szCs w:val="31"/>
        </w:rPr>
        <w:t>根据《中华人民共和国政府信息公开条例》（以下简称《条例》）和县委、县政府有关文件的规定及要求，特向社会公布20</w:t>
      </w:r>
      <w:r>
        <w:rPr>
          <w:rFonts w:hint="eastAsia" w:ascii="仿宋" w:hAnsi="仿宋" w:eastAsia="仿宋" w:cs="仿宋"/>
          <w:i w:val="0"/>
          <w:caps w:val="0"/>
          <w:color w:val="000000"/>
          <w:spacing w:val="0"/>
          <w:sz w:val="31"/>
          <w:szCs w:val="31"/>
          <w:lang w:val="en-US" w:eastAsia="zh-CN"/>
        </w:rPr>
        <w:t>20</w:t>
      </w:r>
      <w:r>
        <w:rPr>
          <w:rFonts w:ascii="仿宋" w:hAnsi="仿宋" w:eastAsia="仿宋" w:cs="仿宋"/>
          <w:i w:val="0"/>
          <w:caps w:val="0"/>
          <w:color w:val="000000"/>
          <w:spacing w:val="0"/>
          <w:sz w:val="31"/>
          <w:szCs w:val="31"/>
        </w:rPr>
        <w:t>年度</w:t>
      </w:r>
      <w:r>
        <w:rPr>
          <w:rFonts w:hint="eastAsia" w:ascii="仿宋" w:hAnsi="仿宋" w:eastAsia="仿宋" w:cs="仿宋"/>
          <w:i w:val="0"/>
          <w:caps w:val="0"/>
          <w:color w:val="000000"/>
          <w:spacing w:val="0"/>
          <w:sz w:val="31"/>
          <w:szCs w:val="31"/>
          <w:lang w:eastAsia="zh-CN"/>
        </w:rPr>
        <w:t>淮滨</w:t>
      </w:r>
      <w:r>
        <w:rPr>
          <w:rFonts w:ascii="仿宋" w:hAnsi="仿宋" w:eastAsia="仿宋" w:cs="仿宋"/>
          <w:i w:val="0"/>
          <w:caps w:val="0"/>
          <w:color w:val="000000"/>
          <w:spacing w:val="0"/>
          <w:sz w:val="31"/>
          <w:szCs w:val="31"/>
        </w:rPr>
        <w:t>县民政局政府信息公开年度报告。本报告由概述，主动公开政府信息情况，依申请公开政府信息情况，政府信息公开的收费及减免情况，依申请行政复议、提起行政诉讼的情况，政府信息公开存在的主要问题及改进情况等六部分组成。</w:t>
      </w:r>
      <w:r>
        <w:rPr>
          <w:rFonts w:ascii="仿宋_GB2312" w:hAnsi="宋体" w:eastAsia="仿宋_GB2312" w:cs="仿宋_GB2312"/>
          <w:i w:val="0"/>
          <w:caps w:val="0"/>
          <w:color w:val="000000"/>
          <w:spacing w:val="0"/>
          <w:sz w:val="32"/>
          <w:szCs w:val="32"/>
          <w:shd w:val="clear" w:fill="FFFFFF"/>
        </w:rPr>
        <w:t>全年</w:t>
      </w:r>
      <w:r>
        <w:rPr>
          <w:rFonts w:hint="eastAsia" w:ascii="仿宋_GB2312" w:hAnsi="宋体" w:eastAsia="仿宋_GB2312" w:cs="仿宋_GB2312"/>
          <w:i w:val="0"/>
          <w:caps w:val="0"/>
          <w:color w:val="000000"/>
          <w:spacing w:val="0"/>
          <w:sz w:val="32"/>
          <w:szCs w:val="32"/>
          <w:shd w:val="clear" w:fill="FFFFFF"/>
          <w:lang w:eastAsia="zh-CN"/>
        </w:rPr>
        <w:t>分别</w:t>
      </w:r>
      <w:r>
        <w:rPr>
          <w:rFonts w:ascii="仿宋_GB2312" w:hAnsi="宋体" w:eastAsia="仿宋_GB2312" w:cs="仿宋_GB2312"/>
          <w:i w:val="0"/>
          <w:caps w:val="0"/>
          <w:color w:val="000000"/>
          <w:spacing w:val="0"/>
          <w:sz w:val="32"/>
          <w:szCs w:val="32"/>
          <w:shd w:val="clear" w:fill="FFFFFF"/>
        </w:rPr>
        <w:t>在各信息发布主渠道主动公开发布各类信息共计</w:t>
      </w:r>
      <w:r>
        <w:rPr>
          <w:rFonts w:hint="eastAsia" w:ascii="仿宋_GB2312" w:hAnsi="Calibri" w:eastAsia="仿宋_GB2312" w:cs="仿宋_GB2312"/>
          <w:i w:val="0"/>
          <w:caps w:val="0"/>
          <w:color w:val="000000"/>
          <w:spacing w:val="0"/>
          <w:sz w:val="32"/>
          <w:szCs w:val="32"/>
          <w:shd w:val="clear" w:fill="FFFFFF"/>
          <w:lang w:val="en-US" w:eastAsia="zh-CN"/>
        </w:rPr>
        <w:t>34</w:t>
      </w:r>
      <w:r>
        <w:rPr>
          <w:rFonts w:hint="default" w:ascii="仿宋_GB2312" w:hAnsi="宋体" w:eastAsia="仿宋_GB2312" w:cs="仿宋_GB2312"/>
          <w:i w:val="0"/>
          <w:caps w:val="0"/>
          <w:color w:val="000000"/>
          <w:spacing w:val="0"/>
          <w:sz w:val="32"/>
          <w:szCs w:val="32"/>
          <w:shd w:val="clear" w:fill="FFFFFF"/>
        </w:rPr>
        <w:t>条。公开信息</w:t>
      </w:r>
      <w:r>
        <w:rPr>
          <w:rFonts w:ascii="仿宋" w:hAnsi="仿宋" w:eastAsia="仿宋" w:cs="仿宋"/>
          <w:i w:val="0"/>
          <w:caps w:val="0"/>
          <w:color w:val="000000"/>
          <w:spacing w:val="0"/>
          <w:sz w:val="32"/>
          <w:szCs w:val="32"/>
          <w:shd w:val="clear" w:fill="FFFFFF"/>
        </w:rPr>
        <w:t>包括</w:t>
      </w:r>
      <w:r>
        <w:rPr>
          <w:rFonts w:ascii="微软雅黑" w:hAnsi="微软雅黑" w:eastAsia="微软雅黑" w:cs="微软雅黑"/>
          <w:i w:val="0"/>
          <w:caps w:val="0"/>
          <w:color w:val="333333"/>
          <w:spacing w:val="0"/>
          <w:sz w:val="28"/>
          <w:szCs w:val="28"/>
          <w:shd w:val="clear" w:fill="FFFFFF"/>
        </w:rPr>
        <w:t>内容主要涉及社会救助、婚烟登记、弃婴收养、殡葬管理、社会组织</w:t>
      </w:r>
      <w:r>
        <w:rPr>
          <w:rFonts w:ascii="仿宋" w:hAnsi="仿宋" w:eastAsia="仿宋" w:cs="仿宋"/>
          <w:i w:val="0"/>
          <w:caps w:val="0"/>
          <w:color w:val="000000"/>
          <w:spacing w:val="0"/>
          <w:sz w:val="32"/>
          <w:szCs w:val="32"/>
          <w:shd w:val="clear" w:fill="FFFFFF"/>
        </w:rPr>
        <w:t>等。</w:t>
      </w:r>
      <w:r>
        <w:rPr>
          <w:rFonts w:ascii="仿宋" w:hAnsi="仿宋" w:eastAsia="仿宋" w:cs="仿宋"/>
          <w:i w:val="0"/>
          <w:caps w:val="0"/>
          <w:color w:val="000000"/>
          <w:spacing w:val="0"/>
          <w:sz w:val="31"/>
          <w:szCs w:val="31"/>
        </w:rPr>
        <w:t>本报告统计时限自20</w:t>
      </w:r>
      <w:r>
        <w:rPr>
          <w:rFonts w:hint="eastAsia" w:ascii="仿宋" w:hAnsi="仿宋" w:eastAsia="仿宋" w:cs="仿宋"/>
          <w:i w:val="0"/>
          <w:caps w:val="0"/>
          <w:color w:val="000000"/>
          <w:spacing w:val="0"/>
          <w:sz w:val="31"/>
          <w:szCs w:val="31"/>
          <w:lang w:val="en-US" w:eastAsia="zh-CN"/>
        </w:rPr>
        <w:t>20</w:t>
      </w:r>
      <w:r>
        <w:rPr>
          <w:rFonts w:ascii="仿宋" w:hAnsi="仿宋" w:eastAsia="仿宋" w:cs="仿宋"/>
          <w:i w:val="0"/>
          <w:caps w:val="0"/>
          <w:color w:val="000000"/>
          <w:spacing w:val="0"/>
          <w:sz w:val="31"/>
          <w:szCs w:val="31"/>
        </w:rPr>
        <w:t>年1月1日起至20</w:t>
      </w:r>
      <w:r>
        <w:rPr>
          <w:rFonts w:hint="eastAsia" w:ascii="仿宋" w:hAnsi="仿宋" w:eastAsia="仿宋" w:cs="仿宋"/>
          <w:i w:val="0"/>
          <w:caps w:val="0"/>
          <w:color w:val="000000"/>
          <w:spacing w:val="0"/>
          <w:sz w:val="31"/>
          <w:szCs w:val="31"/>
          <w:lang w:val="en-US" w:eastAsia="zh-CN"/>
        </w:rPr>
        <w:t>20</w:t>
      </w:r>
      <w:r>
        <w:rPr>
          <w:rFonts w:ascii="仿宋" w:hAnsi="仿宋" w:eastAsia="仿宋" w:cs="仿宋"/>
          <w:i w:val="0"/>
          <w:caps w:val="0"/>
          <w:color w:val="000000"/>
          <w:spacing w:val="0"/>
          <w:sz w:val="31"/>
          <w:szCs w:val="31"/>
        </w:rPr>
        <w:t>年12月31日止。</w:t>
      </w:r>
    </w:p>
    <w:p>
      <w:pPr>
        <w:widowControl/>
        <w:jc w:val="left"/>
        <w:rPr>
          <w:rFonts w:ascii="宋体" w:hAnsi="宋体" w:eastAsia="宋体"/>
          <w:sz w:val="28"/>
          <w:szCs w:val="28"/>
        </w:rPr>
      </w:pPr>
      <w:r>
        <w:rPr>
          <w:rFonts w:ascii="宋体" w:hAnsi="宋体" w:eastAsia="宋体"/>
          <w:sz w:val="28"/>
          <w:szCs w:val="28"/>
        </w:rPr>
        <w:br w:type="page"/>
      </w:r>
    </w:p>
    <w:p>
      <w:pPr>
        <w:ind w:firstLine="562" w:firstLineChars="200"/>
        <w:jc w:val="left"/>
        <w:rPr>
          <w:rFonts w:hint="eastAsia" w:ascii="宋体" w:hAnsi="宋体" w:eastAsia="宋体"/>
          <w:b/>
          <w:sz w:val="28"/>
          <w:szCs w:val="28"/>
        </w:rPr>
      </w:pPr>
      <w:r>
        <w:rPr>
          <w:rFonts w:hint="eastAsia" w:ascii="宋体" w:hAnsi="宋体" w:eastAsia="宋体"/>
          <w:b/>
          <w:sz w:val="28"/>
          <w:szCs w:val="28"/>
        </w:rPr>
        <w:t>二、主动公开政府信息情况</w:t>
      </w:r>
    </w:p>
    <w:tbl>
      <w:tblPr>
        <w:tblStyle w:val="6"/>
        <w:tblW w:w="857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92"/>
        <w:gridCol w:w="1896"/>
        <w:gridCol w:w="215"/>
        <w:gridCol w:w="982"/>
        <w:gridCol w:w="948"/>
        <w:gridCol w:w="21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578" w:type="dxa"/>
            <w:gridSpan w:val="6"/>
            <w:vAlign w:val="center"/>
          </w:tcPr>
          <w:p>
            <w:pPr>
              <w:jc w:val="center"/>
              <w:rPr>
                <w:rFonts w:hint="eastAsia" w:ascii="宋体" w:hAnsi="宋体" w:eastAsia="宋体"/>
                <w:szCs w:val="21"/>
              </w:rPr>
            </w:pPr>
            <w:r>
              <w:rPr>
                <w:rFonts w:hint="eastAsia" w:ascii="宋体" w:hAnsi="宋体" w:eastAsia="宋体"/>
                <w:szCs w:val="21"/>
              </w:rPr>
              <w:t>第二十条第（一）项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2392" w:type="dxa"/>
            <w:vAlign w:val="center"/>
          </w:tcPr>
          <w:p>
            <w:pPr>
              <w:jc w:val="center"/>
              <w:rPr>
                <w:rFonts w:hint="eastAsia" w:ascii="宋体" w:hAnsi="宋体" w:eastAsia="宋体"/>
                <w:szCs w:val="21"/>
              </w:rPr>
            </w:pPr>
            <w:r>
              <w:rPr>
                <w:rFonts w:hint="eastAsia" w:ascii="宋体" w:hAnsi="宋体" w:eastAsia="宋体"/>
                <w:szCs w:val="21"/>
              </w:rPr>
              <w:t>信息内容</w:t>
            </w:r>
          </w:p>
        </w:tc>
        <w:tc>
          <w:tcPr>
            <w:tcW w:w="1896" w:type="dxa"/>
            <w:vAlign w:val="center"/>
          </w:tcPr>
          <w:p>
            <w:pPr>
              <w:jc w:val="center"/>
              <w:rPr>
                <w:rFonts w:hint="eastAsia" w:ascii="宋体" w:hAnsi="宋体" w:eastAsia="宋体"/>
                <w:szCs w:val="21"/>
              </w:rPr>
            </w:pPr>
            <w:r>
              <w:rPr>
                <w:rFonts w:hint="eastAsia" w:ascii="宋体" w:hAnsi="宋体" w:eastAsia="宋体"/>
                <w:szCs w:val="21"/>
              </w:rPr>
              <w:t>本年新</w:t>
            </w:r>
          </w:p>
          <w:p>
            <w:pPr>
              <w:jc w:val="center"/>
              <w:rPr>
                <w:rFonts w:hint="eastAsia" w:ascii="宋体" w:hAnsi="宋体" w:eastAsia="宋体"/>
                <w:szCs w:val="21"/>
              </w:rPr>
            </w:pPr>
            <w:r>
              <w:rPr>
                <w:rFonts w:hint="eastAsia" w:ascii="宋体" w:hAnsi="宋体" w:eastAsia="宋体"/>
                <w:szCs w:val="21"/>
              </w:rPr>
              <w:t>制作数量</w:t>
            </w:r>
          </w:p>
        </w:tc>
        <w:tc>
          <w:tcPr>
            <w:tcW w:w="2145" w:type="dxa"/>
            <w:gridSpan w:val="3"/>
            <w:vAlign w:val="center"/>
          </w:tcPr>
          <w:p>
            <w:pPr>
              <w:jc w:val="center"/>
              <w:rPr>
                <w:rFonts w:hint="eastAsia" w:ascii="宋体" w:hAnsi="宋体" w:eastAsia="宋体"/>
                <w:szCs w:val="21"/>
              </w:rPr>
            </w:pPr>
            <w:r>
              <w:rPr>
                <w:rFonts w:hint="eastAsia" w:ascii="宋体" w:hAnsi="宋体" w:eastAsia="宋体"/>
                <w:szCs w:val="21"/>
              </w:rPr>
              <w:t>本年新</w:t>
            </w:r>
          </w:p>
          <w:p>
            <w:pPr>
              <w:jc w:val="center"/>
              <w:rPr>
                <w:rFonts w:hint="eastAsia" w:ascii="宋体" w:hAnsi="宋体" w:eastAsia="宋体"/>
                <w:szCs w:val="21"/>
              </w:rPr>
            </w:pPr>
            <w:r>
              <w:rPr>
                <w:rFonts w:hint="eastAsia" w:ascii="宋体" w:hAnsi="宋体" w:eastAsia="宋体"/>
                <w:szCs w:val="21"/>
              </w:rPr>
              <w:t>公开数量</w:t>
            </w:r>
          </w:p>
        </w:tc>
        <w:tc>
          <w:tcPr>
            <w:tcW w:w="2145" w:type="dxa"/>
            <w:vAlign w:val="center"/>
          </w:tcPr>
          <w:p>
            <w:pPr>
              <w:jc w:val="center"/>
              <w:rPr>
                <w:rFonts w:hint="eastAsia" w:ascii="宋体" w:hAnsi="宋体" w:eastAsia="宋体"/>
                <w:szCs w:val="21"/>
              </w:rPr>
            </w:pPr>
            <w:r>
              <w:rPr>
                <w:rFonts w:hint="eastAsia" w:ascii="宋体" w:hAnsi="宋体" w:eastAsia="宋体"/>
                <w:szCs w:val="21"/>
              </w:rPr>
              <w:t>对外公开</w:t>
            </w:r>
          </w:p>
          <w:p>
            <w:pPr>
              <w:jc w:val="center"/>
              <w:rPr>
                <w:rFonts w:hint="eastAsia" w:ascii="宋体" w:hAnsi="宋体" w:eastAsia="宋体"/>
                <w:szCs w:val="21"/>
              </w:rPr>
            </w:pPr>
            <w:r>
              <w:rPr>
                <w:rFonts w:hint="eastAsia" w:ascii="宋体" w:hAnsi="宋体" w:eastAsia="宋体"/>
                <w:szCs w:val="21"/>
              </w:rPr>
              <w:t>总数量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392" w:type="dxa"/>
            <w:vAlign w:val="center"/>
          </w:tcPr>
          <w:p>
            <w:pPr>
              <w:jc w:val="left"/>
              <w:rPr>
                <w:rFonts w:hint="eastAsia" w:ascii="宋体" w:hAnsi="宋体" w:eastAsia="宋体"/>
                <w:szCs w:val="21"/>
              </w:rPr>
            </w:pPr>
            <w:r>
              <w:rPr>
                <w:rFonts w:hint="eastAsia" w:ascii="宋体" w:hAnsi="宋体" w:eastAsia="宋体"/>
                <w:szCs w:val="21"/>
              </w:rPr>
              <w:t>规章</w:t>
            </w:r>
          </w:p>
        </w:tc>
        <w:tc>
          <w:tcPr>
            <w:tcW w:w="1896" w:type="dxa"/>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2145" w:type="dxa"/>
            <w:gridSpan w:val="3"/>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2145" w:type="dxa"/>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trPr>
        <w:tc>
          <w:tcPr>
            <w:tcW w:w="2392" w:type="dxa"/>
            <w:vAlign w:val="center"/>
          </w:tcPr>
          <w:p>
            <w:pPr>
              <w:jc w:val="left"/>
              <w:rPr>
                <w:rFonts w:hint="eastAsia" w:ascii="宋体" w:hAnsi="宋体" w:eastAsia="宋体"/>
                <w:szCs w:val="21"/>
              </w:rPr>
            </w:pPr>
            <w:r>
              <w:rPr>
                <w:rFonts w:hint="eastAsia" w:ascii="宋体" w:hAnsi="宋体" w:eastAsia="宋体"/>
                <w:szCs w:val="21"/>
              </w:rPr>
              <w:t>规范性文件</w:t>
            </w:r>
          </w:p>
        </w:tc>
        <w:tc>
          <w:tcPr>
            <w:tcW w:w="1896" w:type="dxa"/>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2145" w:type="dxa"/>
            <w:gridSpan w:val="3"/>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2145" w:type="dxa"/>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578" w:type="dxa"/>
            <w:gridSpan w:val="6"/>
            <w:vAlign w:val="center"/>
          </w:tcPr>
          <w:p>
            <w:pPr>
              <w:jc w:val="center"/>
              <w:rPr>
                <w:rFonts w:hint="eastAsia" w:ascii="宋体" w:hAnsi="宋体" w:eastAsia="宋体"/>
                <w:szCs w:val="21"/>
              </w:rPr>
            </w:pPr>
            <w:r>
              <w:rPr>
                <w:rFonts w:hint="eastAsia" w:ascii="宋体" w:hAnsi="宋体" w:eastAsia="宋体"/>
                <w:szCs w:val="21"/>
              </w:rPr>
              <w:t>第二十条第（五）项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392" w:type="dxa"/>
            <w:vAlign w:val="center"/>
          </w:tcPr>
          <w:p>
            <w:pPr>
              <w:jc w:val="center"/>
              <w:rPr>
                <w:rFonts w:hint="eastAsia" w:ascii="宋体" w:hAnsi="宋体" w:eastAsia="宋体"/>
                <w:szCs w:val="21"/>
              </w:rPr>
            </w:pPr>
            <w:r>
              <w:rPr>
                <w:rFonts w:hint="eastAsia" w:ascii="宋体" w:hAnsi="宋体" w:eastAsia="宋体"/>
                <w:szCs w:val="21"/>
              </w:rPr>
              <w:t>信息内容</w:t>
            </w:r>
          </w:p>
        </w:tc>
        <w:tc>
          <w:tcPr>
            <w:tcW w:w="2111" w:type="dxa"/>
            <w:gridSpan w:val="2"/>
            <w:vAlign w:val="center"/>
          </w:tcPr>
          <w:p>
            <w:pPr>
              <w:jc w:val="center"/>
              <w:rPr>
                <w:rFonts w:hint="eastAsia" w:ascii="宋体" w:hAnsi="宋体" w:eastAsia="宋体"/>
                <w:szCs w:val="21"/>
              </w:rPr>
            </w:pPr>
            <w:r>
              <w:rPr>
                <w:rFonts w:hint="eastAsia" w:ascii="宋体" w:hAnsi="宋体" w:eastAsia="宋体"/>
                <w:szCs w:val="21"/>
              </w:rPr>
              <w:t>上一年项目数量</w:t>
            </w:r>
          </w:p>
        </w:tc>
        <w:tc>
          <w:tcPr>
            <w:tcW w:w="1930" w:type="dxa"/>
            <w:gridSpan w:val="2"/>
            <w:vAlign w:val="center"/>
          </w:tcPr>
          <w:p>
            <w:pPr>
              <w:jc w:val="center"/>
              <w:rPr>
                <w:rFonts w:hint="eastAsia" w:ascii="宋体" w:hAnsi="宋体" w:eastAsia="宋体"/>
                <w:szCs w:val="21"/>
              </w:rPr>
            </w:pPr>
            <w:r>
              <w:rPr>
                <w:rFonts w:hint="eastAsia" w:ascii="宋体" w:hAnsi="宋体" w:eastAsia="宋体"/>
                <w:szCs w:val="21"/>
              </w:rPr>
              <w:t>本年增/减</w:t>
            </w:r>
          </w:p>
        </w:tc>
        <w:tc>
          <w:tcPr>
            <w:tcW w:w="2145" w:type="dxa"/>
            <w:vAlign w:val="center"/>
          </w:tcPr>
          <w:p>
            <w:pPr>
              <w:jc w:val="center"/>
              <w:rPr>
                <w:rFonts w:hint="eastAsia" w:ascii="宋体" w:hAnsi="宋体" w:eastAsia="宋体"/>
                <w:szCs w:val="21"/>
              </w:rPr>
            </w:pPr>
            <w:r>
              <w:rPr>
                <w:rFonts w:hint="eastAsia" w:ascii="宋体" w:hAnsi="宋体" w:eastAsia="宋体"/>
                <w:szCs w:val="21"/>
              </w:rPr>
              <w:t>处理决定数量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392" w:type="dxa"/>
            <w:vAlign w:val="center"/>
          </w:tcPr>
          <w:p>
            <w:pPr>
              <w:jc w:val="left"/>
              <w:rPr>
                <w:rFonts w:hint="eastAsia" w:ascii="宋体" w:hAnsi="宋体" w:eastAsia="宋体"/>
                <w:szCs w:val="21"/>
              </w:rPr>
            </w:pPr>
            <w:r>
              <w:rPr>
                <w:rFonts w:hint="eastAsia" w:ascii="宋体" w:hAnsi="宋体" w:eastAsia="宋体"/>
                <w:szCs w:val="21"/>
              </w:rPr>
              <w:t>行政许可</w:t>
            </w:r>
          </w:p>
        </w:tc>
        <w:tc>
          <w:tcPr>
            <w:tcW w:w="2111" w:type="dxa"/>
            <w:gridSpan w:val="2"/>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1930" w:type="dxa"/>
            <w:gridSpan w:val="2"/>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2145" w:type="dxa"/>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trPr>
        <w:tc>
          <w:tcPr>
            <w:tcW w:w="2392" w:type="dxa"/>
            <w:vAlign w:val="center"/>
          </w:tcPr>
          <w:p>
            <w:pPr>
              <w:jc w:val="left"/>
              <w:rPr>
                <w:rFonts w:hint="eastAsia" w:ascii="宋体" w:hAnsi="宋体" w:eastAsia="宋体"/>
                <w:szCs w:val="21"/>
              </w:rPr>
            </w:pPr>
            <w:r>
              <w:rPr>
                <w:rFonts w:hint="eastAsia" w:ascii="宋体" w:hAnsi="宋体" w:eastAsia="宋体"/>
                <w:szCs w:val="21"/>
              </w:rPr>
              <w:t>其他对外管理服务事项</w:t>
            </w:r>
          </w:p>
        </w:tc>
        <w:tc>
          <w:tcPr>
            <w:tcW w:w="2111" w:type="dxa"/>
            <w:gridSpan w:val="2"/>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9</w:t>
            </w:r>
          </w:p>
        </w:tc>
        <w:tc>
          <w:tcPr>
            <w:tcW w:w="1930" w:type="dxa"/>
            <w:gridSpan w:val="2"/>
            <w:vAlign w:val="center"/>
          </w:tcPr>
          <w:p>
            <w:pPr>
              <w:jc w:val="center"/>
              <w:rPr>
                <w:rFonts w:hint="default" w:ascii="宋体" w:hAnsi="宋体" w:eastAsia="宋体"/>
                <w:szCs w:val="21"/>
                <w:lang w:val="en-US" w:eastAsia="zh-CN"/>
              </w:rPr>
            </w:pPr>
            <w:r>
              <w:rPr>
                <w:rFonts w:hint="eastAsia" w:ascii="宋体" w:hAnsi="宋体" w:eastAsia="宋体"/>
                <w:szCs w:val="21"/>
                <w:lang w:val="en-US" w:eastAsia="zh-CN"/>
              </w:rPr>
              <w:t>-5</w:t>
            </w:r>
          </w:p>
        </w:tc>
        <w:tc>
          <w:tcPr>
            <w:tcW w:w="2145" w:type="dxa"/>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578" w:type="dxa"/>
            <w:gridSpan w:val="6"/>
            <w:vAlign w:val="center"/>
          </w:tcPr>
          <w:p>
            <w:pPr>
              <w:jc w:val="center"/>
              <w:rPr>
                <w:rFonts w:hint="eastAsia" w:ascii="宋体" w:hAnsi="宋体" w:eastAsia="宋体"/>
                <w:szCs w:val="21"/>
              </w:rPr>
            </w:pPr>
            <w:r>
              <w:rPr>
                <w:rFonts w:hint="eastAsia" w:ascii="宋体" w:hAnsi="宋体" w:eastAsia="宋体"/>
                <w:szCs w:val="21"/>
              </w:rPr>
              <w:t>第二十条第（六）项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392" w:type="dxa"/>
            <w:vAlign w:val="center"/>
          </w:tcPr>
          <w:p>
            <w:pPr>
              <w:jc w:val="center"/>
              <w:rPr>
                <w:rFonts w:hint="eastAsia" w:ascii="宋体" w:hAnsi="宋体" w:eastAsia="宋体"/>
                <w:szCs w:val="21"/>
              </w:rPr>
            </w:pPr>
            <w:r>
              <w:rPr>
                <w:rFonts w:hint="eastAsia" w:ascii="宋体" w:hAnsi="宋体" w:eastAsia="宋体"/>
                <w:szCs w:val="21"/>
              </w:rPr>
              <w:t>信息内容</w:t>
            </w:r>
          </w:p>
        </w:tc>
        <w:tc>
          <w:tcPr>
            <w:tcW w:w="2111" w:type="dxa"/>
            <w:gridSpan w:val="2"/>
            <w:vAlign w:val="center"/>
          </w:tcPr>
          <w:p>
            <w:pPr>
              <w:jc w:val="center"/>
              <w:rPr>
                <w:rFonts w:hint="eastAsia" w:ascii="宋体" w:hAnsi="宋体" w:eastAsia="宋体"/>
                <w:szCs w:val="21"/>
              </w:rPr>
            </w:pPr>
            <w:r>
              <w:rPr>
                <w:rFonts w:hint="eastAsia" w:ascii="宋体" w:hAnsi="宋体" w:eastAsia="宋体"/>
                <w:szCs w:val="21"/>
              </w:rPr>
              <w:t>上一年项目数量</w:t>
            </w:r>
          </w:p>
        </w:tc>
        <w:tc>
          <w:tcPr>
            <w:tcW w:w="1930" w:type="dxa"/>
            <w:gridSpan w:val="2"/>
            <w:vAlign w:val="center"/>
          </w:tcPr>
          <w:p>
            <w:pPr>
              <w:jc w:val="center"/>
              <w:rPr>
                <w:rFonts w:hint="eastAsia" w:ascii="宋体" w:hAnsi="宋体" w:eastAsia="宋体"/>
                <w:szCs w:val="21"/>
              </w:rPr>
            </w:pPr>
            <w:r>
              <w:rPr>
                <w:rFonts w:hint="eastAsia" w:ascii="宋体" w:hAnsi="宋体" w:eastAsia="宋体"/>
                <w:szCs w:val="21"/>
              </w:rPr>
              <w:t>本年增/减</w:t>
            </w:r>
          </w:p>
        </w:tc>
        <w:tc>
          <w:tcPr>
            <w:tcW w:w="2145" w:type="dxa"/>
            <w:vAlign w:val="center"/>
          </w:tcPr>
          <w:p>
            <w:pPr>
              <w:jc w:val="center"/>
              <w:rPr>
                <w:rFonts w:hint="eastAsia" w:ascii="宋体" w:hAnsi="宋体" w:eastAsia="宋体"/>
                <w:szCs w:val="21"/>
              </w:rPr>
            </w:pPr>
            <w:r>
              <w:rPr>
                <w:rFonts w:hint="eastAsia" w:ascii="宋体" w:hAnsi="宋体" w:eastAsia="宋体"/>
                <w:szCs w:val="21"/>
              </w:rPr>
              <w:t>处理决定数量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392" w:type="dxa"/>
            <w:vAlign w:val="center"/>
          </w:tcPr>
          <w:p>
            <w:pPr>
              <w:jc w:val="left"/>
              <w:rPr>
                <w:rFonts w:hint="eastAsia" w:ascii="宋体" w:hAnsi="宋体" w:eastAsia="宋体"/>
                <w:szCs w:val="21"/>
              </w:rPr>
            </w:pPr>
            <w:r>
              <w:rPr>
                <w:rFonts w:hint="eastAsia" w:ascii="宋体" w:hAnsi="宋体" w:eastAsia="宋体"/>
                <w:szCs w:val="21"/>
              </w:rPr>
              <w:t>行政处罚</w:t>
            </w:r>
          </w:p>
        </w:tc>
        <w:tc>
          <w:tcPr>
            <w:tcW w:w="2111" w:type="dxa"/>
            <w:gridSpan w:val="2"/>
            <w:vAlign w:val="center"/>
          </w:tcPr>
          <w:p>
            <w:pPr>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0</w:t>
            </w:r>
          </w:p>
        </w:tc>
        <w:tc>
          <w:tcPr>
            <w:tcW w:w="1930" w:type="dxa"/>
            <w:gridSpan w:val="2"/>
            <w:vAlign w:val="center"/>
          </w:tcPr>
          <w:p>
            <w:pPr>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0</w:t>
            </w:r>
          </w:p>
        </w:tc>
        <w:tc>
          <w:tcPr>
            <w:tcW w:w="2145" w:type="dxa"/>
            <w:vAlign w:val="center"/>
          </w:tcPr>
          <w:p>
            <w:pPr>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trPr>
        <w:tc>
          <w:tcPr>
            <w:tcW w:w="2392" w:type="dxa"/>
            <w:vAlign w:val="center"/>
          </w:tcPr>
          <w:p>
            <w:pPr>
              <w:jc w:val="left"/>
              <w:rPr>
                <w:rFonts w:hint="eastAsia" w:ascii="宋体" w:hAnsi="宋体" w:eastAsia="宋体"/>
                <w:szCs w:val="21"/>
              </w:rPr>
            </w:pPr>
            <w:r>
              <w:rPr>
                <w:rFonts w:hint="eastAsia" w:ascii="宋体" w:hAnsi="宋体" w:eastAsia="宋体"/>
                <w:szCs w:val="21"/>
              </w:rPr>
              <w:t>行政强制</w:t>
            </w:r>
          </w:p>
        </w:tc>
        <w:tc>
          <w:tcPr>
            <w:tcW w:w="2111" w:type="dxa"/>
            <w:gridSpan w:val="2"/>
            <w:vAlign w:val="center"/>
          </w:tcPr>
          <w:p>
            <w:pPr>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0</w:t>
            </w:r>
          </w:p>
        </w:tc>
        <w:tc>
          <w:tcPr>
            <w:tcW w:w="1930" w:type="dxa"/>
            <w:gridSpan w:val="2"/>
            <w:vAlign w:val="center"/>
          </w:tcPr>
          <w:p>
            <w:pPr>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0</w:t>
            </w:r>
          </w:p>
        </w:tc>
        <w:tc>
          <w:tcPr>
            <w:tcW w:w="2145" w:type="dxa"/>
            <w:vAlign w:val="center"/>
          </w:tcPr>
          <w:p>
            <w:pPr>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8578" w:type="dxa"/>
            <w:gridSpan w:val="6"/>
            <w:vAlign w:val="center"/>
          </w:tcPr>
          <w:p>
            <w:pPr>
              <w:jc w:val="center"/>
              <w:rPr>
                <w:rFonts w:hint="eastAsia" w:ascii="宋体" w:hAnsi="宋体" w:eastAsia="宋体"/>
                <w:szCs w:val="21"/>
              </w:rPr>
            </w:pPr>
            <w:r>
              <w:rPr>
                <w:rFonts w:hint="eastAsia" w:ascii="宋体" w:hAnsi="宋体" w:eastAsia="宋体"/>
                <w:szCs w:val="21"/>
              </w:rPr>
              <w:t>第二十条第（八）项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392" w:type="dxa"/>
            <w:vAlign w:val="center"/>
          </w:tcPr>
          <w:p>
            <w:pPr>
              <w:jc w:val="center"/>
              <w:rPr>
                <w:rFonts w:hint="eastAsia" w:ascii="宋体" w:hAnsi="宋体" w:eastAsia="宋体"/>
                <w:szCs w:val="21"/>
              </w:rPr>
            </w:pPr>
            <w:r>
              <w:rPr>
                <w:rFonts w:hint="eastAsia" w:ascii="宋体" w:hAnsi="宋体" w:eastAsia="宋体"/>
                <w:szCs w:val="21"/>
              </w:rPr>
              <w:t>信息内容</w:t>
            </w:r>
          </w:p>
        </w:tc>
        <w:tc>
          <w:tcPr>
            <w:tcW w:w="3093" w:type="dxa"/>
            <w:gridSpan w:val="3"/>
            <w:vAlign w:val="center"/>
          </w:tcPr>
          <w:p>
            <w:pPr>
              <w:jc w:val="center"/>
              <w:rPr>
                <w:rFonts w:ascii="宋体" w:hAnsi="宋体" w:eastAsia="宋体"/>
                <w:szCs w:val="21"/>
              </w:rPr>
            </w:pPr>
            <w:r>
              <w:rPr>
                <w:rFonts w:hint="eastAsia" w:ascii="宋体" w:hAnsi="宋体" w:eastAsia="宋体"/>
                <w:szCs w:val="21"/>
              </w:rPr>
              <w:t>上一年项目数量</w:t>
            </w:r>
          </w:p>
        </w:tc>
        <w:tc>
          <w:tcPr>
            <w:tcW w:w="3093" w:type="dxa"/>
            <w:gridSpan w:val="2"/>
            <w:vAlign w:val="center"/>
          </w:tcPr>
          <w:p>
            <w:pPr>
              <w:jc w:val="center"/>
              <w:rPr>
                <w:rFonts w:hint="eastAsia" w:ascii="宋体" w:hAnsi="宋体" w:eastAsia="宋体"/>
                <w:szCs w:val="21"/>
              </w:rPr>
            </w:pPr>
            <w:r>
              <w:rPr>
                <w:rFonts w:hint="eastAsia" w:ascii="宋体" w:hAnsi="宋体" w:eastAsia="宋体"/>
                <w:szCs w:val="21"/>
              </w:rPr>
              <w:t>本年增/减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392" w:type="dxa"/>
            <w:vAlign w:val="center"/>
          </w:tcPr>
          <w:p>
            <w:pPr>
              <w:jc w:val="left"/>
              <w:rPr>
                <w:rFonts w:hint="eastAsia" w:ascii="宋体" w:hAnsi="宋体" w:eastAsia="宋体"/>
                <w:szCs w:val="21"/>
              </w:rPr>
            </w:pPr>
            <w:r>
              <w:rPr>
                <w:rFonts w:hint="eastAsia" w:ascii="宋体" w:hAnsi="宋体" w:eastAsia="宋体"/>
                <w:szCs w:val="21"/>
              </w:rPr>
              <w:t>行政事业性收费</w:t>
            </w:r>
          </w:p>
        </w:tc>
        <w:tc>
          <w:tcPr>
            <w:tcW w:w="3093" w:type="dxa"/>
            <w:gridSpan w:val="3"/>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0</w:t>
            </w:r>
          </w:p>
        </w:tc>
        <w:tc>
          <w:tcPr>
            <w:tcW w:w="3093" w:type="dxa"/>
            <w:gridSpan w:val="2"/>
            <w:vAlign w:val="center"/>
          </w:tcPr>
          <w:p>
            <w:pPr>
              <w:jc w:val="center"/>
              <w:rPr>
                <w:rFonts w:hint="eastAsia" w:ascii="宋体" w:hAnsi="宋体" w:eastAsia="宋体"/>
                <w:szCs w:val="21"/>
                <w:lang w:val="en-US" w:eastAsia="zh-CN"/>
              </w:rPr>
            </w:pPr>
            <w:r>
              <w:rPr>
                <w:rFonts w:hint="eastAsia" w:ascii="宋体" w:hAnsi="宋体" w:eastAsia="宋体"/>
                <w:szCs w:val="21"/>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3" w:hRule="atLeast"/>
        </w:trPr>
        <w:tc>
          <w:tcPr>
            <w:tcW w:w="8578" w:type="dxa"/>
            <w:gridSpan w:val="6"/>
            <w:vAlign w:val="center"/>
          </w:tcPr>
          <w:p>
            <w:pPr>
              <w:jc w:val="center"/>
              <w:rPr>
                <w:rFonts w:hint="eastAsia" w:ascii="宋体" w:hAnsi="宋体" w:eastAsia="宋体"/>
                <w:szCs w:val="21"/>
              </w:rPr>
            </w:pPr>
            <w:r>
              <w:rPr>
                <w:rFonts w:hint="eastAsia" w:ascii="宋体" w:hAnsi="宋体" w:eastAsia="宋体"/>
                <w:szCs w:val="21"/>
              </w:rPr>
              <w:t>第二十条第（九）项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trPr>
        <w:tc>
          <w:tcPr>
            <w:tcW w:w="2392" w:type="dxa"/>
            <w:vAlign w:val="center"/>
          </w:tcPr>
          <w:p>
            <w:pPr>
              <w:jc w:val="center"/>
              <w:rPr>
                <w:rFonts w:hint="eastAsia" w:ascii="宋体" w:hAnsi="宋体" w:eastAsia="宋体"/>
                <w:szCs w:val="21"/>
              </w:rPr>
            </w:pPr>
            <w:r>
              <w:rPr>
                <w:rFonts w:hint="eastAsia" w:ascii="宋体" w:hAnsi="宋体" w:eastAsia="宋体"/>
                <w:szCs w:val="21"/>
              </w:rPr>
              <w:t>信息内容</w:t>
            </w:r>
          </w:p>
        </w:tc>
        <w:tc>
          <w:tcPr>
            <w:tcW w:w="3093" w:type="dxa"/>
            <w:gridSpan w:val="3"/>
            <w:vAlign w:val="center"/>
          </w:tcPr>
          <w:p>
            <w:pPr>
              <w:jc w:val="center"/>
              <w:rPr>
                <w:rFonts w:hint="eastAsia" w:ascii="宋体" w:hAnsi="宋体" w:eastAsia="宋体"/>
                <w:szCs w:val="21"/>
              </w:rPr>
            </w:pPr>
            <w:r>
              <w:rPr>
                <w:rFonts w:hint="eastAsia" w:ascii="宋体" w:hAnsi="宋体" w:eastAsia="宋体"/>
                <w:szCs w:val="21"/>
              </w:rPr>
              <w:t>采购项目数量</w:t>
            </w:r>
          </w:p>
        </w:tc>
        <w:tc>
          <w:tcPr>
            <w:tcW w:w="3093" w:type="dxa"/>
            <w:gridSpan w:val="2"/>
            <w:vAlign w:val="center"/>
          </w:tcPr>
          <w:p>
            <w:pPr>
              <w:jc w:val="center"/>
              <w:rPr>
                <w:rFonts w:hint="eastAsia" w:ascii="宋体" w:hAnsi="宋体" w:eastAsia="宋体"/>
                <w:szCs w:val="21"/>
              </w:rPr>
            </w:pPr>
            <w:r>
              <w:rPr>
                <w:rFonts w:hint="eastAsia" w:ascii="宋体" w:hAnsi="宋体" w:eastAsia="宋体"/>
                <w:szCs w:val="21"/>
              </w:rPr>
              <w:t>采购总金额</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2" w:hRule="atLeast"/>
        </w:trPr>
        <w:tc>
          <w:tcPr>
            <w:tcW w:w="2392" w:type="dxa"/>
            <w:vAlign w:val="center"/>
          </w:tcPr>
          <w:p>
            <w:pPr>
              <w:jc w:val="left"/>
              <w:rPr>
                <w:rFonts w:hint="eastAsia" w:ascii="宋体" w:hAnsi="宋体" w:eastAsia="宋体"/>
                <w:szCs w:val="21"/>
              </w:rPr>
            </w:pPr>
            <w:r>
              <w:rPr>
                <w:rFonts w:hint="eastAsia" w:ascii="宋体" w:hAnsi="宋体" w:eastAsia="宋体"/>
                <w:szCs w:val="21"/>
              </w:rPr>
              <w:t>政府集中采购</w:t>
            </w:r>
          </w:p>
        </w:tc>
        <w:tc>
          <w:tcPr>
            <w:tcW w:w="3093" w:type="dxa"/>
            <w:gridSpan w:val="3"/>
            <w:vAlign w:val="center"/>
          </w:tcPr>
          <w:p>
            <w:pPr>
              <w:jc w:val="center"/>
              <w:rPr>
                <w:rFonts w:hint="eastAsia" w:ascii="宋体" w:hAnsi="宋体" w:eastAsia="宋体" w:cstheme="minorBidi"/>
                <w:kern w:val="2"/>
                <w:sz w:val="21"/>
                <w:szCs w:val="21"/>
                <w:lang w:val="en-US" w:eastAsia="zh-CN" w:bidi="ar-SA"/>
              </w:rPr>
            </w:pPr>
            <w:r>
              <w:rPr>
                <w:rFonts w:hint="eastAsia" w:ascii="宋体" w:hAnsi="宋体" w:eastAsia="宋体"/>
                <w:szCs w:val="21"/>
                <w:lang w:val="en-US" w:eastAsia="zh-CN"/>
              </w:rPr>
              <w:t>1</w:t>
            </w:r>
          </w:p>
        </w:tc>
        <w:tc>
          <w:tcPr>
            <w:tcW w:w="3093" w:type="dxa"/>
            <w:gridSpan w:val="2"/>
            <w:vAlign w:val="center"/>
          </w:tcPr>
          <w:p>
            <w:pPr>
              <w:jc w:val="center"/>
              <w:rPr>
                <w:rFonts w:hint="default" w:ascii="宋体" w:hAnsi="宋体" w:eastAsia="宋体" w:cstheme="minorBidi"/>
                <w:kern w:val="2"/>
                <w:sz w:val="21"/>
                <w:szCs w:val="21"/>
                <w:lang w:val="en-US" w:eastAsia="zh-CN" w:bidi="ar-SA"/>
              </w:rPr>
            </w:pPr>
            <w:r>
              <w:rPr>
                <w:rFonts w:hint="eastAsia" w:ascii="宋体" w:hAnsi="宋体" w:eastAsia="宋体"/>
                <w:szCs w:val="21"/>
                <w:lang w:val="en-US" w:eastAsia="zh-CN"/>
              </w:rPr>
              <w:t>401.8</w:t>
            </w:r>
          </w:p>
        </w:tc>
      </w:tr>
    </w:tbl>
    <w:p>
      <w:pPr>
        <w:jc w:val="left"/>
        <w:rPr>
          <w:rFonts w:ascii="宋体" w:hAnsi="宋体" w:eastAsia="宋体"/>
          <w:sz w:val="28"/>
          <w:szCs w:val="28"/>
        </w:rPr>
      </w:pPr>
    </w:p>
    <w:p>
      <w:pPr>
        <w:widowControl/>
        <w:jc w:val="left"/>
        <w:rPr>
          <w:rFonts w:ascii="宋体" w:hAnsi="宋体" w:eastAsia="宋体"/>
          <w:sz w:val="28"/>
          <w:szCs w:val="28"/>
        </w:rPr>
      </w:pPr>
      <w:r>
        <w:rPr>
          <w:rFonts w:ascii="宋体" w:hAnsi="宋体" w:eastAsia="宋体"/>
          <w:sz w:val="28"/>
          <w:szCs w:val="28"/>
        </w:rPr>
        <w:br w:type="page"/>
      </w:r>
    </w:p>
    <w:p>
      <w:pPr>
        <w:ind w:firstLine="562" w:firstLineChars="200"/>
        <w:jc w:val="left"/>
        <w:rPr>
          <w:rFonts w:hint="eastAsia" w:ascii="宋体" w:hAnsi="宋体" w:eastAsia="宋体"/>
          <w:sz w:val="28"/>
          <w:szCs w:val="28"/>
        </w:rPr>
      </w:pPr>
      <w:r>
        <w:rPr>
          <w:rFonts w:hint="eastAsia" w:ascii="宋体" w:hAnsi="宋体" w:eastAsia="宋体"/>
          <w:b/>
          <w:sz w:val="28"/>
          <w:szCs w:val="28"/>
        </w:rPr>
        <w:t>三、收到和处理政府信息公开申请情况</w:t>
      </w:r>
    </w:p>
    <w:tbl>
      <w:tblPr>
        <w:tblStyle w:val="6"/>
        <w:tblW w:w="912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3"/>
        <w:gridCol w:w="1134"/>
        <w:gridCol w:w="1559"/>
        <w:gridCol w:w="851"/>
        <w:gridCol w:w="709"/>
        <w:gridCol w:w="708"/>
        <w:gridCol w:w="851"/>
        <w:gridCol w:w="850"/>
        <w:gridCol w:w="709"/>
        <w:gridCol w:w="7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3686" w:type="dxa"/>
            <w:gridSpan w:val="3"/>
            <w:vMerge w:val="restart"/>
            <w:vAlign w:val="center"/>
          </w:tcPr>
          <w:p>
            <w:pPr>
              <w:jc w:val="center"/>
              <w:rPr>
                <w:rFonts w:hint="eastAsia" w:ascii="宋体" w:hAnsi="宋体" w:eastAsia="宋体"/>
                <w:sz w:val="18"/>
                <w:szCs w:val="18"/>
              </w:rPr>
            </w:pPr>
            <w:r>
              <w:rPr>
                <w:rFonts w:hint="eastAsia" w:ascii="宋体" w:hAnsi="宋体" w:eastAsia="宋体"/>
                <w:sz w:val="18"/>
                <w:szCs w:val="18"/>
              </w:rPr>
              <w:t>（本列数据的勾稽关系为：第一项加第二项之和，等于第三项加第四项之和）</w:t>
            </w:r>
          </w:p>
        </w:tc>
        <w:tc>
          <w:tcPr>
            <w:tcW w:w="5441" w:type="dxa"/>
            <w:gridSpan w:val="7"/>
            <w:vAlign w:val="center"/>
          </w:tcPr>
          <w:p>
            <w:pPr>
              <w:jc w:val="center"/>
              <w:rPr>
                <w:rFonts w:hint="eastAsia" w:ascii="宋体" w:hAnsi="宋体" w:eastAsia="宋体"/>
                <w:sz w:val="18"/>
                <w:szCs w:val="18"/>
              </w:rPr>
            </w:pPr>
            <w:r>
              <w:rPr>
                <w:rFonts w:hint="eastAsia" w:ascii="宋体" w:hAnsi="宋体" w:eastAsia="宋体"/>
                <w:sz w:val="18"/>
                <w:szCs w:val="18"/>
              </w:rPr>
              <w:t>申请人情况</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5" w:hRule="atLeast"/>
        </w:trPr>
        <w:tc>
          <w:tcPr>
            <w:tcW w:w="3686" w:type="dxa"/>
            <w:gridSpan w:val="3"/>
            <w:vMerge w:val="continue"/>
            <w:vAlign w:val="center"/>
          </w:tcPr>
          <w:p>
            <w:pPr>
              <w:jc w:val="center"/>
              <w:rPr>
                <w:rFonts w:hint="eastAsia" w:ascii="宋体" w:hAnsi="宋体" w:eastAsia="宋体"/>
                <w:sz w:val="18"/>
                <w:szCs w:val="18"/>
              </w:rPr>
            </w:pPr>
          </w:p>
        </w:tc>
        <w:tc>
          <w:tcPr>
            <w:tcW w:w="851" w:type="dxa"/>
            <w:vMerge w:val="restart"/>
            <w:vAlign w:val="center"/>
          </w:tcPr>
          <w:p>
            <w:pPr>
              <w:jc w:val="center"/>
              <w:rPr>
                <w:rFonts w:hint="eastAsia" w:ascii="宋体" w:hAnsi="宋体" w:eastAsia="宋体"/>
                <w:sz w:val="18"/>
                <w:szCs w:val="18"/>
              </w:rPr>
            </w:pPr>
            <w:r>
              <w:rPr>
                <w:rFonts w:hint="eastAsia" w:ascii="宋体" w:hAnsi="宋体" w:eastAsia="宋体"/>
                <w:sz w:val="18"/>
                <w:szCs w:val="18"/>
              </w:rPr>
              <w:t>自然人</w:t>
            </w:r>
          </w:p>
        </w:tc>
        <w:tc>
          <w:tcPr>
            <w:tcW w:w="3827" w:type="dxa"/>
            <w:gridSpan w:val="5"/>
            <w:vAlign w:val="center"/>
          </w:tcPr>
          <w:p>
            <w:pPr>
              <w:jc w:val="center"/>
              <w:rPr>
                <w:rFonts w:hint="eastAsia" w:ascii="宋体" w:hAnsi="宋体" w:eastAsia="宋体"/>
                <w:sz w:val="18"/>
                <w:szCs w:val="18"/>
              </w:rPr>
            </w:pPr>
          </w:p>
        </w:tc>
        <w:tc>
          <w:tcPr>
            <w:tcW w:w="763" w:type="dxa"/>
            <w:vMerge w:val="restart"/>
            <w:vAlign w:val="center"/>
          </w:tcPr>
          <w:p>
            <w:pPr>
              <w:jc w:val="center"/>
              <w:rPr>
                <w:rFonts w:hint="eastAsia" w:ascii="宋体" w:hAnsi="宋体" w:eastAsia="宋体"/>
                <w:sz w:val="18"/>
                <w:szCs w:val="18"/>
              </w:rPr>
            </w:pPr>
            <w:r>
              <w:rPr>
                <w:rFonts w:hint="eastAsia" w:ascii="宋体" w:hAnsi="宋体" w:eastAsia="宋体"/>
                <w:sz w:val="18"/>
                <w:szCs w:val="18"/>
              </w:rPr>
              <w:t>总计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5" w:hRule="atLeast"/>
        </w:trPr>
        <w:tc>
          <w:tcPr>
            <w:tcW w:w="3686" w:type="dxa"/>
            <w:gridSpan w:val="3"/>
            <w:vMerge w:val="continue"/>
            <w:vAlign w:val="center"/>
          </w:tcPr>
          <w:p>
            <w:pPr>
              <w:jc w:val="center"/>
              <w:rPr>
                <w:rFonts w:hint="eastAsia" w:ascii="宋体" w:hAnsi="宋体" w:eastAsia="宋体"/>
                <w:sz w:val="18"/>
                <w:szCs w:val="18"/>
              </w:rPr>
            </w:pPr>
          </w:p>
        </w:tc>
        <w:tc>
          <w:tcPr>
            <w:tcW w:w="851" w:type="dxa"/>
            <w:vMerge w:val="continue"/>
            <w:vAlign w:val="center"/>
          </w:tcPr>
          <w:p>
            <w:pPr>
              <w:jc w:val="center"/>
              <w:rPr>
                <w:rFonts w:hint="eastAsia" w:ascii="宋体" w:hAnsi="宋体" w:eastAsia="宋体"/>
                <w:sz w:val="18"/>
                <w:szCs w:val="18"/>
              </w:rPr>
            </w:pPr>
          </w:p>
        </w:tc>
        <w:tc>
          <w:tcPr>
            <w:tcW w:w="709" w:type="dxa"/>
            <w:vAlign w:val="center"/>
          </w:tcPr>
          <w:p>
            <w:pPr>
              <w:jc w:val="center"/>
              <w:rPr>
                <w:rFonts w:hint="eastAsia" w:ascii="宋体" w:hAnsi="宋体" w:eastAsia="宋体"/>
                <w:sz w:val="18"/>
                <w:szCs w:val="18"/>
              </w:rPr>
            </w:pPr>
            <w:r>
              <w:rPr>
                <w:rFonts w:hint="eastAsia" w:ascii="宋体" w:hAnsi="宋体" w:eastAsia="宋体"/>
                <w:sz w:val="18"/>
                <w:szCs w:val="18"/>
              </w:rPr>
              <w:t>商业</w:t>
            </w:r>
          </w:p>
          <w:p>
            <w:pPr>
              <w:jc w:val="center"/>
              <w:rPr>
                <w:rFonts w:hint="eastAsia" w:ascii="宋体" w:hAnsi="宋体" w:eastAsia="宋体"/>
                <w:sz w:val="18"/>
                <w:szCs w:val="18"/>
              </w:rPr>
            </w:pPr>
            <w:r>
              <w:rPr>
                <w:rFonts w:hint="eastAsia" w:ascii="宋体" w:hAnsi="宋体" w:eastAsia="宋体"/>
                <w:sz w:val="18"/>
                <w:szCs w:val="18"/>
              </w:rPr>
              <w:t>企业</w:t>
            </w:r>
          </w:p>
        </w:tc>
        <w:tc>
          <w:tcPr>
            <w:tcW w:w="708" w:type="dxa"/>
            <w:vAlign w:val="center"/>
          </w:tcPr>
          <w:p>
            <w:pPr>
              <w:jc w:val="center"/>
              <w:rPr>
                <w:rFonts w:hint="eastAsia" w:ascii="宋体" w:hAnsi="宋体" w:eastAsia="宋体"/>
                <w:sz w:val="18"/>
                <w:szCs w:val="18"/>
              </w:rPr>
            </w:pPr>
            <w:r>
              <w:rPr>
                <w:rFonts w:hint="eastAsia" w:ascii="宋体" w:hAnsi="宋体" w:eastAsia="宋体"/>
                <w:sz w:val="18"/>
                <w:szCs w:val="18"/>
              </w:rPr>
              <w:t>科研</w:t>
            </w:r>
          </w:p>
          <w:p>
            <w:pPr>
              <w:jc w:val="center"/>
              <w:rPr>
                <w:rFonts w:hint="eastAsia" w:ascii="宋体" w:hAnsi="宋体" w:eastAsia="宋体"/>
                <w:sz w:val="18"/>
                <w:szCs w:val="18"/>
              </w:rPr>
            </w:pPr>
            <w:r>
              <w:rPr>
                <w:rFonts w:hint="eastAsia" w:ascii="宋体" w:hAnsi="宋体" w:eastAsia="宋体"/>
                <w:sz w:val="18"/>
                <w:szCs w:val="18"/>
              </w:rPr>
              <w:t>机构</w:t>
            </w:r>
          </w:p>
        </w:tc>
        <w:tc>
          <w:tcPr>
            <w:tcW w:w="851" w:type="dxa"/>
            <w:vAlign w:val="center"/>
          </w:tcPr>
          <w:p>
            <w:pPr>
              <w:jc w:val="center"/>
              <w:rPr>
                <w:rFonts w:hint="eastAsia" w:ascii="宋体" w:hAnsi="宋体" w:eastAsia="宋体"/>
                <w:sz w:val="18"/>
                <w:szCs w:val="18"/>
              </w:rPr>
            </w:pPr>
            <w:r>
              <w:rPr>
                <w:rFonts w:hint="eastAsia" w:ascii="宋体" w:hAnsi="宋体" w:eastAsia="宋体"/>
                <w:sz w:val="18"/>
                <w:szCs w:val="18"/>
              </w:rPr>
              <w:t>社会公</w:t>
            </w:r>
          </w:p>
          <w:p>
            <w:pPr>
              <w:jc w:val="center"/>
              <w:rPr>
                <w:rFonts w:hint="eastAsia" w:ascii="宋体" w:hAnsi="宋体" w:eastAsia="宋体"/>
                <w:sz w:val="18"/>
                <w:szCs w:val="18"/>
              </w:rPr>
            </w:pPr>
            <w:r>
              <w:rPr>
                <w:rFonts w:hint="eastAsia" w:ascii="宋体" w:hAnsi="宋体" w:eastAsia="宋体"/>
                <w:sz w:val="18"/>
                <w:szCs w:val="18"/>
              </w:rPr>
              <w:t>益组织</w:t>
            </w:r>
          </w:p>
        </w:tc>
        <w:tc>
          <w:tcPr>
            <w:tcW w:w="850" w:type="dxa"/>
            <w:vAlign w:val="center"/>
          </w:tcPr>
          <w:p>
            <w:pPr>
              <w:jc w:val="center"/>
              <w:rPr>
                <w:rFonts w:hint="eastAsia" w:ascii="宋体" w:hAnsi="宋体" w:eastAsia="宋体"/>
                <w:sz w:val="18"/>
                <w:szCs w:val="18"/>
              </w:rPr>
            </w:pPr>
            <w:r>
              <w:rPr>
                <w:rFonts w:hint="eastAsia" w:ascii="宋体" w:hAnsi="宋体" w:eastAsia="宋体"/>
                <w:sz w:val="18"/>
                <w:szCs w:val="18"/>
              </w:rPr>
              <w:t>法律服</w:t>
            </w:r>
          </w:p>
          <w:p>
            <w:pPr>
              <w:jc w:val="center"/>
              <w:rPr>
                <w:rFonts w:hint="eastAsia" w:ascii="宋体" w:hAnsi="宋体" w:eastAsia="宋体"/>
                <w:sz w:val="18"/>
                <w:szCs w:val="18"/>
              </w:rPr>
            </w:pPr>
            <w:r>
              <w:rPr>
                <w:rFonts w:hint="eastAsia" w:ascii="宋体" w:hAnsi="宋体" w:eastAsia="宋体"/>
                <w:sz w:val="18"/>
                <w:szCs w:val="18"/>
              </w:rPr>
              <w:t>务机构</w:t>
            </w:r>
          </w:p>
        </w:tc>
        <w:tc>
          <w:tcPr>
            <w:tcW w:w="709" w:type="dxa"/>
            <w:vAlign w:val="center"/>
          </w:tcPr>
          <w:p>
            <w:pPr>
              <w:jc w:val="center"/>
              <w:rPr>
                <w:rFonts w:hint="eastAsia" w:ascii="宋体" w:hAnsi="宋体" w:eastAsia="宋体"/>
                <w:sz w:val="18"/>
                <w:szCs w:val="18"/>
              </w:rPr>
            </w:pPr>
            <w:r>
              <w:rPr>
                <w:rFonts w:hint="eastAsia" w:ascii="宋体" w:hAnsi="宋体" w:eastAsia="宋体"/>
                <w:sz w:val="18"/>
                <w:szCs w:val="18"/>
              </w:rPr>
              <w:t>其他</w:t>
            </w:r>
          </w:p>
        </w:tc>
        <w:tc>
          <w:tcPr>
            <w:tcW w:w="763" w:type="dxa"/>
            <w:vMerge w:val="continue"/>
            <w:vAlign w:val="center"/>
          </w:tcPr>
          <w:p>
            <w:pPr>
              <w:jc w:val="center"/>
              <w:rPr>
                <w:rFonts w:hint="eastAsia" w:ascii="宋体" w:hAnsi="宋体" w:eastAsia="宋体"/>
                <w:sz w:val="18"/>
                <w:szCs w:val="1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3686" w:type="dxa"/>
            <w:gridSpan w:val="3"/>
            <w:vAlign w:val="center"/>
          </w:tcPr>
          <w:p>
            <w:pPr>
              <w:jc w:val="center"/>
              <w:rPr>
                <w:rFonts w:hint="eastAsia" w:ascii="宋体" w:hAnsi="宋体" w:eastAsia="宋体"/>
                <w:sz w:val="18"/>
                <w:szCs w:val="18"/>
              </w:rPr>
            </w:pPr>
            <w:r>
              <w:rPr>
                <w:rFonts w:hint="eastAsia" w:ascii="宋体" w:hAnsi="宋体" w:eastAsia="宋体"/>
                <w:sz w:val="18"/>
                <w:szCs w:val="18"/>
              </w:rPr>
              <w:t>一、本年新收政府信息公开申请数量</w:t>
            </w:r>
          </w:p>
        </w:tc>
        <w:tc>
          <w:tcPr>
            <w:tcW w:w="851"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3686" w:type="dxa"/>
            <w:gridSpan w:val="3"/>
            <w:vAlign w:val="center"/>
          </w:tcPr>
          <w:p>
            <w:pPr>
              <w:jc w:val="center"/>
              <w:rPr>
                <w:rFonts w:hint="eastAsia" w:ascii="宋体" w:hAnsi="宋体" w:eastAsia="宋体"/>
                <w:sz w:val="18"/>
                <w:szCs w:val="18"/>
              </w:rPr>
            </w:pPr>
            <w:r>
              <w:rPr>
                <w:rFonts w:hint="eastAsia" w:ascii="宋体" w:hAnsi="宋体" w:eastAsia="宋体"/>
                <w:sz w:val="18"/>
                <w:szCs w:val="18"/>
              </w:rPr>
              <w:t>二、上年结转政府信息公开申请数量</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993" w:type="dxa"/>
            <w:vMerge w:val="restart"/>
            <w:vAlign w:val="center"/>
          </w:tcPr>
          <w:p>
            <w:pPr>
              <w:jc w:val="center"/>
              <w:rPr>
                <w:rFonts w:hint="eastAsia" w:ascii="宋体" w:hAnsi="宋体" w:eastAsia="宋体"/>
                <w:sz w:val="18"/>
                <w:szCs w:val="18"/>
              </w:rPr>
            </w:pPr>
            <w:r>
              <w:rPr>
                <w:rFonts w:ascii="宋体" w:hAnsi="宋体" w:eastAsia="宋体"/>
                <w:sz w:val="18"/>
                <w:szCs w:val="18"/>
              </w:rPr>
              <w:t>三、本年度办理结果</w:t>
            </w:r>
          </w:p>
        </w:tc>
        <w:tc>
          <w:tcPr>
            <w:tcW w:w="2693" w:type="dxa"/>
            <w:gridSpan w:val="2"/>
            <w:vAlign w:val="center"/>
          </w:tcPr>
          <w:p>
            <w:pPr>
              <w:jc w:val="left"/>
              <w:rPr>
                <w:rFonts w:hint="eastAsia" w:ascii="宋体" w:hAnsi="宋体" w:eastAsia="宋体"/>
                <w:sz w:val="18"/>
                <w:szCs w:val="18"/>
              </w:rPr>
            </w:pPr>
            <w:r>
              <w:rPr>
                <w:rFonts w:hint="eastAsia" w:ascii="宋体" w:hAnsi="宋体" w:eastAsia="宋体"/>
                <w:sz w:val="18"/>
                <w:szCs w:val="18"/>
              </w:rPr>
              <w:t>（一）予以公开</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2693" w:type="dxa"/>
            <w:gridSpan w:val="2"/>
            <w:vAlign w:val="center"/>
          </w:tcPr>
          <w:p>
            <w:pPr>
              <w:jc w:val="left"/>
              <w:rPr>
                <w:rFonts w:hint="eastAsia" w:ascii="宋体" w:hAnsi="宋体" w:eastAsia="宋体"/>
                <w:sz w:val="18"/>
                <w:szCs w:val="18"/>
              </w:rPr>
            </w:pPr>
            <w:r>
              <w:rPr>
                <w:rFonts w:hint="eastAsia" w:ascii="宋体" w:hAnsi="宋体" w:eastAsia="宋体"/>
                <w:sz w:val="18"/>
                <w:szCs w:val="18"/>
              </w:rPr>
              <w:t>（二）部分公开（区分处理的，只计这一情形，不计其他情形）</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1134" w:type="dxa"/>
            <w:vMerge w:val="restart"/>
            <w:vAlign w:val="center"/>
          </w:tcPr>
          <w:p>
            <w:pPr>
              <w:jc w:val="center"/>
              <w:rPr>
                <w:rFonts w:hint="default" w:ascii="宋体" w:hAnsi="宋体" w:eastAsia="宋体"/>
                <w:sz w:val="18"/>
                <w:szCs w:val="18"/>
                <w:lang w:val="en-US" w:eastAsia="zh-CN"/>
              </w:rPr>
            </w:pPr>
            <w:r>
              <w:rPr>
                <w:rFonts w:hint="eastAsia" w:ascii="宋体" w:hAnsi="宋体" w:eastAsia="宋体"/>
                <w:sz w:val="18"/>
                <w:szCs w:val="18"/>
                <w:lang w:eastAsia="zh-CN"/>
              </w:rPr>
              <w:t>（</w:t>
            </w:r>
            <w:r>
              <w:rPr>
                <w:rFonts w:hint="eastAsia" w:ascii="宋体" w:hAnsi="宋体" w:eastAsia="宋体"/>
                <w:sz w:val="18"/>
                <w:szCs w:val="18"/>
                <w:lang w:val="en-US" w:eastAsia="zh-CN"/>
              </w:rPr>
              <w:t>三）不予公开</w:t>
            </w: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1、属于国家秘密</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1134" w:type="dxa"/>
            <w:vMerge w:val="continue"/>
            <w:vAlign w:val="center"/>
          </w:tcPr>
          <w:p>
            <w:pPr>
              <w:jc w:val="center"/>
              <w:rPr>
                <w:rFonts w:hint="eastAsia" w:ascii="宋体" w:hAnsi="宋体" w:eastAsia="宋体"/>
                <w:sz w:val="18"/>
                <w:szCs w:val="18"/>
              </w:rPr>
            </w:pP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2、其他法律行政法规禁止公开</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993" w:type="dxa"/>
            <w:vMerge w:val="continue"/>
            <w:vAlign w:val="center"/>
          </w:tcPr>
          <w:p>
            <w:pPr>
              <w:jc w:val="center"/>
              <w:rPr>
                <w:rFonts w:hint="eastAsia" w:ascii="宋体" w:hAnsi="宋体" w:eastAsia="宋体"/>
                <w:sz w:val="18"/>
                <w:szCs w:val="18"/>
              </w:rPr>
            </w:pPr>
          </w:p>
        </w:tc>
        <w:tc>
          <w:tcPr>
            <w:tcW w:w="1134" w:type="dxa"/>
            <w:vMerge w:val="continue"/>
            <w:vAlign w:val="center"/>
          </w:tcPr>
          <w:p>
            <w:pPr>
              <w:jc w:val="center"/>
              <w:rPr>
                <w:rFonts w:hint="eastAsia" w:ascii="宋体" w:hAnsi="宋体" w:eastAsia="宋体"/>
                <w:sz w:val="18"/>
                <w:szCs w:val="18"/>
              </w:rPr>
            </w:pP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3、危及“三安全一稳定”</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1134" w:type="dxa"/>
            <w:vMerge w:val="continue"/>
            <w:vAlign w:val="center"/>
          </w:tcPr>
          <w:p>
            <w:pPr>
              <w:jc w:val="center"/>
              <w:rPr>
                <w:rFonts w:hint="eastAsia" w:ascii="宋体" w:hAnsi="宋体" w:eastAsia="宋体"/>
                <w:sz w:val="18"/>
                <w:szCs w:val="18"/>
              </w:rPr>
            </w:pP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4、保护第三方合法权益</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1134" w:type="dxa"/>
            <w:vMerge w:val="continue"/>
            <w:vAlign w:val="center"/>
          </w:tcPr>
          <w:p>
            <w:pPr>
              <w:jc w:val="center"/>
              <w:rPr>
                <w:rFonts w:hint="eastAsia" w:ascii="宋体" w:hAnsi="宋体" w:eastAsia="宋体"/>
                <w:sz w:val="18"/>
                <w:szCs w:val="18"/>
              </w:rPr>
            </w:pP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5、属于三类内部事务信息</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1134" w:type="dxa"/>
            <w:vMerge w:val="continue"/>
            <w:vAlign w:val="center"/>
          </w:tcPr>
          <w:p>
            <w:pPr>
              <w:jc w:val="center"/>
              <w:rPr>
                <w:rFonts w:hint="eastAsia" w:ascii="宋体" w:hAnsi="宋体" w:eastAsia="宋体"/>
                <w:sz w:val="18"/>
                <w:szCs w:val="18"/>
              </w:rPr>
            </w:pP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6、属于四类过程性信息</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993" w:type="dxa"/>
            <w:vMerge w:val="continue"/>
            <w:vAlign w:val="center"/>
          </w:tcPr>
          <w:p>
            <w:pPr>
              <w:jc w:val="center"/>
              <w:rPr>
                <w:rFonts w:hint="eastAsia" w:ascii="宋体" w:hAnsi="宋体" w:eastAsia="宋体"/>
                <w:sz w:val="18"/>
                <w:szCs w:val="18"/>
              </w:rPr>
            </w:pPr>
          </w:p>
        </w:tc>
        <w:tc>
          <w:tcPr>
            <w:tcW w:w="1134" w:type="dxa"/>
            <w:vMerge w:val="continue"/>
            <w:vAlign w:val="center"/>
          </w:tcPr>
          <w:p>
            <w:pPr>
              <w:jc w:val="center"/>
              <w:rPr>
                <w:rFonts w:hint="eastAsia" w:ascii="宋体" w:hAnsi="宋体" w:eastAsia="宋体"/>
                <w:sz w:val="18"/>
                <w:szCs w:val="18"/>
              </w:rPr>
            </w:pP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7、属于行政执法案卷</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1134" w:type="dxa"/>
            <w:vMerge w:val="continue"/>
            <w:vAlign w:val="center"/>
          </w:tcPr>
          <w:p>
            <w:pPr>
              <w:jc w:val="center"/>
              <w:rPr>
                <w:rFonts w:hint="eastAsia" w:ascii="宋体" w:hAnsi="宋体" w:eastAsia="宋体"/>
                <w:sz w:val="18"/>
                <w:szCs w:val="18"/>
              </w:rPr>
            </w:pP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8、属于行政查询事项</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1134" w:type="dxa"/>
            <w:vMerge w:val="restart"/>
            <w:vAlign w:val="center"/>
          </w:tcPr>
          <w:p>
            <w:pPr>
              <w:jc w:val="center"/>
              <w:rPr>
                <w:rFonts w:hint="default" w:ascii="宋体" w:hAnsi="宋体" w:eastAsia="宋体"/>
                <w:sz w:val="18"/>
                <w:szCs w:val="18"/>
                <w:lang w:val="en-US" w:eastAsia="zh-CN"/>
              </w:rPr>
            </w:pPr>
            <w:r>
              <w:rPr>
                <w:rFonts w:hint="eastAsia" w:ascii="宋体" w:hAnsi="宋体" w:eastAsia="宋体"/>
                <w:sz w:val="18"/>
                <w:szCs w:val="18"/>
                <w:lang w:eastAsia="zh-CN"/>
              </w:rPr>
              <w:t>（</w:t>
            </w:r>
            <w:r>
              <w:rPr>
                <w:rFonts w:hint="eastAsia" w:ascii="宋体" w:hAnsi="宋体" w:eastAsia="宋体"/>
                <w:sz w:val="18"/>
                <w:szCs w:val="18"/>
                <w:lang w:val="en-US" w:eastAsia="zh-CN"/>
              </w:rPr>
              <w:t>四）无法提供</w:t>
            </w: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1、本机关不掌握相关政府信息</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1134" w:type="dxa"/>
            <w:vMerge w:val="continue"/>
            <w:vAlign w:val="center"/>
          </w:tcPr>
          <w:p>
            <w:pPr>
              <w:jc w:val="center"/>
              <w:rPr>
                <w:rFonts w:hint="eastAsia" w:ascii="宋体" w:hAnsi="宋体" w:eastAsia="宋体"/>
                <w:sz w:val="18"/>
                <w:szCs w:val="18"/>
              </w:rPr>
            </w:pP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2、没有现在信息需要另行制作</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993" w:type="dxa"/>
            <w:vMerge w:val="continue"/>
            <w:vAlign w:val="center"/>
          </w:tcPr>
          <w:p>
            <w:pPr>
              <w:jc w:val="center"/>
              <w:rPr>
                <w:rFonts w:hint="eastAsia" w:ascii="宋体" w:hAnsi="宋体" w:eastAsia="宋体"/>
                <w:sz w:val="18"/>
                <w:szCs w:val="18"/>
              </w:rPr>
            </w:pPr>
          </w:p>
        </w:tc>
        <w:tc>
          <w:tcPr>
            <w:tcW w:w="1134" w:type="dxa"/>
            <w:vMerge w:val="continue"/>
            <w:vAlign w:val="center"/>
          </w:tcPr>
          <w:p>
            <w:pPr>
              <w:jc w:val="center"/>
              <w:rPr>
                <w:rFonts w:hint="eastAsia" w:ascii="宋体" w:hAnsi="宋体" w:eastAsia="宋体"/>
                <w:sz w:val="18"/>
                <w:szCs w:val="18"/>
              </w:rPr>
            </w:pP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3、补正后申请内容仍不明确</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1134" w:type="dxa"/>
            <w:vMerge w:val="restart"/>
            <w:vAlign w:val="center"/>
          </w:tcPr>
          <w:p>
            <w:pPr>
              <w:jc w:val="center"/>
              <w:rPr>
                <w:rFonts w:hint="default" w:ascii="宋体" w:hAnsi="宋体" w:eastAsia="宋体"/>
                <w:sz w:val="18"/>
                <w:szCs w:val="18"/>
                <w:lang w:val="en-US" w:eastAsia="zh-CN"/>
              </w:rPr>
            </w:pPr>
            <w:r>
              <w:rPr>
                <w:rFonts w:hint="eastAsia" w:ascii="宋体" w:hAnsi="宋体" w:eastAsia="宋体"/>
                <w:sz w:val="18"/>
                <w:szCs w:val="18"/>
                <w:lang w:eastAsia="zh-CN"/>
              </w:rPr>
              <w:t>（</w:t>
            </w:r>
            <w:r>
              <w:rPr>
                <w:rFonts w:hint="eastAsia" w:ascii="宋体" w:hAnsi="宋体" w:eastAsia="宋体"/>
                <w:sz w:val="18"/>
                <w:szCs w:val="18"/>
                <w:lang w:val="en-US" w:eastAsia="zh-CN"/>
              </w:rPr>
              <w:t>五）不予处理</w:t>
            </w: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1、信访举报投诉类申请</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1134" w:type="dxa"/>
            <w:vMerge w:val="continue"/>
            <w:vAlign w:val="center"/>
          </w:tcPr>
          <w:p>
            <w:pPr>
              <w:jc w:val="center"/>
              <w:rPr>
                <w:rFonts w:hint="eastAsia" w:ascii="宋体" w:hAnsi="宋体" w:eastAsia="宋体"/>
                <w:sz w:val="18"/>
                <w:szCs w:val="18"/>
              </w:rPr>
            </w:pP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2、重复申请</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1134" w:type="dxa"/>
            <w:vMerge w:val="continue"/>
            <w:vAlign w:val="center"/>
          </w:tcPr>
          <w:p>
            <w:pPr>
              <w:jc w:val="center"/>
              <w:rPr>
                <w:rFonts w:hint="eastAsia" w:ascii="宋体" w:hAnsi="宋体" w:eastAsia="宋体"/>
                <w:sz w:val="18"/>
                <w:szCs w:val="18"/>
              </w:rPr>
            </w:pP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3、要求提供公开出版物</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0" w:hRule="atLeast"/>
        </w:trPr>
        <w:tc>
          <w:tcPr>
            <w:tcW w:w="993" w:type="dxa"/>
            <w:vMerge w:val="continue"/>
            <w:vAlign w:val="center"/>
          </w:tcPr>
          <w:p>
            <w:pPr>
              <w:jc w:val="center"/>
              <w:rPr>
                <w:rFonts w:hint="eastAsia" w:ascii="宋体" w:hAnsi="宋体" w:eastAsia="宋体"/>
                <w:sz w:val="18"/>
                <w:szCs w:val="18"/>
              </w:rPr>
            </w:pPr>
          </w:p>
        </w:tc>
        <w:tc>
          <w:tcPr>
            <w:tcW w:w="1134" w:type="dxa"/>
            <w:vMerge w:val="continue"/>
            <w:vAlign w:val="center"/>
          </w:tcPr>
          <w:p>
            <w:pPr>
              <w:jc w:val="center"/>
              <w:rPr>
                <w:rFonts w:hint="eastAsia" w:ascii="宋体" w:hAnsi="宋体" w:eastAsia="宋体"/>
                <w:sz w:val="18"/>
                <w:szCs w:val="18"/>
              </w:rPr>
            </w:pP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4、无正当理由大量反复申请</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1134" w:type="dxa"/>
            <w:vMerge w:val="continue"/>
            <w:vAlign w:val="center"/>
          </w:tcPr>
          <w:p>
            <w:pPr>
              <w:jc w:val="center"/>
              <w:rPr>
                <w:rFonts w:hint="eastAsia" w:ascii="宋体" w:hAnsi="宋体" w:eastAsia="宋体"/>
                <w:sz w:val="18"/>
                <w:szCs w:val="18"/>
              </w:rPr>
            </w:pPr>
          </w:p>
        </w:tc>
        <w:tc>
          <w:tcPr>
            <w:tcW w:w="1559" w:type="dxa"/>
            <w:vAlign w:val="center"/>
          </w:tcPr>
          <w:p>
            <w:pPr>
              <w:jc w:val="left"/>
              <w:rPr>
                <w:rFonts w:hint="eastAsia" w:ascii="宋体" w:hAnsi="宋体" w:eastAsia="宋体"/>
                <w:sz w:val="18"/>
                <w:szCs w:val="18"/>
              </w:rPr>
            </w:pPr>
            <w:r>
              <w:rPr>
                <w:rFonts w:hint="eastAsia" w:ascii="宋体" w:hAnsi="宋体" w:eastAsia="宋体"/>
                <w:sz w:val="18"/>
                <w:szCs w:val="18"/>
              </w:rPr>
              <w:t>5、要求行政机关确认或重新出具已获取信息</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2693" w:type="dxa"/>
            <w:gridSpan w:val="2"/>
            <w:vAlign w:val="center"/>
          </w:tcPr>
          <w:p>
            <w:pPr>
              <w:jc w:val="left"/>
              <w:rPr>
                <w:rFonts w:hint="eastAsia" w:ascii="宋体" w:hAnsi="宋体" w:eastAsia="宋体"/>
                <w:sz w:val="18"/>
                <w:szCs w:val="18"/>
              </w:rPr>
            </w:pPr>
            <w:r>
              <w:rPr>
                <w:rFonts w:hint="eastAsia" w:ascii="宋体" w:hAnsi="宋体" w:eastAsia="宋体"/>
                <w:sz w:val="18"/>
                <w:szCs w:val="18"/>
              </w:rPr>
              <w:t>（六）其他处理</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993" w:type="dxa"/>
            <w:vMerge w:val="continue"/>
            <w:vAlign w:val="center"/>
          </w:tcPr>
          <w:p>
            <w:pPr>
              <w:jc w:val="center"/>
              <w:rPr>
                <w:rFonts w:hint="eastAsia" w:ascii="宋体" w:hAnsi="宋体" w:eastAsia="宋体"/>
                <w:sz w:val="18"/>
                <w:szCs w:val="18"/>
              </w:rPr>
            </w:pPr>
          </w:p>
        </w:tc>
        <w:tc>
          <w:tcPr>
            <w:tcW w:w="2693" w:type="dxa"/>
            <w:gridSpan w:val="2"/>
            <w:vAlign w:val="center"/>
          </w:tcPr>
          <w:p>
            <w:pPr>
              <w:jc w:val="left"/>
              <w:rPr>
                <w:rFonts w:hint="eastAsia" w:ascii="宋体" w:hAnsi="宋体" w:eastAsia="宋体"/>
                <w:sz w:val="18"/>
                <w:szCs w:val="18"/>
              </w:rPr>
            </w:pPr>
            <w:r>
              <w:rPr>
                <w:rFonts w:hint="eastAsia" w:ascii="宋体" w:hAnsi="宋体" w:eastAsia="宋体"/>
                <w:sz w:val="18"/>
                <w:szCs w:val="18"/>
              </w:rPr>
              <w:t>（七）总计</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trPr>
        <w:tc>
          <w:tcPr>
            <w:tcW w:w="3686" w:type="dxa"/>
            <w:gridSpan w:val="3"/>
            <w:vAlign w:val="center"/>
          </w:tcPr>
          <w:p>
            <w:pPr>
              <w:jc w:val="left"/>
              <w:rPr>
                <w:rFonts w:hint="eastAsia" w:ascii="宋体" w:hAnsi="宋体" w:eastAsia="宋体"/>
                <w:sz w:val="18"/>
                <w:szCs w:val="18"/>
              </w:rPr>
            </w:pPr>
            <w:r>
              <w:rPr>
                <w:rFonts w:hint="eastAsia" w:ascii="宋体" w:hAnsi="宋体" w:eastAsia="宋体"/>
                <w:sz w:val="18"/>
                <w:szCs w:val="18"/>
              </w:rPr>
              <w:t>四、结转下年度继续办理</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8"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1"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850"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09"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c>
          <w:tcPr>
            <w:tcW w:w="763" w:type="dxa"/>
            <w:vAlign w:val="center"/>
          </w:tcPr>
          <w:p>
            <w:pPr>
              <w:jc w:val="center"/>
              <w:rPr>
                <w:rFonts w:hint="eastAsia" w:ascii="宋体" w:hAnsi="宋体" w:eastAsia="宋体" w:cstheme="minorBidi"/>
                <w:kern w:val="2"/>
                <w:sz w:val="18"/>
                <w:szCs w:val="18"/>
                <w:lang w:val="en-US" w:eastAsia="zh-CN" w:bidi="ar-SA"/>
              </w:rPr>
            </w:pPr>
            <w:r>
              <w:rPr>
                <w:rFonts w:hint="eastAsia" w:ascii="宋体" w:hAnsi="宋体" w:eastAsia="宋体"/>
                <w:sz w:val="18"/>
                <w:szCs w:val="18"/>
                <w:lang w:val="en-US" w:eastAsia="zh-CN"/>
              </w:rPr>
              <w:t>0</w:t>
            </w:r>
          </w:p>
        </w:tc>
      </w:tr>
    </w:tbl>
    <w:p>
      <w:pPr>
        <w:ind w:firstLine="562" w:firstLineChars="200"/>
        <w:jc w:val="left"/>
        <w:rPr>
          <w:rFonts w:hint="eastAsia" w:ascii="宋体" w:hAnsi="宋体" w:eastAsia="宋体"/>
          <w:sz w:val="28"/>
          <w:szCs w:val="28"/>
        </w:rPr>
      </w:pPr>
      <w:r>
        <w:rPr>
          <w:rFonts w:hint="eastAsia" w:ascii="宋体" w:hAnsi="宋体" w:eastAsia="宋体"/>
          <w:b/>
          <w:sz w:val="28"/>
          <w:szCs w:val="28"/>
        </w:rPr>
        <w:t>四、政府信息公开行政复议、行政诉讼情况</w:t>
      </w:r>
    </w:p>
    <w:tbl>
      <w:tblPr>
        <w:tblStyle w:val="6"/>
        <w:tblW w:w="9489" w:type="dxa"/>
        <w:tblInd w:w="-5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31"/>
        <w:gridCol w:w="632"/>
        <w:gridCol w:w="632"/>
        <w:gridCol w:w="632"/>
        <w:gridCol w:w="632"/>
        <w:gridCol w:w="633"/>
        <w:gridCol w:w="633"/>
        <w:gridCol w:w="633"/>
        <w:gridCol w:w="633"/>
        <w:gridCol w:w="633"/>
        <w:gridCol w:w="633"/>
        <w:gridCol w:w="633"/>
        <w:gridCol w:w="633"/>
        <w:gridCol w:w="634"/>
        <w:gridCol w:w="6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3159" w:type="dxa"/>
            <w:gridSpan w:val="5"/>
            <w:vAlign w:val="center"/>
          </w:tcPr>
          <w:p>
            <w:pPr>
              <w:jc w:val="center"/>
              <w:rPr>
                <w:rFonts w:hint="eastAsia" w:ascii="宋体" w:hAnsi="宋体" w:eastAsia="宋体"/>
                <w:sz w:val="18"/>
                <w:szCs w:val="18"/>
              </w:rPr>
            </w:pPr>
            <w:r>
              <w:rPr>
                <w:rFonts w:hint="eastAsia" w:ascii="宋体" w:hAnsi="宋体" w:eastAsia="宋体"/>
                <w:sz w:val="18"/>
                <w:szCs w:val="18"/>
              </w:rPr>
              <w:t>行政复议</w:t>
            </w:r>
          </w:p>
        </w:tc>
        <w:tc>
          <w:tcPr>
            <w:tcW w:w="6330" w:type="dxa"/>
            <w:gridSpan w:val="10"/>
            <w:vAlign w:val="center"/>
          </w:tcPr>
          <w:p>
            <w:pPr>
              <w:jc w:val="center"/>
              <w:rPr>
                <w:rFonts w:hint="eastAsia" w:ascii="宋体" w:hAnsi="宋体" w:eastAsia="宋体"/>
                <w:sz w:val="18"/>
                <w:szCs w:val="18"/>
              </w:rPr>
            </w:pPr>
            <w:r>
              <w:rPr>
                <w:rFonts w:hint="eastAsia" w:ascii="宋体" w:hAnsi="宋体" w:eastAsia="宋体"/>
                <w:sz w:val="18"/>
                <w:szCs w:val="18"/>
              </w:rPr>
              <w:t>行政诉讼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631" w:type="dxa"/>
            <w:vMerge w:val="restart"/>
            <w:vAlign w:val="center"/>
          </w:tcPr>
          <w:p>
            <w:pPr>
              <w:jc w:val="center"/>
              <w:rPr>
                <w:rFonts w:hint="eastAsia" w:ascii="宋体" w:hAnsi="宋体" w:eastAsia="宋体"/>
                <w:sz w:val="18"/>
                <w:szCs w:val="18"/>
              </w:rPr>
            </w:pPr>
            <w:r>
              <w:rPr>
                <w:rFonts w:hint="eastAsia" w:ascii="宋体" w:hAnsi="宋体" w:eastAsia="宋体"/>
                <w:sz w:val="18"/>
                <w:szCs w:val="18"/>
              </w:rPr>
              <w:t>结果维持</w:t>
            </w:r>
          </w:p>
        </w:tc>
        <w:tc>
          <w:tcPr>
            <w:tcW w:w="632" w:type="dxa"/>
            <w:vMerge w:val="restart"/>
            <w:vAlign w:val="center"/>
          </w:tcPr>
          <w:p>
            <w:pPr>
              <w:jc w:val="center"/>
              <w:rPr>
                <w:rFonts w:hint="eastAsia" w:ascii="宋体" w:hAnsi="宋体" w:eastAsia="宋体"/>
                <w:sz w:val="18"/>
                <w:szCs w:val="18"/>
              </w:rPr>
            </w:pPr>
            <w:r>
              <w:rPr>
                <w:rFonts w:hint="eastAsia" w:ascii="宋体" w:hAnsi="宋体" w:eastAsia="宋体"/>
                <w:sz w:val="18"/>
                <w:szCs w:val="18"/>
              </w:rPr>
              <w:t>结果纠正</w:t>
            </w:r>
          </w:p>
        </w:tc>
        <w:tc>
          <w:tcPr>
            <w:tcW w:w="632" w:type="dxa"/>
            <w:vMerge w:val="restart"/>
            <w:vAlign w:val="center"/>
          </w:tcPr>
          <w:p>
            <w:pPr>
              <w:jc w:val="center"/>
              <w:rPr>
                <w:rFonts w:hint="eastAsia" w:ascii="宋体" w:hAnsi="宋体" w:eastAsia="宋体"/>
                <w:sz w:val="18"/>
                <w:szCs w:val="18"/>
              </w:rPr>
            </w:pPr>
            <w:r>
              <w:rPr>
                <w:rFonts w:hint="eastAsia" w:ascii="宋体" w:hAnsi="宋体" w:eastAsia="宋体"/>
                <w:sz w:val="18"/>
                <w:szCs w:val="18"/>
              </w:rPr>
              <w:t>其他结果</w:t>
            </w:r>
          </w:p>
        </w:tc>
        <w:tc>
          <w:tcPr>
            <w:tcW w:w="632" w:type="dxa"/>
            <w:vMerge w:val="restart"/>
            <w:vAlign w:val="center"/>
          </w:tcPr>
          <w:p>
            <w:pPr>
              <w:jc w:val="center"/>
              <w:rPr>
                <w:rFonts w:hint="eastAsia" w:ascii="宋体" w:hAnsi="宋体" w:eastAsia="宋体"/>
                <w:sz w:val="18"/>
                <w:szCs w:val="18"/>
              </w:rPr>
            </w:pPr>
            <w:r>
              <w:rPr>
                <w:rFonts w:hint="eastAsia" w:ascii="宋体" w:hAnsi="宋体" w:eastAsia="宋体"/>
                <w:sz w:val="18"/>
                <w:szCs w:val="18"/>
              </w:rPr>
              <w:t>尚未审结</w:t>
            </w:r>
          </w:p>
        </w:tc>
        <w:tc>
          <w:tcPr>
            <w:tcW w:w="632" w:type="dxa"/>
            <w:vMerge w:val="restart"/>
            <w:vAlign w:val="center"/>
          </w:tcPr>
          <w:p>
            <w:pPr>
              <w:jc w:val="center"/>
              <w:rPr>
                <w:rFonts w:hint="eastAsia" w:ascii="宋体" w:hAnsi="宋体" w:eastAsia="宋体"/>
                <w:sz w:val="18"/>
                <w:szCs w:val="18"/>
              </w:rPr>
            </w:pPr>
            <w:r>
              <w:rPr>
                <w:rFonts w:hint="eastAsia" w:ascii="宋体" w:hAnsi="宋体" w:eastAsia="宋体"/>
                <w:sz w:val="18"/>
                <w:szCs w:val="18"/>
              </w:rPr>
              <w:t>总</w:t>
            </w:r>
          </w:p>
          <w:p>
            <w:pPr>
              <w:jc w:val="center"/>
              <w:rPr>
                <w:rFonts w:hint="eastAsia" w:ascii="宋体" w:hAnsi="宋体" w:eastAsia="宋体"/>
                <w:sz w:val="18"/>
                <w:szCs w:val="18"/>
              </w:rPr>
            </w:pPr>
            <w:r>
              <w:rPr>
                <w:rFonts w:hint="eastAsia" w:ascii="宋体" w:hAnsi="宋体" w:eastAsia="宋体"/>
                <w:sz w:val="18"/>
                <w:szCs w:val="18"/>
              </w:rPr>
              <w:t>计</w:t>
            </w:r>
          </w:p>
        </w:tc>
        <w:tc>
          <w:tcPr>
            <w:tcW w:w="3165" w:type="dxa"/>
            <w:gridSpan w:val="5"/>
            <w:vAlign w:val="center"/>
          </w:tcPr>
          <w:p>
            <w:pPr>
              <w:jc w:val="center"/>
              <w:rPr>
                <w:rFonts w:hint="eastAsia" w:ascii="宋体" w:hAnsi="宋体" w:eastAsia="宋体"/>
                <w:sz w:val="18"/>
                <w:szCs w:val="18"/>
              </w:rPr>
            </w:pPr>
            <w:r>
              <w:rPr>
                <w:rFonts w:hint="eastAsia" w:ascii="宋体" w:hAnsi="宋体" w:eastAsia="宋体"/>
                <w:sz w:val="18"/>
                <w:szCs w:val="18"/>
              </w:rPr>
              <w:t>未经复议直接起诉</w:t>
            </w:r>
          </w:p>
        </w:tc>
        <w:tc>
          <w:tcPr>
            <w:tcW w:w="3165" w:type="dxa"/>
            <w:gridSpan w:val="5"/>
            <w:vAlign w:val="center"/>
          </w:tcPr>
          <w:p>
            <w:pPr>
              <w:jc w:val="center"/>
              <w:rPr>
                <w:rFonts w:hint="eastAsia" w:ascii="宋体" w:hAnsi="宋体" w:eastAsia="宋体"/>
                <w:sz w:val="18"/>
                <w:szCs w:val="18"/>
              </w:rPr>
            </w:pPr>
            <w:r>
              <w:rPr>
                <w:rFonts w:hint="eastAsia" w:ascii="宋体" w:hAnsi="宋体" w:eastAsia="宋体"/>
                <w:sz w:val="18"/>
                <w:szCs w:val="18"/>
              </w:rPr>
              <w:t>复议后起诉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1" w:hRule="atLeast"/>
        </w:trPr>
        <w:tc>
          <w:tcPr>
            <w:tcW w:w="631" w:type="dxa"/>
            <w:vMerge w:val="continue"/>
            <w:vAlign w:val="center"/>
          </w:tcPr>
          <w:p>
            <w:pPr>
              <w:jc w:val="center"/>
              <w:rPr>
                <w:rFonts w:hint="eastAsia" w:ascii="宋体" w:hAnsi="宋体" w:eastAsia="宋体"/>
                <w:sz w:val="18"/>
                <w:szCs w:val="18"/>
              </w:rPr>
            </w:pPr>
          </w:p>
        </w:tc>
        <w:tc>
          <w:tcPr>
            <w:tcW w:w="632" w:type="dxa"/>
            <w:vMerge w:val="continue"/>
            <w:vAlign w:val="center"/>
          </w:tcPr>
          <w:p>
            <w:pPr>
              <w:jc w:val="center"/>
              <w:rPr>
                <w:rFonts w:hint="eastAsia" w:ascii="宋体" w:hAnsi="宋体" w:eastAsia="宋体"/>
                <w:sz w:val="18"/>
                <w:szCs w:val="18"/>
              </w:rPr>
            </w:pPr>
          </w:p>
        </w:tc>
        <w:tc>
          <w:tcPr>
            <w:tcW w:w="632" w:type="dxa"/>
            <w:vMerge w:val="continue"/>
            <w:vAlign w:val="center"/>
          </w:tcPr>
          <w:p>
            <w:pPr>
              <w:jc w:val="center"/>
              <w:rPr>
                <w:rFonts w:hint="eastAsia" w:ascii="宋体" w:hAnsi="宋体" w:eastAsia="宋体"/>
                <w:sz w:val="18"/>
                <w:szCs w:val="18"/>
              </w:rPr>
            </w:pPr>
          </w:p>
        </w:tc>
        <w:tc>
          <w:tcPr>
            <w:tcW w:w="632" w:type="dxa"/>
            <w:vMerge w:val="continue"/>
            <w:vAlign w:val="center"/>
          </w:tcPr>
          <w:p>
            <w:pPr>
              <w:jc w:val="center"/>
              <w:rPr>
                <w:rFonts w:hint="eastAsia" w:ascii="宋体" w:hAnsi="宋体" w:eastAsia="宋体"/>
                <w:sz w:val="18"/>
                <w:szCs w:val="18"/>
              </w:rPr>
            </w:pPr>
          </w:p>
        </w:tc>
        <w:tc>
          <w:tcPr>
            <w:tcW w:w="632" w:type="dxa"/>
            <w:vMerge w:val="continue"/>
            <w:vAlign w:val="center"/>
          </w:tcPr>
          <w:p>
            <w:pPr>
              <w:jc w:val="center"/>
              <w:rPr>
                <w:rFonts w:hint="eastAsia" w:ascii="宋体" w:hAnsi="宋体" w:eastAsia="宋体"/>
                <w:sz w:val="18"/>
                <w:szCs w:val="18"/>
              </w:rPr>
            </w:pPr>
          </w:p>
        </w:tc>
        <w:tc>
          <w:tcPr>
            <w:tcW w:w="633" w:type="dxa"/>
            <w:vAlign w:val="center"/>
          </w:tcPr>
          <w:p>
            <w:pPr>
              <w:jc w:val="center"/>
              <w:rPr>
                <w:rFonts w:hint="eastAsia" w:ascii="宋体" w:hAnsi="宋体" w:eastAsia="宋体"/>
                <w:sz w:val="18"/>
                <w:szCs w:val="18"/>
              </w:rPr>
            </w:pPr>
            <w:r>
              <w:rPr>
                <w:rFonts w:hint="eastAsia" w:ascii="宋体" w:hAnsi="宋体" w:eastAsia="宋体"/>
                <w:sz w:val="18"/>
                <w:szCs w:val="18"/>
              </w:rPr>
              <w:t>结果维持</w:t>
            </w:r>
          </w:p>
        </w:tc>
        <w:tc>
          <w:tcPr>
            <w:tcW w:w="633" w:type="dxa"/>
            <w:vAlign w:val="center"/>
          </w:tcPr>
          <w:p>
            <w:pPr>
              <w:jc w:val="center"/>
              <w:rPr>
                <w:rFonts w:hint="eastAsia" w:ascii="宋体" w:hAnsi="宋体" w:eastAsia="宋体"/>
                <w:sz w:val="18"/>
                <w:szCs w:val="18"/>
              </w:rPr>
            </w:pPr>
            <w:r>
              <w:rPr>
                <w:rFonts w:hint="eastAsia" w:ascii="宋体" w:hAnsi="宋体" w:eastAsia="宋体"/>
                <w:sz w:val="18"/>
                <w:szCs w:val="18"/>
              </w:rPr>
              <w:t>结果纠正</w:t>
            </w:r>
          </w:p>
        </w:tc>
        <w:tc>
          <w:tcPr>
            <w:tcW w:w="633" w:type="dxa"/>
            <w:vAlign w:val="center"/>
          </w:tcPr>
          <w:p>
            <w:pPr>
              <w:jc w:val="center"/>
              <w:rPr>
                <w:rFonts w:hint="eastAsia" w:ascii="宋体" w:hAnsi="宋体" w:eastAsia="宋体"/>
                <w:sz w:val="18"/>
                <w:szCs w:val="18"/>
              </w:rPr>
            </w:pPr>
            <w:r>
              <w:rPr>
                <w:rFonts w:hint="eastAsia" w:ascii="宋体" w:hAnsi="宋体" w:eastAsia="宋体"/>
                <w:sz w:val="18"/>
                <w:szCs w:val="18"/>
              </w:rPr>
              <w:t>其他结果</w:t>
            </w:r>
          </w:p>
        </w:tc>
        <w:tc>
          <w:tcPr>
            <w:tcW w:w="633" w:type="dxa"/>
            <w:vAlign w:val="center"/>
          </w:tcPr>
          <w:p>
            <w:pPr>
              <w:jc w:val="center"/>
              <w:rPr>
                <w:rFonts w:hint="eastAsia" w:ascii="宋体" w:hAnsi="宋体" w:eastAsia="宋体"/>
                <w:sz w:val="18"/>
                <w:szCs w:val="18"/>
              </w:rPr>
            </w:pPr>
            <w:r>
              <w:rPr>
                <w:rFonts w:hint="eastAsia" w:ascii="宋体" w:hAnsi="宋体" w:eastAsia="宋体"/>
                <w:sz w:val="18"/>
                <w:szCs w:val="18"/>
              </w:rPr>
              <w:t>尚未审结</w:t>
            </w:r>
          </w:p>
        </w:tc>
        <w:tc>
          <w:tcPr>
            <w:tcW w:w="633" w:type="dxa"/>
            <w:vAlign w:val="center"/>
          </w:tcPr>
          <w:p>
            <w:pPr>
              <w:jc w:val="center"/>
              <w:rPr>
                <w:rFonts w:hint="eastAsia" w:ascii="宋体" w:hAnsi="宋体" w:eastAsia="宋体"/>
                <w:sz w:val="18"/>
                <w:szCs w:val="18"/>
              </w:rPr>
            </w:pPr>
            <w:r>
              <w:rPr>
                <w:rFonts w:hint="eastAsia" w:ascii="宋体" w:hAnsi="宋体" w:eastAsia="宋体"/>
                <w:sz w:val="18"/>
                <w:szCs w:val="18"/>
              </w:rPr>
              <w:t>总</w:t>
            </w:r>
          </w:p>
          <w:p>
            <w:pPr>
              <w:jc w:val="center"/>
              <w:rPr>
                <w:rFonts w:hint="eastAsia" w:ascii="宋体" w:hAnsi="宋体" w:eastAsia="宋体"/>
                <w:sz w:val="18"/>
                <w:szCs w:val="18"/>
              </w:rPr>
            </w:pPr>
            <w:r>
              <w:rPr>
                <w:rFonts w:hint="eastAsia" w:ascii="宋体" w:hAnsi="宋体" w:eastAsia="宋体"/>
                <w:sz w:val="18"/>
                <w:szCs w:val="18"/>
              </w:rPr>
              <w:t>计</w:t>
            </w:r>
          </w:p>
        </w:tc>
        <w:tc>
          <w:tcPr>
            <w:tcW w:w="633" w:type="dxa"/>
            <w:vAlign w:val="center"/>
          </w:tcPr>
          <w:p>
            <w:pPr>
              <w:jc w:val="center"/>
              <w:rPr>
                <w:rFonts w:hint="eastAsia" w:ascii="宋体" w:hAnsi="宋体" w:eastAsia="宋体"/>
                <w:sz w:val="18"/>
                <w:szCs w:val="18"/>
              </w:rPr>
            </w:pPr>
            <w:r>
              <w:rPr>
                <w:rFonts w:hint="eastAsia" w:ascii="宋体" w:hAnsi="宋体" w:eastAsia="宋体"/>
                <w:sz w:val="18"/>
                <w:szCs w:val="18"/>
              </w:rPr>
              <w:t>结果维持</w:t>
            </w:r>
          </w:p>
        </w:tc>
        <w:tc>
          <w:tcPr>
            <w:tcW w:w="633" w:type="dxa"/>
            <w:vAlign w:val="center"/>
          </w:tcPr>
          <w:p>
            <w:pPr>
              <w:jc w:val="center"/>
              <w:rPr>
                <w:rFonts w:hint="eastAsia" w:ascii="宋体" w:hAnsi="宋体" w:eastAsia="宋体"/>
                <w:sz w:val="18"/>
                <w:szCs w:val="18"/>
              </w:rPr>
            </w:pPr>
            <w:r>
              <w:rPr>
                <w:rFonts w:hint="eastAsia" w:ascii="宋体" w:hAnsi="宋体" w:eastAsia="宋体"/>
                <w:sz w:val="18"/>
                <w:szCs w:val="18"/>
              </w:rPr>
              <w:t>结果纠正</w:t>
            </w:r>
          </w:p>
        </w:tc>
        <w:tc>
          <w:tcPr>
            <w:tcW w:w="633" w:type="dxa"/>
            <w:vAlign w:val="center"/>
          </w:tcPr>
          <w:p>
            <w:pPr>
              <w:jc w:val="center"/>
              <w:rPr>
                <w:rFonts w:hint="eastAsia" w:ascii="宋体" w:hAnsi="宋体" w:eastAsia="宋体"/>
                <w:sz w:val="18"/>
                <w:szCs w:val="18"/>
              </w:rPr>
            </w:pPr>
            <w:r>
              <w:rPr>
                <w:rFonts w:hint="eastAsia" w:ascii="宋体" w:hAnsi="宋体" w:eastAsia="宋体"/>
                <w:sz w:val="18"/>
                <w:szCs w:val="18"/>
              </w:rPr>
              <w:t>其他结果</w:t>
            </w:r>
          </w:p>
        </w:tc>
        <w:tc>
          <w:tcPr>
            <w:tcW w:w="634" w:type="dxa"/>
            <w:vAlign w:val="center"/>
          </w:tcPr>
          <w:p>
            <w:pPr>
              <w:jc w:val="center"/>
              <w:rPr>
                <w:rFonts w:hint="eastAsia" w:ascii="宋体" w:hAnsi="宋体" w:eastAsia="宋体"/>
                <w:sz w:val="18"/>
                <w:szCs w:val="18"/>
              </w:rPr>
            </w:pPr>
            <w:r>
              <w:rPr>
                <w:rFonts w:hint="eastAsia" w:ascii="宋体" w:hAnsi="宋体" w:eastAsia="宋体"/>
                <w:sz w:val="18"/>
                <w:szCs w:val="18"/>
              </w:rPr>
              <w:t>尚未审结</w:t>
            </w:r>
          </w:p>
        </w:tc>
        <w:tc>
          <w:tcPr>
            <w:tcW w:w="632" w:type="dxa"/>
            <w:vAlign w:val="center"/>
          </w:tcPr>
          <w:p>
            <w:pPr>
              <w:jc w:val="center"/>
              <w:rPr>
                <w:rFonts w:hint="eastAsia" w:ascii="宋体" w:hAnsi="宋体" w:eastAsia="宋体"/>
                <w:sz w:val="18"/>
                <w:szCs w:val="18"/>
              </w:rPr>
            </w:pPr>
            <w:r>
              <w:rPr>
                <w:rFonts w:hint="eastAsia" w:ascii="宋体" w:hAnsi="宋体" w:eastAsia="宋体"/>
                <w:sz w:val="18"/>
                <w:szCs w:val="18"/>
              </w:rPr>
              <w:t>总</w:t>
            </w:r>
          </w:p>
          <w:p>
            <w:pPr>
              <w:jc w:val="center"/>
              <w:rPr>
                <w:rFonts w:hint="eastAsia" w:ascii="宋体" w:hAnsi="宋体" w:eastAsia="宋体"/>
                <w:sz w:val="18"/>
                <w:szCs w:val="18"/>
              </w:rPr>
            </w:pPr>
            <w:r>
              <w:rPr>
                <w:rFonts w:hint="eastAsia" w:ascii="宋体" w:hAnsi="宋体" w:eastAsia="宋体"/>
                <w:sz w:val="18"/>
                <w:szCs w:val="18"/>
              </w:rPr>
              <w:t>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2" w:hRule="atLeast"/>
        </w:trPr>
        <w:tc>
          <w:tcPr>
            <w:tcW w:w="631"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632"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632"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632"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632"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633"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633"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633"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633"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633"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633"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633"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633"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634"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c>
          <w:tcPr>
            <w:tcW w:w="632" w:type="dxa"/>
            <w:vAlign w:val="center"/>
          </w:tcPr>
          <w:p>
            <w:pPr>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ascii="微软雅黑" w:hAnsi="微软雅黑" w:eastAsia="微软雅黑" w:cs="微软雅黑"/>
          <w:i w:val="0"/>
          <w:caps w:val="0"/>
          <w:color w:val="000000"/>
          <w:spacing w:val="0"/>
          <w:sz w:val="27"/>
          <w:szCs w:val="27"/>
        </w:rPr>
      </w:pPr>
      <w:r>
        <w:rPr>
          <w:rFonts w:ascii="黑体" w:hAnsi="宋体" w:eastAsia="黑体" w:cs="黑体"/>
          <w:i w:val="0"/>
          <w:caps w:val="0"/>
          <w:color w:val="000000"/>
          <w:spacing w:val="0"/>
          <w:sz w:val="31"/>
          <w:szCs w:val="31"/>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7"/>
          <w:szCs w:val="27"/>
        </w:rPr>
      </w:pPr>
      <w:r>
        <w:rPr>
          <w:rFonts w:ascii="仿宋" w:hAnsi="仿宋" w:eastAsia="仿宋" w:cs="仿宋"/>
          <w:i w:val="0"/>
          <w:caps w:val="0"/>
          <w:color w:val="000000"/>
          <w:spacing w:val="0"/>
          <w:sz w:val="31"/>
          <w:szCs w:val="31"/>
        </w:rPr>
        <w:t>20</w:t>
      </w:r>
      <w:r>
        <w:rPr>
          <w:rFonts w:hint="eastAsia" w:ascii="仿宋" w:hAnsi="仿宋" w:eastAsia="仿宋" w:cs="仿宋"/>
          <w:i w:val="0"/>
          <w:caps w:val="0"/>
          <w:color w:val="000000"/>
          <w:spacing w:val="0"/>
          <w:sz w:val="31"/>
          <w:szCs w:val="31"/>
          <w:lang w:val="en-US" w:eastAsia="zh-CN"/>
        </w:rPr>
        <w:t>20</w:t>
      </w:r>
      <w:r>
        <w:rPr>
          <w:rFonts w:hint="eastAsia" w:ascii="仿宋" w:hAnsi="仿宋" w:eastAsia="仿宋" w:cs="仿宋"/>
          <w:i w:val="0"/>
          <w:caps w:val="0"/>
          <w:color w:val="000000"/>
          <w:spacing w:val="0"/>
          <w:sz w:val="31"/>
          <w:szCs w:val="31"/>
        </w:rPr>
        <w:t>年，我局政府信息公开工作在深化政府信息公开内容、完善政府信息公开的体制机制等方面取得了新的进展，但仍存在一些问题和困难，主要表现在：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7"/>
          <w:szCs w:val="27"/>
        </w:rPr>
      </w:pPr>
      <w:r>
        <w:rPr>
          <w:rFonts w:hint="eastAsia" w:ascii="仿宋" w:hAnsi="仿宋" w:eastAsia="仿宋" w:cs="仿宋"/>
          <w:i w:val="0"/>
          <w:caps w:val="0"/>
          <w:color w:val="000000"/>
          <w:spacing w:val="0"/>
          <w:sz w:val="31"/>
          <w:szCs w:val="31"/>
        </w:rPr>
        <w:t>1、信息公开的类别过于单一。公开信息主要还是集中在工作动态类信息，政策解读、重大项目、办事服务类信息更新数量偏少。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7"/>
          <w:szCs w:val="27"/>
        </w:rPr>
      </w:pPr>
      <w:r>
        <w:rPr>
          <w:rFonts w:hint="eastAsia" w:ascii="仿宋" w:hAnsi="仿宋" w:eastAsia="仿宋" w:cs="仿宋"/>
          <w:i w:val="0"/>
          <w:caps w:val="0"/>
          <w:color w:val="000000"/>
          <w:spacing w:val="0"/>
          <w:sz w:val="31"/>
          <w:szCs w:val="31"/>
        </w:rPr>
        <w:t>2、信息公开内容的广泛性和深层次还不够，不能完全满足社会公众对民政信息的需要。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7"/>
          <w:szCs w:val="27"/>
        </w:rPr>
      </w:pPr>
      <w:r>
        <w:rPr>
          <w:rFonts w:hint="eastAsia" w:ascii="仿宋" w:hAnsi="仿宋" w:eastAsia="仿宋" w:cs="仿宋"/>
          <w:i w:val="0"/>
          <w:caps w:val="0"/>
          <w:color w:val="000000"/>
          <w:spacing w:val="0"/>
          <w:sz w:val="31"/>
          <w:szCs w:val="31"/>
        </w:rPr>
        <w:t>3、信息发布机制仍需完善。信息公开需要各部门协调合作，信息提供、审核、发布机制尚未完全建立，与政府信息公开的要求还存在差距。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7"/>
          <w:szCs w:val="27"/>
        </w:rPr>
      </w:pPr>
      <w:r>
        <w:rPr>
          <w:rFonts w:hint="eastAsia" w:ascii="仿宋" w:hAnsi="仿宋" w:eastAsia="仿宋" w:cs="仿宋"/>
          <w:i w:val="0"/>
          <w:caps w:val="0"/>
          <w:color w:val="000000"/>
          <w:spacing w:val="0"/>
          <w:sz w:val="31"/>
          <w:szCs w:val="31"/>
        </w:rPr>
        <w:t>针对上述问题，为做好202</w:t>
      </w:r>
      <w:r>
        <w:rPr>
          <w:rFonts w:hint="eastAsia" w:ascii="仿宋" w:hAnsi="仿宋" w:eastAsia="仿宋" w:cs="仿宋"/>
          <w:i w:val="0"/>
          <w:caps w:val="0"/>
          <w:color w:val="000000"/>
          <w:spacing w:val="0"/>
          <w:sz w:val="31"/>
          <w:szCs w:val="31"/>
          <w:lang w:val="en-US" w:eastAsia="zh-CN"/>
        </w:rPr>
        <w:t>1</w:t>
      </w:r>
      <w:r>
        <w:rPr>
          <w:rFonts w:hint="eastAsia" w:ascii="仿宋" w:hAnsi="仿宋" w:eastAsia="仿宋" w:cs="仿宋"/>
          <w:i w:val="0"/>
          <w:caps w:val="0"/>
          <w:color w:val="000000"/>
          <w:spacing w:val="0"/>
          <w:sz w:val="31"/>
          <w:szCs w:val="31"/>
        </w:rPr>
        <w:t>年的政府信息公开工作，我局将着力以下几个方面：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5"/>
        <w:rPr>
          <w:rFonts w:hint="eastAsia" w:ascii="微软雅黑" w:hAnsi="微软雅黑" w:eastAsia="微软雅黑" w:cs="微软雅黑"/>
          <w:i w:val="0"/>
          <w:caps w:val="0"/>
          <w:color w:val="000000"/>
          <w:spacing w:val="0"/>
          <w:sz w:val="27"/>
          <w:szCs w:val="27"/>
        </w:rPr>
      </w:pPr>
      <w:r>
        <w:rPr>
          <w:rStyle w:val="8"/>
          <w:rFonts w:ascii="楷体" w:hAnsi="楷体" w:eastAsia="楷体" w:cs="楷体"/>
          <w:i w:val="0"/>
          <w:caps w:val="0"/>
          <w:color w:val="000000"/>
          <w:spacing w:val="0"/>
          <w:sz w:val="31"/>
          <w:szCs w:val="31"/>
        </w:rPr>
        <w:t>一是继续完善民政工作信息公开机制。</w:t>
      </w:r>
      <w:r>
        <w:rPr>
          <w:rFonts w:hint="eastAsia" w:ascii="仿宋" w:hAnsi="仿宋" w:eastAsia="仿宋" w:cs="仿宋"/>
          <w:i w:val="0"/>
          <w:caps w:val="0"/>
          <w:color w:val="000000"/>
          <w:spacing w:val="0"/>
          <w:sz w:val="31"/>
          <w:szCs w:val="31"/>
        </w:rPr>
        <w:t>抓好群众关注热点问题的公开，将机关预决算、社会救助信息、财政资金等作为重点，加大公开力度，并接受全社会的监督，把政务公开办成一个群众满意的民心工程，提高民政工作社会影响力。</w:t>
      </w:r>
      <w:r>
        <w:rPr>
          <w:rFonts w:hint="eastAsia" w:ascii="仿宋" w:hAnsi="仿宋" w:eastAsia="仿宋" w:cs="仿宋"/>
          <w:i w:val="0"/>
          <w:caps w:val="0"/>
          <w:color w:val="333333"/>
          <w:spacing w:val="0"/>
          <w:sz w:val="31"/>
          <w:szCs w:val="31"/>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rPr>
          <w:rFonts w:hint="eastAsia" w:ascii="微软雅黑" w:hAnsi="微软雅黑" w:eastAsia="微软雅黑" w:cs="微软雅黑"/>
          <w:i w:val="0"/>
          <w:caps w:val="0"/>
          <w:color w:val="000000"/>
          <w:spacing w:val="0"/>
          <w:sz w:val="27"/>
          <w:szCs w:val="27"/>
        </w:rPr>
      </w:pPr>
      <w:r>
        <w:rPr>
          <w:rStyle w:val="8"/>
          <w:rFonts w:hint="eastAsia" w:ascii="楷体" w:hAnsi="楷体" w:eastAsia="楷体" w:cs="楷体"/>
          <w:i w:val="0"/>
          <w:caps w:val="0"/>
          <w:color w:val="000000"/>
          <w:spacing w:val="0"/>
          <w:sz w:val="31"/>
          <w:szCs w:val="31"/>
        </w:rPr>
        <w:t>二是加强技术培训。</w:t>
      </w:r>
      <w:r>
        <w:rPr>
          <w:rFonts w:hint="eastAsia" w:ascii="仿宋" w:hAnsi="仿宋" w:eastAsia="仿宋" w:cs="仿宋"/>
          <w:i w:val="0"/>
          <w:caps w:val="0"/>
          <w:color w:val="000000"/>
          <w:spacing w:val="0"/>
          <w:sz w:val="31"/>
          <w:szCs w:val="31"/>
        </w:rPr>
        <w:t>对负责政务信息公开的专职人员及相关业务股室负责人做好培训工作，准确把握好信息公开程度，逐步提升信息公开规范性，确保政务信息公开工作顺利开展。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30"/>
        <w:rPr>
          <w:rFonts w:hint="eastAsia" w:ascii="微软雅黑" w:hAnsi="微软雅黑" w:eastAsia="微软雅黑" w:cs="微软雅黑"/>
          <w:i w:val="0"/>
          <w:caps w:val="0"/>
          <w:color w:val="000000"/>
          <w:spacing w:val="0"/>
          <w:sz w:val="27"/>
          <w:szCs w:val="27"/>
        </w:rPr>
      </w:pPr>
      <w:r>
        <w:rPr>
          <w:rStyle w:val="8"/>
          <w:rFonts w:hint="eastAsia" w:ascii="楷体" w:hAnsi="楷体" w:eastAsia="楷体" w:cs="楷体"/>
          <w:i w:val="0"/>
          <w:caps w:val="0"/>
          <w:color w:val="000000"/>
          <w:spacing w:val="0"/>
          <w:sz w:val="31"/>
          <w:szCs w:val="31"/>
        </w:rPr>
        <w:t>三是提高信息公开的服务性。</w:t>
      </w:r>
      <w:r>
        <w:rPr>
          <w:rFonts w:hint="eastAsia" w:ascii="仿宋" w:hAnsi="仿宋" w:eastAsia="仿宋" w:cs="仿宋"/>
          <w:i w:val="0"/>
          <w:caps w:val="0"/>
          <w:color w:val="000000"/>
          <w:spacing w:val="0"/>
          <w:sz w:val="31"/>
          <w:szCs w:val="31"/>
        </w:rPr>
        <w:t>按照政府信息公开要求，切实履行民政服务职能，扩大信息公开范围，深入公开民政工作内容，提高民政服务社会公众能力。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5"/>
        <w:rPr>
          <w:rFonts w:hint="eastAsia" w:ascii="微软雅黑" w:hAnsi="微软雅黑" w:eastAsia="微软雅黑" w:cs="微软雅黑"/>
          <w:i w:val="0"/>
          <w:caps w:val="0"/>
          <w:color w:val="000000"/>
          <w:spacing w:val="0"/>
          <w:sz w:val="27"/>
          <w:szCs w:val="27"/>
        </w:rPr>
      </w:pPr>
      <w:r>
        <w:rPr>
          <w:rFonts w:hint="eastAsia" w:ascii="黑体" w:hAnsi="宋体" w:eastAsia="黑体" w:cs="黑体"/>
          <w:i w:val="0"/>
          <w:caps w:val="0"/>
          <w:color w:val="000000"/>
          <w:spacing w:val="0"/>
          <w:sz w:val="31"/>
          <w:szCs w:val="31"/>
        </w:rPr>
        <w:t>六、其他需要报告的事项</w:t>
      </w:r>
    </w:p>
    <w:p>
      <w:pPr>
        <w:pStyle w:val="4"/>
        <w:keepNext w:val="0"/>
        <w:keepLines w:val="0"/>
        <w:widowControl/>
        <w:suppressLineNumbers w:val="0"/>
        <w:ind w:firstLine="640" w:firstLineChars="200"/>
        <w:rPr>
          <w:rFonts w:hint="eastAsia" w:ascii="仿宋" w:hAnsi="仿宋" w:eastAsia="仿宋" w:cs="仿宋"/>
          <w:sz w:val="32"/>
          <w:szCs w:val="32"/>
        </w:rPr>
      </w:pPr>
      <w:r>
        <w:rPr>
          <w:rFonts w:hint="eastAsia" w:ascii="仿宋" w:hAnsi="仿宋" w:eastAsia="仿宋" w:cs="仿宋"/>
          <w:sz w:val="32"/>
          <w:szCs w:val="32"/>
        </w:rPr>
        <w:t>一、2020年新登记社会组织29个（社会团体3个、民办非企业单位26个）。</w:t>
      </w:r>
    </w:p>
    <w:p>
      <w:pPr>
        <w:pStyle w:val="4"/>
        <w:keepNext w:val="0"/>
        <w:keepLines w:val="0"/>
        <w:widowControl/>
        <w:suppressLineNumbers w:val="0"/>
        <w:ind w:firstLine="640" w:firstLineChars="200"/>
        <w:rPr>
          <w:rFonts w:hint="eastAsia" w:ascii="仿宋" w:hAnsi="仿宋" w:eastAsia="仿宋" w:cs="仿宋"/>
          <w:sz w:val="32"/>
          <w:szCs w:val="32"/>
        </w:rPr>
      </w:pPr>
      <w:r>
        <w:rPr>
          <w:rFonts w:hint="eastAsia" w:ascii="仿宋" w:hAnsi="仿宋" w:eastAsia="仿宋" w:cs="仿宋"/>
          <w:sz w:val="32"/>
          <w:szCs w:val="32"/>
        </w:rPr>
        <w:t>二、2020年，累计办理结婚姻登记8314对，其中结婚登记5295对，离婚登记1784对，补发登记1235对。</w:t>
      </w:r>
    </w:p>
    <w:p>
      <w:pPr>
        <w:pStyle w:val="4"/>
        <w:keepNext w:val="0"/>
        <w:keepLines w:val="0"/>
        <w:widowControl/>
        <w:suppressLineNumbers w:val="0"/>
      </w:pP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5115"/>
        <w:rPr>
          <w:rFonts w:hint="eastAsia" w:ascii="微软雅黑" w:hAnsi="微软雅黑" w:eastAsia="微软雅黑" w:cs="微软雅黑"/>
          <w:i w:val="0"/>
          <w:caps w:val="0"/>
          <w:color w:val="000000"/>
          <w:spacing w:val="0"/>
          <w:sz w:val="27"/>
          <w:szCs w:val="27"/>
        </w:rPr>
      </w:pPr>
      <w:r>
        <w:rPr>
          <w:rFonts w:hint="eastAsia" w:ascii="仿宋" w:hAnsi="仿宋" w:eastAsia="仿宋" w:cs="仿宋"/>
          <w:i w:val="0"/>
          <w:caps w:val="0"/>
          <w:color w:val="000000"/>
          <w:spacing w:val="0"/>
          <w:sz w:val="31"/>
          <w:szCs w:val="31"/>
        </w:rPr>
        <w:t xml:space="preserve">                            </w:t>
      </w:r>
      <w:r>
        <w:rPr>
          <w:rFonts w:hint="eastAsia" w:ascii="仿宋" w:hAnsi="仿宋" w:eastAsia="仿宋" w:cs="仿宋"/>
          <w:i w:val="0"/>
          <w:caps w:val="0"/>
          <w:color w:val="000000"/>
          <w:spacing w:val="0"/>
          <w:sz w:val="31"/>
          <w:szCs w:val="31"/>
          <w:lang w:eastAsia="zh-CN"/>
        </w:rPr>
        <w:t>淮滨</w:t>
      </w:r>
      <w:r>
        <w:rPr>
          <w:rFonts w:hint="eastAsia" w:ascii="仿宋" w:hAnsi="仿宋" w:eastAsia="仿宋" w:cs="仿宋"/>
          <w:i w:val="0"/>
          <w:caps w:val="0"/>
          <w:color w:val="000000"/>
          <w:spacing w:val="0"/>
          <w:sz w:val="31"/>
          <w:szCs w:val="31"/>
        </w:rPr>
        <w:t>县民政局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965"/>
        <w:rPr>
          <w:rFonts w:hint="eastAsia" w:ascii="微软雅黑" w:hAnsi="微软雅黑" w:eastAsia="微软雅黑" w:cs="微软雅黑"/>
          <w:i w:val="0"/>
          <w:caps w:val="0"/>
          <w:color w:val="000000"/>
          <w:spacing w:val="0"/>
          <w:sz w:val="27"/>
          <w:szCs w:val="27"/>
        </w:rPr>
      </w:pPr>
      <w:r>
        <w:rPr>
          <w:rFonts w:hint="eastAsia" w:ascii="仿宋" w:hAnsi="仿宋" w:eastAsia="仿宋" w:cs="仿宋"/>
          <w:i w:val="0"/>
          <w:caps w:val="0"/>
          <w:color w:val="000000"/>
          <w:spacing w:val="0"/>
          <w:sz w:val="31"/>
          <w:szCs w:val="31"/>
        </w:rPr>
        <w:t>                             20</w:t>
      </w:r>
      <w:r>
        <w:rPr>
          <w:rFonts w:hint="eastAsia" w:ascii="仿宋" w:hAnsi="仿宋" w:eastAsia="仿宋" w:cs="仿宋"/>
          <w:i w:val="0"/>
          <w:caps w:val="0"/>
          <w:color w:val="000000"/>
          <w:spacing w:val="0"/>
          <w:sz w:val="31"/>
          <w:szCs w:val="31"/>
          <w:lang w:val="en-US" w:eastAsia="zh-CN"/>
        </w:rPr>
        <w:t>20</w:t>
      </w:r>
      <w:r>
        <w:rPr>
          <w:rFonts w:hint="eastAsia" w:ascii="仿宋" w:hAnsi="仿宋" w:eastAsia="仿宋" w:cs="仿宋"/>
          <w:i w:val="0"/>
          <w:caps w:val="0"/>
          <w:color w:val="000000"/>
          <w:spacing w:val="0"/>
          <w:sz w:val="31"/>
          <w:szCs w:val="31"/>
        </w:rPr>
        <w:t>年</w:t>
      </w:r>
      <w:r>
        <w:rPr>
          <w:rFonts w:hint="eastAsia" w:ascii="仿宋" w:hAnsi="仿宋" w:eastAsia="仿宋" w:cs="仿宋"/>
          <w:i w:val="0"/>
          <w:caps w:val="0"/>
          <w:color w:val="000000"/>
          <w:spacing w:val="0"/>
          <w:sz w:val="31"/>
          <w:szCs w:val="31"/>
          <w:lang w:val="en-US" w:eastAsia="zh-CN"/>
        </w:rPr>
        <w:t>12</w:t>
      </w:r>
      <w:r>
        <w:rPr>
          <w:rFonts w:hint="eastAsia" w:ascii="仿宋" w:hAnsi="仿宋" w:eastAsia="仿宋" w:cs="仿宋"/>
          <w:i w:val="0"/>
          <w:caps w:val="0"/>
          <w:color w:val="000000"/>
          <w:spacing w:val="0"/>
          <w:sz w:val="31"/>
          <w:szCs w:val="31"/>
        </w:rPr>
        <w:t>月</w:t>
      </w:r>
      <w:r>
        <w:rPr>
          <w:rFonts w:hint="eastAsia" w:ascii="仿宋" w:hAnsi="仿宋" w:eastAsia="仿宋" w:cs="仿宋"/>
          <w:i w:val="0"/>
          <w:caps w:val="0"/>
          <w:color w:val="000000"/>
          <w:spacing w:val="0"/>
          <w:sz w:val="31"/>
          <w:szCs w:val="31"/>
          <w:lang w:val="en-US" w:eastAsia="zh-CN"/>
        </w:rPr>
        <w:t>30</w:t>
      </w:r>
      <w:r>
        <w:rPr>
          <w:rFonts w:hint="eastAsia" w:ascii="仿宋" w:hAnsi="仿宋" w:eastAsia="仿宋" w:cs="仿宋"/>
          <w:i w:val="0"/>
          <w:caps w:val="0"/>
          <w:color w:val="000000"/>
          <w:spacing w:val="0"/>
          <w:sz w:val="31"/>
          <w:szCs w:val="31"/>
        </w:rPr>
        <w:t>日</w:t>
      </w:r>
    </w:p>
    <w:p>
      <w:pPr>
        <w:ind w:firstLine="560" w:firstLineChars="200"/>
        <w:jc w:val="right"/>
        <w:rPr>
          <w:rFonts w:hint="default" w:ascii="宋体" w:hAnsi="宋体" w:eastAsia="宋体"/>
          <w:sz w:val="28"/>
          <w:szCs w:val="28"/>
          <w:lang w:val="en-US" w:eastAsia="zh-CN"/>
        </w:rPr>
      </w:pPr>
    </w:p>
    <w:sectPr>
      <w:footerReference r:id="rId3" w:type="default"/>
      <w:pgSz w:w="11906" w:h="16838"/>
      <w:pgMar w:top="1134" w:right="1797" w:bottom="113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730"/>
    <w:rsid w:val="005007F3"/>
    <w:rsid w:val="00786322"/>
    <w:rsid w:val="007A4EF7"/>
    <w:rsid w:val="00AD5730"/>
    <w:rsid w:val="00B56D6C"/>
    <w:rsid w:val="00BD1553"/>
    <w:rsid w:val="00C1687A"/>
    <w:rsid w:val="00C84D80"/>
    <w:rsid w:val="00CD3975"/>
    <w:rsid w:val="00D016DC"/>
    <w:rsid w:val="00DA6A7E"/>
    <w:rsid w:val="00F517C8"/>
    <w:rsid w:val="1A8A7B55"/>
    <w:rsid w:val="3CD07B91"/>
    <w:rsid w:val="3F557962"/>
    <w:rsid w:val="4A1A70A9"/>
    <w:rsid w:val="4CD90D3A"/>
    <w:rsid w:val="659332D4"/>
    <w:rsid w:val="69DA2361"/>
    <w:rsid w:val="6A263DF5"/>
    <w:rsid w:val="6E4C4126"/>
    <w:rsid w:val="7BE84E84"/>
    <w:rsid w:val="7D2B3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qFormat/>
    <w:uiPriority w:val="99"/>
    <w:pPr>
      <w:tabs>
        <w:tab w:val="center" w:pos="4153"/>
        <w:tab w:val="right" w:pos="8306"/>
      </w:tabs>
      <w:snapToGrid w:val="0"/>
      <w:jc w:val="left"/>
    </w:pPr>
    <w:rPr>
      <w:sz w:val="18"/>
      <w:szCs w:val="18"/>
    </w:rPr>
  </w:style>
  <w:style w:type="paragraph" w:styleId="3">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22"/>
    <w:rPr>
      <w:b/>
    </w:rPr>
  </w:style>
  <w:style w:type="character" w:customStyle="1" w:styleId="9">
    <w:name w:val="页眉 Char"/>
    <w:basedOn w:val="7"/>
    <w:link w:val="3"/>
    <w:semiHidden/>
    <w:qFormat/>
    <w:uiPriority w:val="99"/>
    <w:rPr>
      <w:sz w:val="18"/>
      <w:szCs w:val="18"/>
    </w:rPr>
  </w:style>
  <w:style w:type="character" w:customStyle="1" w:styleId="10">
    <w:name w:val="页脚 Char"/>
    <w:basedOn w:val="7"/>
    <w:link w:val="2"/>
    <w:semiHidden/>
    <w:qFormat/>
    <w:uiPriority w:val="99"/>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275</Words>
  <Characters>1572</Characters>
  <Lines>13</Lines>
  <Paragraphs>3</Paragraphs>
  <TotalTime>26</TotalTime>
  <ScaleCrop>false</ScaleCrop>
  <LinksUpToDate>false</LinksUpToDate>
  <CharactersWithSpaces>1844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2019-12-30T04:25:00Z</dcterms:created>
  <dc:creator>king</dc:creator>
  <cp:lastModifiedBy>笑看人生</cp:lastModifiedBy>
  <cp:lastPrinted>2020-01-19T00:25:00Z</cp:lastPrinted>
  <dcterms:modified xsi:type="dcterms:W3CDTF">2021-01-22T07:34:46Z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