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FE" w:rsidRDefault="006334FE" w:rsidP="006334FE">
      <w:pPr>
        <w:widowControl/>
        <w:jc w:val="center"/>
        <w:outlineLvl w:val="0"/>
        <w:rPr>
          <w:rFonts w:ascii="黑体" w:eastAsia="黑体" w:hAnsi="黑体" w:cs="宋体" w:hint="eastAsia"/>
          <w:bCs/>
          <w:kern w:val="36"/>
          <w:sz w:val="44"/>
          <w:szCs w:val="44"/>
        </w:rPr>
      </w:pPr>
      <w:r w:rsidRPr="006334FE">
        <w:rPr>
          <w:rFonts w:ascii="黑体" w:eastAsia="黑体" w:hAnsi="黑体" w:cs="宋体" w:hint="eastAsia"/>
          <w:bCs/>
          <w:kern w:val="36"/>
          <w:sz w:val="44"/>
          <w:szCs w:val="44"/>
        </w:rPr>
        <w:t>河南省首发投资项目审批中介服务事项</w:t>
      </w:r>
    </w:p>
    <w:p w:rsidR="006334FE" w:rsidRPr="006334FE" w:rsidRDefault="006334FE" w:rsidP="006334FE">
      <w:pPr>
        <w:widowControl/>
        <w:jc w:val="center"/>
        <w:outlineLvl w:val="0"/>
        <w:rPr>
          <w:rFonts w:ascii="黑体" w:eastAsia="黑体" w:hAnsi="黑体" w:cs="宋体"/>
          <w:bCs/>
          <w:kern w:val="36"/>
          <w:sz w:val="44"/>
          <w:szCs w:val="44"/>
        </w:rPr>
      </w:pPr>
      <w:r w:rsidRPr="006334FE">
        <w:rPr>
          <w:rFonts w:ascii="黑体" w:eastAsia="黑体" w:hAnsi="黑体" w:cs="宋体" w:hint="eastAsia"/>
          <w:bCs/>
          <w:kern w:val="36"/>
          <w:sz w:val="44"/>
          <w:szCs w:val="44"/>
        </w:rPr>
        <w:t>清单目录</w:t>
      </w:r>
    </w:p>
    <w:p w:rsidR="006334FE" w:rsidRPr="006334FE" w:rsidRDefault="006334FE" w:rsidP="006334FE">
      <w:pPr>
        <w:widowControl/>
        <w:jc w:val="left"/>
        <w:rPr>
          <w:rFonts w:ascii="微软雅黑" w:eastAsia="微软雅黑" w:hAnsi="微软雅黑" w:cs="宋体" w:hint="eastAsia"/>
          <w:kern w:val="0"/>
          <w:szCs w:val="21"/>
        </w:rPr>
      </w:pPr>
      <w:r w:rsidRPr="006334FE">
        <w:rPr>
          <w:rFonts w:ascii="微软雅黑" w:eastAsia="微软雅黑" w:hAnsi="微软雅黑" w:cs="宋体" w:hint="eastAsia"/>
          <w:kern w:val="0"/>
          <w:szCs w:val="21"/>
        </w:rPr>
        <w:t xml:space="preserve">　　 </w:t>
      </w:r>
    </w:p>
    <w:p w:rsidR="006334FE" w:rsidRPr="006334FE" w:rsidRDefault="006334FE" w:rsidP="006334FE">
      <w:pPr>
        <w:widowControl/>
        <w:jc w:val="left"/>
        <w:textAlignment w:val="top"/>
        <w:rPr>
          <w:rFonts w:ascii="微软雅黑" w:eastAsia="微软雅黑" w:hAnsi="微软雅黑" w:cs="宋体" w:hint="eastAsia"/>
          <w:kern w:val="0"/>
          <w:szCs w:val="21"/>
        </w:rPr>
      </w:pPr>
      <w:r w:rsidRPr="006334FE">
        <w:rPr>
          <w:rFonts w:ascii="微软雅黑" w:eastAsia="微软雅黑" w:hAnsi="微软雅黑" w:cs="宋体" w:hint="eastAsia"/>
          <w:kern w:val="0"/>
          <w:szCs w:val="21"/>
        </w:rPr>
        <w:t>       </w:t>
      </w:r>
      <w:r>
        <w:rPr>
          <w:rFonts w:ascii="微软雅黑" w:eastAsia="微软雅黑" w:hAnsi="微软雅黑" w:cs="宋体" w:hint="eastAsia"/>
          <w:kern w:val="0"/>
          <w:szCs w:val="21"/>
        </w:rPr>
        <w:t>2020年</w:t>
      </w:r>
      <w:bookmarkStart w:id="0" w:name="_GoBack"/>
      <w:bookmarkEnd w:id="0"/>
      <w:r w:rsidRPr="006334FE">
        <w:rPr>
          <w:rFonts w:ascii="微软雅黑" w:eastAsia="微软雅黑" w:hAnsi="微软雅黑" w:cs="宋体" w:hint="eastAsia"/>
          <w:kern w:val="0"/>
          <w:szCs w:val="21"/>
        </w:rPr>
        <w:t>11月1日，记者获悉，《河南省投资项目审批中介服务事项清单目录（2019年版）》（以下简称《清单目录》）近日发布，规定凡未纳入清单的中介服务事项，审批部门不得以任何形式委托中介服务机构或要求项目单位委托中介服务机构开展服务，也不得要求项目单位提供相关中介服务材料。这是我省首次发布投资项目审批中介服务事项清单目录。</w:t>
      </w:r>
    </w:p>
    <w:p w:rsidR="006334FE" w:rsidRPr="006334FE" w:rsidRDefault="006334FE" w:rsidP="006334FE">
      <w:pPr>
        <w:widowControl/>
        <w:jc w:val="left"/>
        <w:textAlignment w:val="top"/>
        <w:rPr>
          <w:rFonts w:ascii="微软雅黑" w:eastAsia="微软雅黑" w:hAnsi="微软雅黑" w:cs="宋体" w:hint="eastAsia"/>
          <w:kern w:val="0"/>
          <w:szCs w:val="21"/>
        </w:rPr>
      </w:pPr>
      <w:r w:rsidRPr="006334FE">
        <w:rPr>
          <w:rFonts w:ascii="微软雅黑" w:eastAsia="微软雅黑" w:hAnsi="微软雅黑" w:cs="宋体" w:hint="eastAsia"/>
          <w:kern w:val="0"/>
          <w:szCs w:val="21"/>
        </w:rPr>
        <w:t xml:space="preserve">　　近年来，我省持续深入推进投资审批制度改革，在取消下放审批事项、优化再造审批流程、创新审批服务模式、推进投资审批“一网通办”等方面，取得积极进展和明显成效，但还存在中介服务事项环节多、耗时长、不规范等问题，制约了审批效率进一步提升。</w:t>
      </w:r>
    </w:p>
    <w:p w:rsidR="006334FE" w:rsidRPr="006334FE" w:rsidRDefault="006334FE" w:rsidP="006334FE">
      <w:pPr>
        <w:widowControl/>
        <w:jc w:val="left"/>
        <w:textAlignment w:val="top"/>
        <w:rPr>
          <w:rFonts w:ascii="微软雅黑" w:eastAsia="微软雅黑" w:hAnsi="微软雅黑" w:cs="宋体" w:hint="eastAsia"/>
          <w:kern w:val="0"/>
          <w:szCs w:val="21"/>
        </w:rPr>
      </w:pPr>
      <w:r w:rsidRPr="006334FE">
        <w:rPr>
          <w:rFonts w:ascii="微软雅黑" w:eastAsia="微软雅黑" w:hAnsi="微软雅黑" w:cs="宋体" w:hint="eastAsia"/>
          <w:kern w:val="0"/>
          <w:szCs w:val="21"/>
        </w:rPr>
        <w:t xml:space="preserve">　　按照“一般性企业投资项目全流程审批时限压减至100个工作日以内”的要求，《清单目录》包括项目单位委托中介服务事项32项，审批部门委托中介服务事项17项，并根据法律法规</w:t>
      </w:r>
      <w:proofErr w:type="gramStart"/>
      <w:r w:rsidRPr="006334FE">
        <w:rPr>
          <w:rFonts w:ascii="微软雅黑" w:eastAsia="微软雅黑" w:hAnsi="微软雅黑" w:cs="宋体" w:hint="eastAsia"/>
          <w:kern w:val="0"/>
          <w:szCs w:val="21"/>
        </w:rPr>
        <w:t>立改废释和</w:t>
      </w:r>
      <w:proofErr w:type="gramEnd"/>
      <w:r w:rsidRPr="006334FE">
        <w:rPr>
          <w:rFonts w:ascii="微软雅黑" w:eastAsia="微软雅黑" w:hAnsi="微软雅黑" w:cs="宋体" w:hint="eastAsia"/>
          <w:kern w:val="0"/>
          <w:szCs w:val="21"/>
        </w:rPr>
        <w:t>“放管服”改革推进等情况进行动态调整。</w:t>
      </w:r>
    </w:p>
    <w:p w:rsidR="006334FE" w:rsidRPr="006334FE" w:rsidRDefault="006334FE" w:rsidP="006334FE">
      <w:pPr>
        <w:widowControl/>
        <w:jc w:val="left"/>
        <w:textAlignment w:val="top"/>
        <w:rPr>
          <w:rFonts w:ascii="微软雅黑" w:eastAsia="微软雅黑" w:hAnsi="微软雅黑" w:cs="宋体" w:hint="eastAsia"/>
          <w:kern w:val="0"/>
          <w:szCs w:val="21"/>
        </w:rPr>
      </w:pPr>
      <w:r w:rsidRPr="006334FE">
        <w:rPr>
          <w:rFonts w:ascii="微软雅黑" w:eastAsia="微软雅黑" w:hAnsi="微软雅黑" w:cs="宋体" w:hint="eastAsia"/>
          <w:kern w:val="0"/>
          <w:szCs w:val="21"/>
        </w:rPr>
        <w:t xml:space="preserve">　　省发展改革</w:t>
      </w:r>
      <w:proofErr w:type="gramStart"/>
      <w:r w:rsidRPr="006334FE">
        <w:rPr>
          <w:rFonts w:ascii="微软雅黑" w:eastAsia="微软雅黑" w:hAnsi="微软雅黑" w:cs="宋体" w:hint="eastAsia"/>
          <w:kern w:val="0"/>
          <w:szCs w:val="21"/>
        </w:rPr>
        <w:t>委相关</w:t>
      </w:r>
      <w:proofErr w:type="gramEnd"/>
      <w:r w:rsidRPr="006334FE">
        <w:rPr>
          <w:rFonts w:ascii="微软雅黑" w:eastAsia="微软雅黑" w:hAnsi="微软雅黑" w:cs="宋体" w:hint="eastAsia"/>
          <w:kern w:val="0"/>
          <w:szCs w:val="21"/>
        </w:rPr>
        <w:t>负责人表示，围绕《清单目录》，该委将进一步完善提升中介服务网上交易平台功能，设置满足项目单位和审批部门多种需求的机构选取方式，实现网上展示、网上竞价、网上评价、网上投诉。平台面向全国中介服务机构实行“零门槛、零限制”入驻，入驻的机构可在全省范围依法开展服务。</w:t>
      </w:r>
    </w:p>
    <w:p w:rsidR="008F51CF" w:rsidRPr="006334FE" w:rsidRDefault="008F51CF"/>
    <w:sectPr w:rsidR="008F51CF" w:rsidRPr="00633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FE"/>
    <w:rsid w:val="006334FE"/>
    <w:rsid w:val="008F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334FE"/>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34FE"/>
    <w:rPr>
      <w:rFonts w:ascii="宋体" w:eastAsia="宋体" w:hAnsi="宋体" w:cs="宋体"/>
      <w:b/>
      <w:bCs/>
      <w:kern w:val="36"/>
      <w:sz w:val="48"/>
      <w:szCs w:val="48"/>
    </w:rPr>
  </w:style>
  <w:style w:type="paragraph" w:styleId="a3">
    <w:name w:val="Normal (Web)"/>
    <w:basedOn w:val="a"/>
    <w:uiPriority w:val="99"/>
    <w:semiHidden/>
    <w:unhideWhenUsed/>
    <w:rsid w:val="006334FE"/>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334FE"/>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34FE"/>
    <w:rPr>
      <w:rFonts w:ascii="宋体" w:eastAsia="宋体" w:hAnsi="宋体" w:cs="宋体"/>
      <w:b/>
      <w:bCs/>
      <w:kern w:val="36"/>
      <w:sz w:val="48"/>
      <w:szCs w:val="48"/>
    </w:rPr>
  </w:style>
  <w:style w:type="paragraph" w:styleId="a3">
    <w:name w:val="Normal (Web)"/>
    <w:basedOn w:val="a"/>
    <w:uiPriority w:val="99"/>
    <w:semiHidden/>
    <w:unhideWhenUsed/>
    <w:rsid w:val="006334F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053231">
      <w:bodyDiv w:val="1"/>
      <w:marLeft w:val="0"/>
      <w:marRight w:val="0"/>
      <w:marTop w:val="0"/>
      <w:marBottom w:val="0"/>
      <w:divBdr>
        <w:top w:val="none" w:sz="0" w:space="0" w:color="auto"/>
        <w:left w:val="none" w:sz="0" w:space="0" w:color="auto"/>
        <w:bottom w:val="none" w:sz="0" w:space="0" w:color="auto"/>
        <w:right w:val="none" w:sz="0" w:space="0" w:color="auto"/>
      </w:divBdr>
      <w:divsChild>
        <w:div w:id="1637489255">
          <w:marLeft w:val="0"/>
          <w:marRight w:val="0"/>
          <w:marTop w:val="300"/>
          <w:marBottom w:val="300"/>
          <w:divBdr>
            <w:top w:val="none" w:sz="0" w:space="0" w:color="auto"/>
            <w:left w:val="none" w:sz="0" w:space="0" w:color="auto"/>
            <w:bottom w:val="none" w:sz="0" w:space="0" w:color="auto"/>
            <w:right w:val="none" w:sz="0" w:space="0" w:color="auto"/>
          </w:divBdr>
          <w:divsChild>
            <w:div w:id="47804720">
              <w:marLeft w:val="0"/>
              <w:marRight w:val="0"/>
              <w:marTop w:val="0"/>
              <w:marBottom w:val="0"/>
              <w:divBdr>
                <w:top w:val="none" w:sz="0" w:space="0" w:color="auto"/>
                <w:left w:val="none" w:sz="0" w:space="0" w:color="auto"/>
                <w:bottom w:val="none" w:sz="0" w:space="0" w:color="auto"/>
                <w:right w:val="none" w:sz="0" w:space="0" w:color="auto"/>
              </w:divBdr>
              <w:divsChild>
                <w:div w:id="1300722075">
                  <w:marLeft w:val="0"/>
                  <w:marRight w:val="150"/>
                  <w:marTop w:val="0"/>
                  <w:marBottom w:val="0"/>
                  <w:divBdr>
                    <w:top w:val="none" w:sz="0" w:space="0" w:color="auto"/>
                    <w:left w:val="none" w:sz="0" w:space="0" w:color="auto"/>
                    <w:bottom w:val="none" w:sz="0" w:space="0" w:color="auto"/>
                    <w:right w:val="none" w:sz="0" w:space="0" w:color="auto"/>
                  </w:divBdr>
                  <w:divsChild>
                    <w:div w:id="8969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2021-03-25T07:56:00Z</dcterms:created>
  <dcterms:modified xsi:type="dcterms:W3CDTF">2021-03-25T07:57:00Z</dcterms:modified>
</cp:coreProperties>
</file>