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2021年淮滨县商务局部门预算说明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淮滨县商务局</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黑体" w:hAnsi="黑体" w:eastAsia="黑体" w:cs="Times New Roman"/>
          <w:sz w:val="32"/>
          <w:szCs w:val="24"/>
          <w:lang w:eastAsia="zh-CN"/>
        </w:rPr>
        <w:t>商务局</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黑体" w:hAnsi="黑体" w:eastAsia="黑体" w:cs="Times New Roman"/>
          <w:sz w:val="32"/>
          <w:szCs w:val="24"/>
          <w:lang w:eastAsia="zh-CN"/>
        </w:rPr>
        <w:t>商务局</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w:t>
      </w:r>
      <w:r>
        <w:rPr>
          <w:rFonts w:hint="eastAsia" w:ascii="黑体" w:hAnsi="黑体" w:eastAsia="黑体" w:cs="黑体"/>
          <w:b/>
          <w:bCs w:val="0"/>
          <w:sz w:val="36"/>
          <w:szCs w:val="36"/>
          <w:lang w:eastAsia="zh-CN"/>
        </w:rPr>
        <w:t>商务局</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淮滨县</w:t>
      </w:r>
      <w:r>
        <w:rPr>
          <w:rFonts w:hint="eastAsia" w:ascii="黑体" w:hAnsi="黑体" w:eastAsia="黑体" w:cs="黑体"/>
          <w:b w:val="0"/>
          <w:bCs/>
          <w:sz w:val="32"/>
          <w:szCs w:val="32"/>
          <w:lang w:eastAsia="zh-CN"/>
        </w:rPr>
        <w:t>商务局</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淮滨县</w:t>
      </w:r>
      <w:r>
        <w:rPr>
          <w:rFonts w:hint="eastAsia" w:cs="仿宋"/>
          <w:b w:val="0"/>
          <w:bCs/>
          <w:sz w:val="32"/>
          <w:szCs w:val="32"/>
          <w:lang w:eastAsia="zh-CN"/>
        </w:rPr>
        <w:t>商务局</w:t>
      </w:r>
      <w:r>
        <w:rPr>
          <w:rFonts w:hint="eastAsia" w:ascii="仿宋" w:hAnsi="仿宋" w:eastAsia="仿宋" w:cs="仿宋"/>
          <w:b w:val="0"/>
          <w:bCs/>
          <w:sz w:val="32"/>
          <w:szCs w:val="32"/>
        </w:rPr>
        <w:t>的主要职</w:t>
      </w:r>
      <w:r>
        <w:rPr>
          <w:rFonts w:hint="eastAsia" w:cs="仿宋"/>
          <w:b w:val="0"/>
          <w:bCs/>
          <w:sz w:val="32"/>
          <w:szCs w:val="32"/>
          <w:lang w:eastAsia="zh-CN"/>
        </w:rPr>
        <w:t>能</w:t>
      </w:r>
      <w:r>
        <w:rPr>
          <w:rFonts w:hint="eastAsia" w:ascii="仿宋" w:hAnsi="仿宋" w:eastAsia="仿宋" w:cs="仿宋"/>
          <w:b w:val="0"/>
          <w:bCs/>
          <w:sz w:val="32"/>
          <w:szCs w:val="32"/>
        </w:rPr>
        <w:t>：</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商务局是县政府工作部门，牵头负责全县开放招商、进出口贸易、对外经济合作、流通业发展、市场体系建设、市场运行调节、商务市场监管、电子商务管理等工作。内设个职能股室：</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1.负责全县对外开放的宏观指导和组织协调，拟订全市对外开放规划、相关政策措施，研究推进开放带动主战略实施的长效机制，督促检查对外开放政策措施的落实情况。</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2.拟订全县外商投资政策、改革方案和发展规划并组织实施，依法审核限额内外商投资企业设立、变更、终止事项，统筹规范对外招商引资活动，依法受理、处理境内外投资者的建议和投诉等。</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3.牵头负责国内经济技术合作和区域性经贸交流活动，负责境内招商引资及统计工作。</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负责全县进出口管理工作，牵头负责全县出口基地建设工作，指导贸易促进活动和外贸促进体系建设，会同有关部门制定全市促进服务出口和服务外包发展的规划、政策并组织实施，指导服务贸易基地和服务外包平台建设。</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5.拟订并执行我县对外经济技术合作政策，依法管理和监督我县对外承包工程、对外劳务合作等工作。</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6.负责全县市场体系建设工作，指导大宗商品批发市场规划和商业体系建设，组织实施农村现代流通网络工程，促进城乡市场体系建设和发展。</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负责统筹拟订全县流通产业发展规划、促进政策及行业标准，推进全市流通产业结构调整，指导流通企业改革、流通领域节能降耗、商贸服务业、会展业和社区商业发展，推动流通标准化和连锁经营、商业特许经营、物流配送等发展。</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8.承担组织实施全县重要消费品市场调控和重要生产资料流通管理责任，负责建立健全生活必需品市场供应应急管理机制，监测分析市场运行、商品供应状况，依法对典当、拍卖、租赁、免税商店、二手车市场、汽车流通和旧货流通等特殊行业进行监督管理，按有关规定对成品油等商品流通进行监督管理。</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9.承担牵头协调整顿和规范全县市场经济秩序工作的责任，推动商务领域信用建设，负责建设和管理市场秩序举报投诉服务网络，会同有关部门开展打击侵犯知识产权、制售假冒伪劣商品等扰乱市场秩序行为工作。</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10.拟订并组织实施全县电子商务发展规划和政策措施，大力拓展和深化电子商务应用，研究拟订我县电子商务行业规范和标准，推动电子商务服务体系建设，建立电子商务统计和评价体系，规范电子商务经营行为和流通秩序。</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淮滨县商务局部门预算单位构成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w:t>
      </w:r>
      <w:r>
        <w:rPr>
          <w:rFonts w:hint="eastAsia" w:cs="仿宋"/>
          <w:b w:val="0"/>
          <w:bCs/>
          <w:sz w:val="32"/>
          <w:szCs w:val="32"/>
          <w:lang w:val="en-US" w:eastAsia="zh-CN"/>
        </w:rPr>
        <w:t>商务局</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局机关本级预算</w:t>
      </w:r>
      <w:r>
        <w:rPr>
          <w:rFonts w:hint="eastAsia" w:ascii="仿宋" w:hAnsi="仿宋" w:eastAsia="仿宋" w:cs="仿宋"/>
          <w:b w:val="0"/>
          <w:bCs/>
          <w:sz w:val="32"/>
          <w:szCs w:val="32"/>
          <w:lang w:val="en-US" w:eastAsia="zh-CN"/>
        </w:rPr>
        <w:t>和</w:t>
      </w:r>
      <w:r>
        <w:rPr>
          <w:rFonts w:hint="eastAsia" w:cs="仿宋"/>
          <w:b w:val="0"/>
          <w:bCs/>
          <w:sz w:val="32"/>
          <w:szCs w:val="32"/>
          <w:lang w:val="en-US" w:eastAsia="zh-CN"/>
        </w:rPr>
        <w:t>所属</w:t>
      </w:r>
      <w:r>
        <w:rPr>
          <w:rFonts w:hint="eastAsia" w:ascii="仿宋" w:hAnsi="仿宋" w:eastAsia="仿宋" w:cs="仿宋"/>
          <w:b w:val="0"/>
          <w:bCs/>
          <w:sz w:val="32"/>
          <w:szCs w:val="32"/>
          <w:lang w:val="en-US" w:eastAsia="zh-CN"/>
        </w:rPr>
        <w:t>二</w:t>
      </w:r>
      <w:r>
        <w:rPr>
          <w:rFonts w:hint="eastAsia" w:cs="仿宋"/>
          <w:b w:val="0"/>
          <w:bCs/>
          <w:sz w:val="32"/>
          <w:szCs w:val="32"/>
          <w:lang w:val="en-US" w:eastAsia="zh-CN"/>
        </w:rPr>
        <w:t>级</w:t>
      </w:r>
      <w:r>
        <w:rPr>
          <w:rFonts w:hint="eastAsia" w:ascii="仿宋" w:hAnsi="仿宋" w:eastAsia="仿宋" w:cs="仿宋"/>
          <w:b w:val="0"/>
          <w:bCs/>
          <w:sz w:val="32"/>
          <w:szCs w:val="32"/>
          <w:lang w:val="en-US" w:eastAsia="zh-CN"/>
        </w:rPr>
        <w:t>机构</w:t>
      </w:r>
      <w:r>
        <w:rPr>
          <w:rFonts w:hint="eastAsia" w:cs="仿宋"/>
          <w:b w:val="0"/>
          <w:bCs/>
          <w:sz w:val="32"/>
          <w:szCs w:val="32"/>
          <w:lang w:val="en-US" w:eastAsia="zh-CN"/>
        </w:rPr>
        <w:t>及单位预算。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淮滨县商务局</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淮滨县商务局2021年度部门预算情况说明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淮滨县商务局2021年收入总计338.09万元，支出总计338.09万元,与2020年相比，收、支总计各减少8.91万元，下降2.57%。主要原因是我单位严格</w:t>
      </w:r>
      <w:r>
        <w:rPr>
          <w:rFonts w:hint="eastAsia" w:ascii="仿宋" w:hAnsi="仿宋" w:eastAsia="仿宋" w:cs="仿宋"/>
          <w:color w:val="333333"/>
          <w:sz w:val="32"/>
          <w:szCs w:val="32"/>
        </w:rPr>
        <w:t>按照中央国务院八项规定和省委省政府厉行节约的相关规定要求，</w:t>
      </w:r>
      <w:r>
        <w:rPr>
          <w:rFonts w:hint="eastAsia" w:ascii="仿宋" w:hAnsi="仿宋" w:eastAsia="仿宋" w:cs="仿宋"/>
          <w:color w:val="333333"/>
          <w:sz w:val="32"/>
          <w:szCs w:val="32"/>
          <w:lang w:val="en-US" w:eastAsia="zh-CN"/>
        </w:rPr>
        <w:t>压减各项</w:t>
      </w:r>
      <w:r>
        <w:rPr>
          <w:rFonts w:hint="eastAsia" w:ascii="仿宋" w:hAnsi="仿宋" w:eastAsia="仿宋" w:cs="仿宋"/>
          <w:color w:val="333333"/>
          <w:sz w:val="32"/>
          <w:szCs w:val="32"/>
        </w:rPr>
        <w:t>支出</w:t>
      </w:r>
      <w:r>
        <w:rPr>
          <w:rFonts w:hint="eastAsia" w:ascii="仿宋" w:hAnsi="仿宋" w:eastAsia="仿宋" w:cs="仿宋"/>
          <w:b w:val="0"/>
          <w:bCs w:val="0"/>
          <w:sz w:val="32"/>
          <w:szCs w:val="32"/>
          <w:lang w:val="en-US" w:eastAsia="zh-CN"/>
        </w:rPr>
        <w:t>。</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商务局</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338.09</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328.09</w:t>
      </w:r>
      <w:r>
        <w:rPr>
          <w:rFonts w:hint="eastAsia" w:ascii="仿宋" w:hAnsi="仿宋" w:eastAsia="仿宋" w:cs="仿宋"/>
          <w:sz w:val="32"/>
          <w:szCs w:val="24"/>
        </w:rPr>
        <w:t>万元，</w:t>
      </w:r>
      <w:r>
        <w:rPr>
          <w:rFonts w:hint="eastAsia" w:ascii="仿宋" w:hAnsi="仿宋" w:eastAsia="仿宋" w:cs="仿宋"/>
          <w:sz w:val="32"/>
          <w:szCs w:val="24"/>
          <w:lang w:val="en-US" w:eastAsia="zh-CN"/>
        </w:rPr>
        <w:t>其他收入10.00</w:t>
      </w:r>
      <w:r>
        <w:rPr>
          <w:rFonts w:hint="eastAsia" w:ascii="仿宋" w:hAnsi="仿宋" w:eastAsia="仿宋" w:cs="仿宋"/>
          <w:sz w:val="32"/>
          <w:szCs w:val="24"/>
        </w:rPr>
        <w:t>万元</w:t>
      </w:r>
      <w:r>
        <w:rPr>
          <w:rFonts w:hint="eastAsia" w:ascii="仿宋" w:hAnsi="仿宋" w:eastAsia="仿宋" w:cs="仿宋"/>
          <w:sz w:val="32"/>
          <w:szCs w:val="24"/>
          <w:lang w:eastAsia="zh-CN"/>
        </w:rPr>
        <w:t>。</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商务局</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338.09</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182.32</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53.93</w:t>
      </w:r>
      <w:r>
        <w:rPr>
          <w:rFonts w:hint="eastAsia" w:ascii="仿宋" w:hAnsi="仿宋" w:eastAsia="仿宋" w:cs="仿宋"/>
          <w:sz w:val="32"/>
          <w:szCs w:val="24"/>
        </w:rPr>
        <w:t>%；项目支出</w:t>
      </w:r>
      <w:r>
        <w:rPr>
          <w:rFonts w:hint="eastAsia" w:ascii="仿宋" w:hAnsi="仿宋" w:eastAsia="仿宋" w:cs="仿宋"/>
          <w:sz w:val="32"/>
          <w:szCs w:val="24"/>
          <w:lang w:val="en-US" w:eastAsia="zh-CN"/>
        </w:rPr>
        <w:t>155.77</w:t>
      </w:r>
      <w:r>
        <w:rPr>
          <w:rFonts w:hint="eastAsia" w:ascii="仿宋" w:hAnsi="仿宋" w:eastAsia="仿宋" w:cs="仿宋"/>
          <w:sz w:val="32"/>
          <w:szCs w:val="24"/>
        </w:rPr>
        <w:t>万元，占</w:t>
      </w:r>
      <w:r>
        <w:rPr>
          <w:rFonts w:hint="eastAsia" w:ascii="仿宋" w:hAnsi="仿宋" w:eastAsia="仿宋" w:cs="仿宋"/>
          <w:sz w:val="32"/>
          <w:szCs w:val="24"/>
          <w:lang w:val="en-US" w:eastAsia="zh-CN"/>
        </w:rPr>
        <w:t>46.07</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24"/>
          <w:lang w:val="en-US" w:eastAsia="zh-CN"/>
        </w:rPr>
        <w:t>淮滨县商务局2021年财政拨款收支预算328.09万元，与 2020年347万元相比，财政拨款收支预算减少18.91万元，下降5.45%，主要原因是</w:t>
      </w:r>
      <w:r>
        <w:rPr>
          <w:rFonts w:hint="eastAsia" w:ascii="仿宋" w:hAnsi="仿宋" w:eastAsia="仿宋" w:cs="仿宋"/>
          <w:b w:val="0"/>
          <w:bCs w:val="0"/>
          <w:sz w:val="32"/>
          <w:szCs w:val="32"/>
          <w:lang w:val="en-US" w:eastAsia="zh-CN"/>
        </w:rPr>
        <w:t>主要原因是我单位严格</w:t>
      </w:r>
      <w:r>
        <w:rPr>
          <w:rFonts w:hint="eastAsia" w:ascii="仿宋" w:hAnsi="仿宋" w:eastAsia="仿宋" w:cs="仿宋"/>
          <w:color w:val="333333"/>
          <w:sz w:val="32"/>
          <w:szCs w:val="32"/>
        </w:rPr>
        <w:t>按照中央国务院八项规定和省委省政府厉行节约的相关规定要求，</w:t>
      </w:r>
      <w:r>
        <w:rPr>
          <w:rFonts w:hint="eastAsia" w:ascii="仿宋" w:hAnsi="仿宋" w:eastAsia="仿宋" w:cs="仿宋"/>
          <w:color w:val="333333"/>
          <w:sz w:val="32"/>
          <w:szCs w:val="32"/>
          <w:lang w:val="en-US" w:eastAsia="zh-CN"/>
        </w:rPr>
        <w:t>压减各项</w:t>
      </w:r>
      <w:r>
        <w:rPr>
          <w:rFonts w:hint="eastAsia" w:ascii="仿宋" w:hAnsi="仿宋" w:eastAsia="仿宋" w:cs="仿宋"/>
          <w:color w:val="333333"/>
          <w:sz w:val="32"/>
          <w:szCs w:val="32"/>
        </w:rPr>
        <w:t>支出</w:t>
      </w:r>
      <w:r>
        <w:rPr>
          <w:rFonts w:hint="eastAsia" w:ascii="仿宋" w:hAnsi="仿宋" w:eastAsia="仿宋" w:cs="仿宋"/>
          <w:sz w:val="32"/>
          <w:szCs w:val="32"/>
          <w:lang w:val="en-US" w:eastAsia="zh-CN"/>
        </w:rPr>
        <w:t>。</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商务局</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328.09</w:t>
      </w:r>
      <w:r>
        <w:rPr>
          <w:rFonts w:hint="eastAsia" w:ascii="仿宋" w:hAnsi="仿宋" w:eastAsia="仿宋" w:cs="仿宋"/>
          <w:sz w:val="32"/>
          <w:szCs w:val="24"/>
        </w:rPr>
        <w:t>万元。主要用于以下方面：人员工资及商品服务支出</w:t>
      </w:r>
      <w:r>
        <w:rPr>
          <w:rFonts w:hint="eastAsia" w:ascii="仿宋" w:hAnsi="仿宋" w:eastAsia="仿宋" w:cs="仿宋"/>
          <w:sz w:val="32"/>
          <w:szCs w:val="24"/>
          <w:lang w:val="en-US" w:eastAsia="zh-CN"/>
        </w:rPr>
        <w:t>136.27</w:t>
      </w:r>
      <w:r>
        <w:rPr>
          <w:rFonts w:hint="eastAsia" w:ascii="仿宋" w:hAnsi="仿宋" w:eastAsia="仿宋" w:cs="仿宋"/>
          <w:sz w:val="32"/>
          <w:szCs w:val="24"/>
        </w:rPr>
        <w:t>万元，占年初预算</w:t>
      </w:r>
      <w:r>
        <w:rPr>
          <w:rFonts w:hint="eastAsia" w:ascii="仿宋" w:hAnsi="仿宋" w:eastAsia="仿宋" w:cs="仿宋"/>
          <w:sz w:val="32"/>
          <w:szCs w:val="24"/>
          <w:lang w:val="en-US" w:eastAsia="zh-CN"/>
        </w:rPr>
        <w:t>41.53</w:t>
      </w:r>
      <w:r>
        <w:rPr>
          <w:rFonts w:hint="eastAsia" w:ascii="仿宋" w:hAnsi="仿宋" w:eastAsia="仿宋" w:cs="仿宋"/>
          <w:sz w:val="32"/>
          <w:szCs w:val="24"/>
        </w:rPr>
        <w:t>%；运转类项目支出</w:t>
      </w:r>
      <w:r>
        <w:rPr>
          <w:rFonts w:hint="eastAsia" w:ascii="仿宋" w:hAnsi="仿宋" w:eastAsia="仿宋" w:cs="仿宋"/>
          <w:sz w:val="32"/>
          <w:szCs w:val="24"/>
          <w:lang w:val="en-US" w:eastAsia="zh-CN"/>
        </w:rPr>
        <w:t>155.77</w:t>
      </w:r>
      <w:r>
        <w:rPr>
          <w:rFonts w:hint="eastAsia" w:ascii="仿宋" w:hAnsi="仿宋" w:eastAsia="仿宋" w:cs="仿宋"/>
          <w:sz w:val="32"/>
          <w:szCs w:val="24"/>
        </w:rPr>
        <w:t>万元，占年初预算</w:t>
      </w:r>
      <w:r>
        <w:rPr>
          <w:rFonts w:hint="eastAsia" w:ascii="仿宋" w:hAnsi="仿宋" w:eastAsia="仿宋" w:cs="仿宋"/>
          <w:sz w:val="32"/>
          <w:szCs w:val="24"/>
          <w:lang w:val="en-US" w:eastAsia="zh-CN"/>
        </w:rPr>
        <w:t>47.48</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16.60</w:t>
      </w:r>
      <w:r>
        <w:rPr>
          <w:rFonts w:hint="eastAsia" w:ascii="仿宋" w:hAnsi="仿宋" w:eastAsia="仿宋" w:cs="仿宋"/>
          <w:sz w:val="32"/>
          <w:szCs w:val="24"/>
        </w:rPr>
        <w:t>万元，占</w:t>
      </w:r>
      <w:r>
        <w:rPr>
          <w:rFonts w:hint="eastAsia" w:ascii="仿宋" w:hAnsi="仿宋" w:eastAsia="仿宋" w:cs="仿宋"/>
          <w:sz w:val="32"/>
          <w:szCs w:val="24"/>
          <w:lang w:val="en-US" w:eastAsia="zh-CN"/>
        </w:rPr>
        <w:t>5.06</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7.78</w:t>
      </w:r>
      <w:r>
        <w:rPr>
          <w:rFonts w:hint="eastAsia" w:ascii="仿宋" w:hAnsi="仿宋" w:eastAsia="仿宋" w:cs="仿宋"/>
          <w:sz w:val="32"/>
          <w:szCs w:val="24"/>
        </w:rPr>
        <w:t>万元，占</w:t>
      </w:r>
      <w:r>
        <w:rPr>
          <w:rFonts w:hint="eastAsia" w:ascii="仿宋" w:hAnsi="仿宋" w:eastAsia="仿宋" w:cs="仿宋"/>
          <w:sz w:val="32"/>
          <w:szCs w:val="24"/>
          <w:lang w:val="en-US" w:eastAsia="zh-CN"/>
        </w:rPr>
        <w:t>2.37</w:t>
      </w:r>
      <w:r>
        <w:rPr>
          <w:rFonts w:hint="eastAsia" w:ascii="仿宋" w:hAnsi="仿宋" w:eastAsia="仿宋" w:cs="仿宋"/>
          <w:sz w:val="32"/>
          <w:szCs w:val="24"/>
        </w:rPr>
        <w:t>%；</w:t>
      </w:r>
      <w:r>
        <w:rPr>
          <w:rFonts w:hint="eastAsia" w:ascii="仿宋" w:hAnsi="仿宋" w:eastAsia="仿宋" w:cs="仿宋"/>
          <w:sz w:val="32"/>
          <w:szCs w:val="24"/>
          <w:lang w:val="en-US" w:eastAsia="zh-CN"/>
        </w:rPr>
        <w:t>保障住房</w:t>
      </w:r>
      <w:r>
        <w:rPr>
          <w:rFonts w:hint="eastAsia" w:ascii="仿宋" w:hAnsi="仿宋" w:eastAsia="仿宋" w:cs="仿宋"/>
          <w:sz w:val="32"/>
          <w:szCs w:val="24"/>
        </w:rPr>
        <w:t>（类）支出</w:t>
      </w:r>
      <w:r>
        <w:rPr>
          <w:rFonts w:hint="eastAsia" w:ascii="仿宋" w:hAnsi="仿宋" w:eastAsia="仿宋" w:cs="仿宋"/>
          <w:sz w:val="32"/>
          <w:szCs w:val="24"/>
          <w:lang w:val="en-US" w:eastAsia="zh-CN"/>
        </w:rPr>
        <w:t>11.67</w:t>
      </w:r>
      <w:r>
        <w:rPr>
          <w:rFonts w:hint="eastAsia" w:ascii="仿宋" w:hAnsi="仿宋" w:eastAsia="仿宋" w:cs="仿宋"/>
          <w:sz w:val="32"/>
          <w:szCs w:val="24"/>
        </w:rPr>
        <w:t>万元，占</w:t>
      </w:r>
      <w:r>
        <w:rPr>
          <w:rFonts w:hint="eastAsia" w:ascii="仿宋" w:hAnsi="仿宋" w:eastAsia="仿宋" w:cs="仿宋"/>
          <w:sz w:val="32"/>
          <w:szCs w:val="24"/>
          <w:lang w:val="en-US" w:eastAsia="zh-CN"/>
        </w:rPr>
        <w:t>3.56</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淮滨县</w:t>
      </w:r>
      <w:r>
        <w:rPr>
          <w:rFonts w:hint="eastAsia" w:ascii="仿宋" w:hAnsi="仿宋" w:eastAsia="仿宋" w:cs="仿宋"/>
          <w:sz w:val="32"/>
          <w:szCs w:val="24"/>
          <w:lang w:val="en-US" w:eastAsia="zh-CN"/>
        </w:rPr>
        <w:t>商务局</w:t>
      </w:r>
      <w:r>
        <w:rPr>
          <w:rFonts w:hint="eastAsia" w:ascii="仿宋" w:hAnsi="仿宋" w:eastAsia="仿宋" w:cs="仿宋"/>
          <w:b w:val="0"/>
          <w:bCs w:val="0"/>
          <w:color w:val="000000"/>
          <w:sz w:val="32"/>
          <w:szCs w:val="32"/>
        </w:rPr>
        <w:t>2021年度</w:t>
      </w:r>
      <w:r>
        <w:rPr>
          <w:rFonts w:hint="eastAsia" w:ascii="仿宋" w:hAnsi="仿宋" w:eastAsia="仿宋" w:cs="仿宋"/>
          <w:b w:val="0"/>
          <w:bCs w:val="0"/>
          <w:color w:val="000000"/>
          <w:sz w:val="32"/>
          <w:szCs w:val="32"/>
          <w:lang w:eastAsia="zh-CN"/>
        </w:rPr>
        <w:t>一般公共预算</w:t>
      </w:r>
      <w:r>
        <w:rPr>
          <w:rFonts w:hint="eastAsia" w:ascii="仿宋" w:hAnsi="仿宋" w:eastAsia="仿宋" w:cs="仿宋"/>
          <w:b w:val="0"/>
          <w:bCs w:val="0"/>
          <w:color w:val="000000"/>
          <w:sz w:val="32"/>
          <w:szCs w:val="32"/>
        </w:rPr>
        <w:t>基本支出</w:t>
      </w:r>
      <w:r>
        <w:rPr>
          <w:rFonts w:hint="eastAsia" w:ascii="仿宋" w:hAnsi="仿宋" w:eastAsia="仿宋" w:cs="仿宋"/>
          <w:b w:val="0"/>
          <w:bCs w:val="0"/>
          <w:color w:val="000000"/>
          <w:sz w:val="32"/>
          <w:szCs w:val="32"/>
          <w:lang w:val="en-US" w:eastAsia="zh-CN"/>
        </w:rPr>
        <w:t>173.32</w:t>
      </w:r>
      <w:r>
        <w:rPr>
          <w:rFonts w:hint="eastAsia" w:ascii="仿宋" w:hAnsi="仿宋" w:eastAsia="仿宋" w:cs="仿宋"/>
          <w:b w:val="0"/>
          <w:bCs w:val="0"/>
          <w:color w:val="000000"/>
          <w:sz w:val="32"/>
          <w:szCs w:val="32"/>
        </w:rPr>
        <w:t>万元，其中：</w:t>
      </w:r>
      <w:bookmarkStart w:id="0" w:name="_GoBack"/>
      <w:bookmarkEnd w:id="0"/>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155.76</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16.56</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w:t>
      </w:r>
      <w:r>
        <w:rPr>
          <w:rFonts w:hint="eastAsia" w:ascii="仿宋" w:hAnsi="仿宋" w:eastAsia="仿宋" w:cs="仿宋"/>
          <w:sz w:val="32"/>
          <w:szCs w:val="24"/>
          <w:lang w:val="en-US" w:eastAsia="zh-CN"/>
        </w:rPr>
        <w:t>商务局</w:t>
      </w:r>
      <w:r>
        <w:rPr>
          <w:rFonts w:hint="eastAsia" w:ascii="仿宋" w:hAnsi="仿宋" w:eastAsia="仿宋" w:cs="仿宋"/>
          <w:b w:val="0"/>
          <w:bCs w:val="0"/>
          <w:sz w:val="32"/>
          <w:szCs w:val="32"/>
          <w:lang w:val="en-US" w:eastAsia="zh-CN"/>
        </w:rPr>
        <w:t>2021 年“三公”经费预算为3.90万元。2021年“三公”经费支出预算数比2020年减少4.10万元，下降51.25%。主要原因是</w:t>
      </w:r>
      <w:r>
        <w:rPr>
          <w:rFonts w:hint="eastAsia" w:ascii="仿宋_GB2312" w:hAnsi="仿宋" w:eastAsia="仿宋_GB2312"/>
          <w:color w:val="000000"/>
          <w:kern w:val="0"/>
          <w:sz w:val="32"/>
          <w:szCs w:val="32"/>
        </w:rPr>
        <w:t>按照中央八项规定逐年压缩“三公”经费厉行节约</w:t>
      </w:r>
      <w:r>
        <w:rPr>
          <w:rFonts w:hint="eastAsia" w:ascii="仿宋" w:hAnsi="仿宋" w:eastAsia="仿宋" w:cs="仿宋"/>
          <w:b w:val="0"/>
          <w:bCs w:val="0"/>
          <w:sz w:val="32"/>
          <w:szCs w:val="32"/>
          <w:lang w:val="en-US" w:eastAsia="zh-CN"/>
        </w:rPr>
        <w:t>。</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2021年预算安排3.90万元。主要用于</w:t>
      </w:r>
      <w:r>
        <w:rPr>
          <w:rFonts w:hint="eastAsia" w:ascii="仿宋_GB2312" w:hAnsi="仿宋" w:eastAsia="仿宋_GB2312"/>
          <w:color w:val="000000"/>
          <w:kern w:val="0"/>
          <w:sz w:val="32"/>
          <w:szCs w:val="32"/>
        </w:rPr>
        <w:t>按规定开支的各类公务接待支出</w:t>
      </w:r>
      <w:r>
        <w:rPr>
          <w:rFonts w:hint="eastAsia" w:ascii="仿宋" w:hAnsi="仿宋" w:eastAsia="仿宋" w:cs="仿宋"/>
          <w:b w:val="0"/>
          <w:bCs w:val="0"/>
          <w:sz w:val="32"/>
          <w:szCs w:val="32"/>
          <w:lang w:val="en-US" w:eastAsia="zh-CN"/>
        </w:rPr>
        <w:t>。与上年相比支出减少4.10万元，下降51.25%，主要原因是:</w:t>
      </w:r>
      <w:r>
        <w:rPr>
          <w:rFonts w:hint="eastAsia" w:ascii="仿宋_GB2312" w:hAnsi="仿宋" w:eastAsia="仿宋_GB2312"/>
          <w:color w:val="000000"/>
          <w:kern w:val="0"/>
          <w:sz w:val="32"/>
          <w:szCs w:val="32"/>
        </w:rPr>
        <w:t>按照中央八项规定逐年压缩“三公”经费厉行节约</w:t>
      </w:r>
      <w:r>
        <w:rPr>
          <w:rFonts w:hint="eastAsia" w:ascii="仿宋" w:hAnsi="仿宋" w:eastAsia="仿宋" w:cs="仿宋"/>
          <w:b w:val="0"/>
          <w:bCs w:val="0"/>
          <w:sz w:val="32"/>
          <w:szCs w:val="32"/>
          <w:lang w:val="en-US" w:eastAsia="zh-CN"/>
        </w:rPr>
        <w:t>。</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2021年预算安排0万元，其中：公车运行费0万元，公车购置费0万元。本单位2021年度无公务用车购置及运行费。</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320" w:firstLineChars="1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本单位2021年度没有使用政府性基金预算拨款安排的支出。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我单位2021年机关运行经费支出预算258.09万元，主要保障机构正常运转及正常履职需要，比2020年减少88.91万元，下降25.62%，主要原因是</w:t>
      </w:r>
      <w:r>
        <w:rPr>
          <w:rFonts w:hint="eastAsia" w:ascii="仿宋" w:hAnsi="仿宋" w:eastAsia="仿宋" w:cs="仿宋"/>
          <w:b w:val="0"/>
          <w:bCs w:val="0"/>
          <w:sz w:val="32"/>
          <w:szCs w:val="32"/>
          <w:lang w:val="en-US" w:eastAsia="zh-CN"/>
        </w:rPr>
        <w:t>我单位严格</w:t>
      </w:r>
      <w:r>
        <w:rPr>
          <w:rFonts w:hint="eastAsia" w:ascii="仿宋" w:hAnsi="仿宋" w:eastAsia="仿宋" w:cs="仿宋"/>
          <w:color w:val="333333"/>
          <w:sz w:val="32"/>
          <w:szCs w:val="32"/>
        </w:rPr>
        <w:t>按照中央国务院八项规定和省委省政府厉行节约的相关规定要求，</w:t>
      </w:r>
      <w:r>
        <w:rPr>
          <w:rFonts w:hint="eastAsia" w:ascii="仿宋" w:hAnsi="仿宋" w:eastAsia="仿宋" w:cs="仿宋"/>
          <w:color w:val="333333"/>
          <w:sz w:val="32"/>
          <w:szCs w:val="32"/>
          <w:lang w:val="en-US" w:eastAsia="zh-CN"/>
        </w:rPr>
        <w:t>压减各项</w:t>
      </w:r>
      <w:r>
        <w:rPr>
          <w:rFonts w:hint="eastAsia" w:ascii="仿宋" w:hAnsi="仿宋" w:eastAsia="仿宋" w:cs="仿宋"/>
          <w:color w:val="333333"/>
          <w:sz w:val="32"/>
          <w:szCs w:val="32"/>
        </w:rPr>
        <w:t>支出</w:t>
      </w:r>
      <w:r>
        <w:rPr>
          <w:rFonts w:hint="eastAsia" w:ascii="仿宋" w:hAnsi="仿宋" w:eastAsia="仿宋" w:cs="仿宋"/>
          <w:sz w:val="32"/>
          <w:szCs w:val="24"/>
          <w:lang w:val="en-US" w:eastAsia="zh-CN"/>
        </w:rPr>
        <w:t>。</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我单位2021年政府采购预算7.00万元，与2020年持平。按政府采购项目类型分为货物类采购、工程类采购和服务类采购三种类型。其中：货物类采购预算7.00万元，工程类采购预算0万元，服务类采购预算0万元。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2020年期末，我单位共有车辆1辆为待报废车辆；单价50万元以上通用设备0套，单位价值100万元以上专用设备0套。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left"/>
        <w:rPr>
          <w:rFonts w:hint="eastAsia" w:ascii="仿宋" w:hAnsi="仿宋" w:eastAsia="仿宋" w:cs="仿宋"/>
          <w:sz w:val="32"/>
          <w:szCs w:val="24"/>
          <w:lang w:eastAsia="zh-CN"/>
        </w:rPr>
      </w:pPr>
    </w:p>
    <w:p>
      <w:pPr>
        <w:widowControl w:val="0"/>
        <w:numPr>
          <w:ilvl w:val="0"/>
          <w:numId w:val="0"/>
        </w:numPr>
        <w:jc w:val="left"/>
        <w:rPr>
          <w:rFonts w:hint="eastAsia" w:ascii="仿宋" w:hAnsi="仿宋" w:eastAsia="仿宋" w:cs="仿宋"/>
          <w:sz w:val="32"/>
          <w:szCs w:val="24"/>
          <w:lang w:eastAsia="zh-CN"/>
        </w:rPr>
      </w:pPr>
    </w:p>
    <w:p>
      <w:pPr>
        <w:widowControl w:val="0"/>
        <w:numPr>
          <w:ilvl w:val="0"/>
          <w:numId w:val="0"/>
        </w:numPr>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w:t>
      </w:r>
      <w:r>
        <w:rPr>
          <w:rFonts w:hint="eastAsia" w:ascii="黑体" w:hAnsi="黑体" w:eastAsia="黑体" w:cs="黑体"/>
          <w:b w:val="0"/>
          <w:bCs w:val="0"/>
          <w:sz w:val="32"/>
          <w:szCs w:val="24"/>
          <w:lang w:val="en-US" w:eastAsia="zh-CN"/>
        </w:rPr>
        <w:object>
          <v:shape id="_x0000_i1025" o:spt="75" type="#_x0000_t75" style="height:66pt;width:72.75pt;" o:ole="t" filled="f" o:preferrelative="t" stroked="f" coordsize="21600,21600">
            <v:path/>
            <v:fill on="f" focussize="0,0"/>
            <v:stroke on="f"/>
            <v:imagedata r:id="rId5" o:title=""/>
            <o:lock v:ext="edit" aspectratio="t"/>
            <w10:wrap type="none"/>
            <w10:anchorlock/>
          </v:shape>
          <o:OLEObject Type="Embed" ProgID="Excel.Sheet.8" ShapeID="_x0000_i1025" DrawAspect="Icon" ObjectID="_1468075725" r:id="rId4">
            <o:LockedField>false</o:LockedField>
          </o:OLEObject>
        </w:objec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2431905"/>
    <w:rsid w:val="03EF07D3"/>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4AB0855"/>
    <w:rsid w:val="24D95E94"/>
    <w:rsid w:val="28857299"/>
    <w:rsid w:val="2AB55C35"/>
    <w:rsid w:val="2AC139F2"/>
    <w:rsid w:val="2B773640"/>
    <w:rsid w:val="2E66515E"/>
    <w:rsid w:val="2E681930"/>
    <w:rsid w:val="2FAC3F2A"/>
    <w:rsid w:val="306564E5"/>
    <w:rsid w:val="337C09BB"/>
    <w:rsid w:val="446E3CCA"/>
    <w:rsid w:val="47994739"/>
    <w:rsid w:val="4B9923BF"/>
    <w:rsid w:val="502E4F03"/>
    <w:rsid w:val="50AA0727"/>
    <w:rsid w:val="52633652"/>
    <w:rsid w:val="52896869"/>
    <w:rsid w:val="532C674F"/>
    <w:rsid w:val="553E5D3B"/>
    <w:rsid w:val="55E5246F"/>
    <w:rsid w:val="60254843"/>
    <w:rsid w:val="61A82375"/>
    <w:rsid w:val="646667B3"/>
    <w:rsid w:val="654D5933"/>
    <w:rsid w:val="6BF268AE"/>
    <w:rsid w:val="70AA5EC9"/>
    <w:rsid w:val="730C5124"/>
    <w:rsid w:val="75F07B05"/>
    <w:rsid w:val="768F7732"/>
    <w:rsid w:val="78971E5C"/>
    <w:rsid w:val="7A4213CD"/>
    <w:rsid w:val="7C8E5347"/>
    <w:rsid w:val="7C9F0B02"/>
    <w:rsid w:val="7D223589"/>
    <w:rsid w:val="7E2310A0"/>
    <w:rsid w:val="7FE1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Administrator</cp:lastModifiedBy>
  <dcterms:modified xsi:type="dcterms:W3CDTF">2021-07-24T08:09:58Z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2F25062475124C2CB1A9B5E0CA12D1FD</vt:lpwstr>
  </property>
</Properties>
</file>