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44"/>
          <w:szCs w:val="44"/>
          <w:lang w:val="en-US" w:eastAsia="zh-CN"/>
        </w:rPr>
      </w:pPr>
      <w:r>
        <w:rPr>
          <w:rFonts w:hint="eastAsia" w:ascii="黑体" w:hAnsi="黑体" w:eastAsia="黑体" w:cs="黑体"/>
          <w:b/>
          <w:bCs/>
          <w:sz w:val="44"/>
          <w:szCs w:val="44"/>
          <w:lang w:val="en-US" w:eastAsia="zh-CN"/>
        </w:rPr>
        <w:t>2021年中共淮滨县委办公室部门预算说明</w:t>
      </w:r>
    </w:p>
    <w:p>
      <w:pPr>
        <w:jc w:val="center"/>
        <w:rPr>
          <w:rFonts w:hint="eastAsia" w:ascii="宋体" w:hAnsi="宋体" w:eastAsia="宋体" w:cs="宋体"/>
          <w:b/>
          <w:bCs/>
          <w:sz w:val="44"/>
          <w:szCs w:val="44"/>
          <w:lang w:val="en-US" w:eastAsia="zh-CN"/>
        </w:rPr>
      </w:pPr>
    </w:p>
    <w:p>
      <w:pPr>
        <w:pStyle w:val="2"/>
        <w:tabs>
          <w:tab w:val="left" w:pos="880"/>
        </w:tabs>
        <w:kinsoku w:val="0"/>
        <w:overflowPunct w:val="0"/>
        <w:spacing w:before="0" w:beforeLines="0" w:afterLines="0"/>
        <w:ind w:left="0"/>
        <w:jc w:val="center"/>
        <w:rPr>
          <w:rFonts w:hint="eastAsia" w:ascii="黑体" w:hAnsi="黑体" w:eastAsia="黑体" w:cs="黑体"/>
          <w:b w:val="0"/>
          <w:bCs/>
          <w:sz w:val="44"/>
          <w:szCs w:val="44"/>
        </w:rPr>
      </w:pPr>
      <w:r>
        <w:rPr>
          <w:rFonts w:hint="eastAsia" w:ascii="黑体" w:hAnsi="黑体" w:eastAsia="黑体" w:cs="黑体"/>
          <w:b w:val="0"/>
          <w:bCs/>
          <w:w w:val="95"/>
          <w:sz w:val="44"/>
          <w:szCs w:val="44"/>
        </w:rPr>
        <w:t>目</w:t>
      </w:r>
      <w:r>
        <w:rPr>
          <w:rFonts w:hint="eastAsia" w:ascii="黑体" w:hAnsi="黑体" w:eastAsia="黑体" w:cs="黑体"/>
          <w:b w:val="0"/>
          <w:bCs/>
          <w:w w:val="95"/>
          <w:sz w:val="44"/>
          <w:szCs w:val="44"/>
        </w:rPr>
        <w:tab/>
      </w:r>
      <w:r>
        <w:rPr>
          <w:rFonts w:hint="eastAsia" w:ascii="黑体" w:hAnsi="黑体" w:eastAsia="黑体" w:cs="黑体"/>
          <w:b w:val="0"/>
          <w:bCs/>
          <w:sz w:val="44"/>
          <w:szCs w:val="44"/>
        </w:rPr>
        <w:t>录</w:t>
      </w:r>
    </w:p>
    <w:p>
      <w:pPr>
        <w:widowControl w:val="0"/>
        <w:kinsoku w:val="0"/>
        <w:overflowPunct w:val="0"/>
        <w:autoSpaceDE w:val="0"/>
        <w:autoSpaceDN w:val="0"/>
        <w:adjustRightInd w:val="0"/>
        <w:spacing w:before="351" w:beforeLines="0" w:afterLines="0"/>
        <w:ind w:right="126"/>
        <w:rPr>
          <w:rFonts w:hint="eastAsia" w:ascii="黑体" w:hAnsi="黑体" w:eastAsia="黑体" w:cs="黑体"/>
          <w:sz w:val="32"/>
          <w:szCs w:val="32"/>
        </w:rPr>
      </w:pPr>
      <w:r>
        <w:rPr>
          <w:rFonts w:hint="eastAsia" w:ascii="黑体" w:hAnsi="黑体" w:eastAsia="黑体" w:cs="黑体"/>
          <w:sz w:val="32"/>
          <w:szCs w:val="32"/>
        </w:rPr>
        <w:t>第一部分</w:t>
      </w:r>
      <w:r>
        <w:rPr>
          <w:rFonts w:hint="eastAsia" w:ascii="黑体" w:hAnsi="黑体" w:eastAsia="黑体" w:cs="黑体"/>
          <w:spacing w:val="-7"/>
          <w:sz w:val="32"/>
          <w:szCs w:val="32"/>
        </w:rPr>
        <w:t xml:space="preserve"> </w:t>
      </w:r>
      <w:r>
        <w:rPr>
          <w:rFonts w:hint="eastAsia" w:ascii="黑体" w:hAnsi="黑体" w:eastAsia="黑体" w:cs="黑体"/>
          <w:sz w:val="32"/>
          <w:szCs w:val="32"/>
          <w:lang w:val="en-US" w:eastAsia="zh-CN"/>
        </w:rPr>
        <w:t>中共淮滨县委办公室</w:t>
      </w:r>
      <w:r>
        <w:rPr>
          <w:rFonts w:hint="eastAsia" w:ascii="黑体" w:hAnsi="黑体" w:eastAsia="黑体" w:cs="黑体"/>
          <w:sz w:val="32"/>
          <w:szCs w:val="32"/>
        </w:rPr>
        <w:t>部门概况</w:t>
      </w:r>
    </w:p>
    <w:p>
      <w:pPr>
        <w:widowControl w:val="0"/>
        <w:kinsoku w:val="0"/>
        <w:overflowPunct w:val="0"/>
        <w:autoSpaceDE w:val="0"/>
        <w:autoSpaceDN w:val="0"/>
        <w:adjustRightInd w:val="0"/>
        <w:spacing w:beforeLines="0" w:afterLines="0" w:line="240" w:lineRule="auto"/>
        <w:ind w:right="0" w:firstLine="320" w:firstLineChars="100"/>
        <w:rPr>
          <w:rFonts w:hint="eastAsia" w:ascii="仿宋" w:hAnsi="仿宋" w:eastAsia="仿宋" w:cs="Times New Roman"/>
          <w:w w:val="99"/>
          <w:sz w:val="32"/>
          <w:szCs w:val="24"/>
        </w:rPr>
      </w:pPr>
      <w:r>
        <w:rPr>
          <w:rFonts w:hint="eastAsia" w:ascii="仿宋" w:hAnsi="仿宋" w:eastAsia="仿宋" w:cs="Times New Roman"/>
          <w:sz w:val="32"/>
          <w:szCs w:val="24"/>
        </w:rPr>
        <w:t>一、主要职能</w:t>
      </w:r>
      <w:r>
        <w:rPr>
          <w:rFonts w:hint="eastAsia" w:ascii="仿宋" w:hAnsi="仿宋" w:eastAsia="仿宋" w:cs="Times New Roman"/>
          <w:w w:val="99"/>
          <w:sz w:val="32"/>
          <w:szCs w:val="24"/>
        </w:rPr>
        <w:t xml:space="preserve"> </w:t>
      </w:r>
    </w:p>
    <w:p>
      <w:pPr>
        <w:widowControl w:val="0"/>
        <w:kinsoku w:val="0"/>
        <w:overflowPunct w:val="0"/>
        <w:autoSpaceDE w:val="0"/>
        <w:autoSpaceDN w:val="0"/>
        <w:adjustRightInd w:val="0"/>
        <w:spacing w:before="0" w:beforeLines="0" w:afterLines="0" w:line="240" w:lineRule="auto"/>
        <w:ind w:right="0" w:firstLine="320" w:firstLineChars="100"/>
        <w:rPr>
          <w:rFonts w:hint="eastAsia" w:ascii="仿宋" w:hAnsi="仿宋" w:eastAsia="仿宋" w:cs="Times New Roman"/>
          <w:sz w:val="32"/>
          <w:szCs w:val="24"/>
        </w:rPr>
      </w:pPr>
      <w:r>
        <w:rPr>
          <w:rFonts w:hint="eastAsia" w:ascii="仿宋" w:hAnsi="仿宋" w:eastAsia="仿宋" w:cs="Times New Roman"/>
          <w:sz w:val="32"/>
          <w:szCs w:val="24"/>
        </w:rPr>
        <w:t>二、部门预算单位构成</w:t>
      </w:r>
    </w:p>
    <w:p>
      <w:pPr>
        <w:widowControl w:val="0"/>
        <w:kinsoku w:val="0"/>
        <w:overflowPunct w:val="0"/>
        <w:autoSpaceDE w:val="0"/>
        <w:autoSpaceDN w:val="0"/>
        <w:adjustRightInd w:val="0"/>
        <w:spacing w:before="12" w:beforeLines="0" w:afterLines="0" w:line="357" w:lineRule="auto"/>
        <w:ind w:right="126"/>
        <w:rPr>
          <w:rFonts w:hint="eastAsia" w:ascii="黑体" w:hAnsi="黑体" w:eastAsia="黑体" w:cs="Times New Roman"/>
          <w:w w:val="99"/>
          <w:sz w:val="32"/>
          <w:szCs w:val="24"/>
        </w:rPr>
      </w:pPr>
      <w:r>
        <w:rPr>
          <w:rFonts w:hint="eastAsia" w:ascii="黑体" w:hAnsi="黑体" w:eastAsia="黑体" w:cs="Times New Roman"/>
          <w:sz w:val="32"/>
          <w:szCs w:val="24"/>
        </w:rPr>
        <w:t>第二部分</w:t>
      </w:r>
      <w:r>
        <w:rPr>
          <w:rFonts w:hint="eastAsia" w:ascii="黑体" w:hAnsi="黑体" w:eastAsia="黑体" w:cs="Times New Roman"/>
          <w:spacing w:val="-5"/>
          <w:sz w:val="32"/>
          <w:szCs w:val="24"/>
        </w:rPr>
        <w:t xml:space="preserve"> </w:t>
      </w:r>
      <w:r>
        <w:rPr>
          <w:rFonts w:hint="eastAsia" w:ascii="黑体" w:hAnsi="黑体" w:eastAsia="黑体" w:cs="Times New Roman"/>
          <w:sz w:val="32"/>
          <w:szCs w:val="24"/>
          <w:lang w:eastAsia="zh-CN"/>
        </w:rPr>
        <w:t>中共淮滨县委办公室</w:t>
      </w:r>
      <w:r>
        <w:rPr>
          <w:rFonts w:hint="eastAsia" w:ascii="黑体" w:hAnsi="黑体" w:eastAsia="黑体" w:cs="Times New Roman"/>
          <w:spacing w:val="-84"/>
          <w:sz w:val="32"/>
          <w:szCs w:val="24"/>
        </w:rPr>
        <w:t xml:space="preserve"> </w:t>
      </w:r>
      <w:r>
        <w:rPr>
          <w:rFonts w:hint="eastAsia" w:ascii="黑体" w:hAnsi="黑体" w:eastAsia="黑体" w:cs="Times New Roman"/>
          <w:sz w:val="32"/>
          <w:szCs w:val="24"/>
        </w:rPr>
        <w:t>2021</w:t>
      </w:r>
      <w:r>
        <w:rPr>
          <w:rFonts w:hint="eastAsia" w:ascii="黑体" w:hAnsi="黑体" w:eastAsia="黑体" w:cs="Times New Roman"/>
          <w:spacing w:val="-83"/>
          <w:sz w:val="32"/>
          <w:szCs w:val="24"/>
        </w:rPr>
        <w:t xml:space="preserve"> </w:t>
      </w:r>
      <w:r>
        <w:rPr>
          <w:rFonts w:hint="eastAsia" w:ascii="黑体" w:hAnsi="黑体" w:eastAsia="黑体" w:cs="Times New Roman"/>
          <w:sz w:val="32"/>
          <w:szCs w:val="24"/>
        </w:rPr>
        <w:t>年度部门预算情况说明</w:t>
      </w:r>
      <w:r>
        <w:rPr>
          <w:rFonts w:hint="eastAsia" w:ascii="黑体" w:hAnsi="黑体" w:eastAsia="黑体" w:cs="Times New Roman"/>
          <w:w w:val="99"/>
          <w:sz w:val="32"/>
          <w:szCs w:val="24"/>
        </w:rPr>
        <w:t xml:space="preserve"> </w:t>
      </w:r>
    </w:p>
    <w:p>
      <w:pPr>
        <w:widowControl w:val="0"/>
        <w:kinsoku w:val="0"/>
        <w:overflowPunct w:val="0"/>
        <w:autoSpaceDE w:val="0"/>
        <w:autoSpaceDN w:val="0"/>
        <w:adjustRightInd w:val="0"/>
        <w:spacing w:before="12" w:beforeLines="0" w:afterLines="0" w:line="357" w:lineRule="auto"/>
        <w:ind w:right="126"/>
        <w:rPr>
          <w:rFonts w:hint="eastAsia" w:ascii="黑体" w:hAnsi="黑体" w:eastAsia="黑体" w:cs="Times New Roman"/>
          <w:sz w:val="32"/>
          <w:szCs w:val="24"/>
        </w:rPr>
      </w:pPr>
      <w:r>
        <w:rPr>
          <w:rFonts w:hint="eastAsia" w:ascii="黑体" w:hAnsi="黑体" w:eastAsia="黑体" w:cs="Times New Roman"/>
          <w:sz w:val="32"/>
          <w:szCs w:val="24"/>
        </w:rPr>
        <w:t>第三部分</w:t>
      </w:r>
      <w:r>
        <w:rPr>
          <w:rFonts w:hint="eastAsia" w:ascii="黑体" w:hAnsi="黑体" w:eastAsia="黑体" w:cs="Times New Roman"/>
          <w:spacing w:val="-3"/>
          <w:sz w:val="32"/>
          <w:szCs w:val="24"/>
        </w:rPr>
        <w:t xml:space="preserve"> </w:t>
      </w:r>
      <w:r>
        <w:rPr>
          <w:rFonts w:hint="eastAsia" w:ascii="黑体" w:hAnsi="黑体" w:eastAsia="黑体" w:cs="Times New Roman"/>
          <w:sz w:val="32"/>
          <w:szCs w:val="24"/>
        </w:rPr>
        <w:t>名词解释</w:t>
      </w:r>
    </w:p>
    <w:p>
      <w:pPr>
        <w:widowControl w:val="0"/>
        <w:kinsoku w:val="0"/>
        <w:overflowPunct w:val="0"/>
        <w:autoSpaceDE w:val="0"/>
        <w:autoSpaceDN w:val="0"/>
        <w:adjustRightInd w:val="0"/>
        <w:spacing w:before="48" w:beforeLines="0" w:afterLines="0" w:line="345" w:lineRule="auto"/>
        <w:ind w:right="766"/>
        <w:rPr>
          <w:rFonts w:hint="eastAsia" w:ascii="黑体" w:hAnsi="黑体" w:eastAsia="黑体" w:cs="Times New Roman"/>
          <w:sz w:val="32"/>
          <w:szCs w:val="24"/>
        </w:rPr>
      </w:pPr>
      <w:r>
        <w:rPr>
          <w:rFonts w:hint="eastAsia" w:ascii="黑体" w:hAnsi="黑体" w:eastAsia="黑体" w:cs="Times New Roman"/>
          <w:sz w:val="32"/>
          <w:szCs w:val="24"/>
        </w:rPr>
        <w:t>附件：</w:t>
      </w:r>
      <w:r>
        <w:rPr>
          <w:rFonts w:hint="eastAsia" w:ascii="黑体" w:hAnsi="黑体" w:eastAsia="黑体" w:cs="Times New Roman"/>
          <w:sz w:val="32"/>
          <w:szCs w:val="24"/>
          <w:lang w:eastAsia="zh-CN"/>
        </w:rPr>
        <w:t>中共淮滨县委办公室</w:t>
      </w:r>
      <w:r>
        <w:rPr>
          <w:rFonts w:hint="eastAsia" w:ascii="黑体" w:hAnsi="黑体" w:eastAsia="黑体" w:cs="Times New Roman"/>
          <w:sz w:val="32"/>
          <w:szCs w:val="24"/>
        </w:rPr>
        <w:t>2021</w:t>
      </w:r>
      <w:r>
        <w:rPr>
          <w:rFonts w:hint="eastAsia" w:ascii="黑体" w:hAnsi="黑体" w:eastAsia="黑体" w:cs="Times New Roman"/>
          <w:spacing w:val="-85"/>
          <w:sz w:val="32"/>
          <w:szCs w:val="24"/>
        </w:rPr>
        <w:t xml:space="preserve"> </w:t>
      </w:r>
      <w:r>
        <w:rPr>
          <w:rFonts w:hint="eastAsia" w:ascii="黑体" w:hAnsi="黑体" w:eastAsia="黑体" w:cs="Times New Roman"/>
          <w:sz w:val="32"/>
          <w:szCs w:val="24"/>
        </w:rPr>
        <w:t>年度部门预算表</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部门收支总体情况表</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w w:val="99"/>
          <w:sz w:val="32"/>
          <w:szCs w:val="24"/>
        </w:rPr>
      </w:pPr>
      <w:r>
        <w:rPr>
          <w:rFonts w:hint="eastAsia" w:ascii="仿宋" w:hAnsi="仿宋" w:eastAsia="仿宋" w:cs="Times New Roman"/>
          <w:sz w:val="32"/>
          <w:szCs w:val="24"/>
        </w:rPr>
        <w:t>部门收入总体情况表</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部门支出总体情况表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财政拨款收支总体情况表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一般公共预算支出情况表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支出经济分类汇总表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一般公共预算基本支出情况表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一般公共预算“三公”经费支出情况表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政府性基金预算支出情况表</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部门（单位）整体绩效目标表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部门预算项目绩效目标汇总表</w:t>
      </w:r>
    </w:p>
    <w:p>
      <w:pPr>
        <w:widowControl w:val="0"/>
        <w:numPr>
          <w:numId w:val="0"/>
        </w:numPr>
        <w:kinsoku w:val="0"/>
        <w:overflowPunct w:val="0"/>
        <w:autoSpaceDE w:val="0"/>
        <w:autoSpaceDN w:val="0"/>
        <w:adjustRightInd w:val="0"/>
        <w:spacing w:before="48" w:beforeLines="0" w:afterLines="0" w:line="345" w:lineRule="auto"/>
        <w:ind w:right="766" w:rightChars="0"/>
        <w:rPr>
          <w:rFonts w:hint="eastAsia" w:ascii="仿宋" w:hAnsi="仿宋" w:eastAsia="仿宋" w:cs="Times New Roman"/>
          <w:sz w:val="32"/>
          <w:szCs w:val="24"/>
        </w:rPr>
      </w:pPr>
      <w:bookmarkStart w:id="0" w:name="_GoBack"/>
      <w:bookmarkEnd w:id="0"/>
    </w:p>
    <w:p>
      <w:pPr>
        <w:pStyle w:val="2"/>
        <w:numPr>
          <w:ilvl w:val="0"/>
          <w:numId w:val="2"/>
        </w:numPr>
        <w:tabs>
          <w:tab w:val="left" w:pos="880"/>
        </w:tabs>
        <w:kinsoku w:val="0"/>
        <w:overflowPunct w:val="0"/>
        <w:spacing w:before="0" w:beforeLines="0" w:afterLines="0"/>
        <w:jc w:val="center"/>
        <w:rPr>
          <w:rFonts w:hint="eastAsia" w:ascii="黑体" w:hAnsi="黑体" w:eastAsia="黑体" w:cs="黑体"/>
          <w:b/>
          <w:bCs w:val="0"/>
          <w:sz w:val="36"/>
          <w:szCs w:val="36"/>
          <w:lang w:val="en-US" w:eastAsia="zh-CN"/>
        </w:rPr>
      </w:pPr>
    </w:p>
    <w:p>
      <w:pPr>
        <w:pStyle w:val="2"/>
        <w:numPr>
          <w:ilvl w:val="0"/>
          <w:numId w:val="0"/>
        </w:numPr>
        <w:tabs>
          <w:tab w:val="left" w:pos="880"/>
        </w:tabs>
        <w:kinsoku w:val="0"/>
        <w:overflowPunct w:val="0"/>
        <w:spacing w:before="0" w:beforeLines="0" w:afterLines="0"/>
        <w:jc w:val="center"/>
        <w:rPr>
          <w:rFonts w:hint="eastAsia" w:ascii="黑体" w:hAnsi="黑体" w:eastAsia="黑体" w:cs="黑体"/>
          <w:b/>
          <w:bCs w:val="0"/>
          <w:sz w:val="36"/>
          <w:szCs w:val="36"/>
        </w:rPr>
      </w:pPr>
      <w:r>
        <w:rPr>
          <w:rFonts w:hint="eastAsia" w:ascii="黑体" w:hAnsi="黑体" w:eastAsia="黑体" w:cs="黑体"/>
          <w:b/>
          <w:bCs w:val="0"/>
          <w:sz w:val="36"/>
          <w:szCs w:val="36"/>
          <w:lang w:eastAsia="zh-CN"/>
        </w:rPr>
        <w:t>中共淮滨县委办公室</w:t>
      </w:r>
      <w:r>
        <w:rPr>
          <w:rFonts w:hint="eastAsia" w:ascii="黑体" w:hAnsi="黑体" w:eastAsia="黑体" w:cs="黑体"/>
          <w:b/>
          <w:bCs w:val="0"/>
          <w:sz w:val="36"/>
          <w:szCs w:val="36"/>
        </w:rPr>
        <w:t>部门概况</w:t>
      </w:r>
    </w:p>
    <w:p>
      <w:pPr>
        <w:pStyle w:val="2"/>
        <w:numPr>
          <w:ilvl w:val="0"/>
          <w:numId w:val="0"/>
        </w:numPr>
        <w:tabs>
          <w:tab w:val="left" w:pos="880"/>
        </w:tabs>
        <w:kinsoku w:val="0"/>
        <w:overflowPunct w:val="0"/>
        <w:spacing w:before="0" w:beforeLines="0" w:afterLines="0"/>
        <w:jc w:val="center"/>
        <w:rPr>
          <w:rFonts w:hint="eastAsia" w:ascii="黑体" w:hAnsi="黑体" w:eastAsia="黑体" w:cs="黑体"/>
          <w:b/>
          <w:bCs w:val="0"/>
          <w:sz w:val="36"/>
          <w:szCs w:val="36"/>
        </w:rPr>
      </w:pPr>
    </w:p>
    <w:p>
      <w:pPr>
        <w:pStyle w:val="2"/>
        <w:numPr>
          <w:ilvl w:val="0"/>
          <w:numId w:val="3"/>
        </w:numPr>
        <w:tabs>
          <w:tab w:val="left" w:pos="880"/>
        </w:tabs>
        <w:kinsoku w:val="0"/>
        <w:overflowPunct w:val="0"/>
        <w:spacing w:before="0" w:beforeLines="0" w:afterLines="0"/>
        <w:ind w:firstLine="640" w:firstLineChars="200"/>
        <w:jc w:val="left"/>
        <w:rPr>
          <w:rFonts w:hint="eastAsia" w:ascii="黑体" w:hAnsi="黑体" w:eastAsia="黑体" w:cs="黑体"/>
          <w:b w:val="0"/>
          <w:bCs/>
          <w:sz w:val="32"/>
          <w:szCs w:val="32"/>
        </w:rPr>
      </w:pPr>
      <w:r>
        <w:rPr>
          <w:rFonts w:hint="eastAsia" w:ascii="黑体" w:hAnsi="黑体" w:eastAsia="黑体" w:cs="黑体"/>
          <w:b w:val="0"/>
          <w:bCs/>
          <w:sz w:val="32"/>
          <w:szCs w:val="32"/>
          <w:lang w:eastAsia="zh-CN"/>
        </w:rPr>
        <w:t>中共淮滨县委办公室</w:t>
      </w:r>
      <w:r>
        <w:rPr>
          <w:rFonts w:hint="eastAsia" w:ascii="黑体" w:hAnsi="黑体" w:eastAsia="黑体" w:cs="黑体"/>
          <w:b w:val="0"/>
          <w:bCs/>
          <w:sz w:val="32"/>
          <w:szCs w:val="32"/>
        </w:rPr>
        <w:t>部门主要职能</w:t>
      </w:r>
    </w:p>
    <w:p>
      <w:pPr>
        <w:pStyle w:val="2"/>
        <w:numPr>
          <w:ilvl w:val="0"/>
          <w:numId w:val="0"/>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rPr>
      </w:pPr>
      <w:r>
        <w:rPr>
          <w:rFonts w:hint="eastAsia" w:cs="仿宋"/>
          <w:b w:val="0"/>
          <w:bCs/>
          <w:sz w:val="32"/>
          <w:szCs w:val="32"/>
          <w:lang w:eastAsia="zh-CN"/>
        </w:rPr>
        <w:t>中共淮滨县委办公室</w:t>
      </w:r>
      <w:r>
        <w:rPr>
          <w:rFonts w:hint="eastAsia" w:ascii="仿宋" w:hAnsi="仿宋" w:eastAsia="仿宋" w:cs="仿宋"/>
          <w:b w:val="0"/>
          <w:bCs/>
          <w:sz w:val="32"/>
          <w:szCs w:val="32"/>
        </w:rPr>
        <w:t>的主要职责：</w:t>
      </w:r>
    </w:p>
    <w:p>
      <w:pPr>
        <w:pStyle w:val="2"/>
        <w:numPr>
          <w:ilvl w:val="0"/>
          <w:numId w:val="4"/>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rPr>
      </w:pPr>
      <w:r>
        <w:rPr>
          <w:rFonts w:hint="eastAsia" w:cs="仿宋"/>
          <w:b w:val="0"/>
          <w:bCs/>
          <w:sz w:val="32"/>
          <w:szCs w:val="32"/>
          <w:lang w:eastAsia="zh-CN"/>
        </w:rPr>
        <w:t>、</w:t>
      </w:r>
      <w:r>
        <w:rPr>
          <w:rFonts w:hint="eastAsia" w:ascii="仿宋" w:hAnsi="仿宋" w:eastAsia="仿宋" w:cs="仿宋"/>
          <w:b w:val="0"/>
          <w:bCs/>
          <w:sz w:val="32"/>
          <w:szCs w:val="32"/>
        </w:rPr>
        <w:t>负责县委和县委办公室文件、县委向市委的报告、县委领导同志讲话等文稿的起草、修改和印发工作；负责内部刊物和其他资料的编辑任务；负责县委和县委办公室机关文书处理、档案管理工作；负责中央、省委、市委文件的翻印、分发工作。</w:t>
      </w:r>
    </w:p>
    <w:p>
      <w:pPr>
        <w:pStyle w:val="2"/>
        <w:numPr>
          <w:ilvl w:val="0"/>
          <w:numId w:val="4"/>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rPr>
      </w:pPr>
      <w:r>
        <w:rPr>
          <w:rFonts w:hint="eastAsia" w:cs="仿宋"/>
          <w:b w:val="0"/>
          <w:bCs/>
          <w:sz w:val="32"/>
          <w:szCs w:val="32"/>
          <w:lang w:eastAsia="zh-CN"/>
        </w:rPr>
        <w:t>、</w:t>
      </w:r>
      <w:r>
        <w:rPr>
          <w:rFonts w:hint="eastAsia" w:ascii="仿宋" w:hAnsi="仿宋" w:eastAsia="仿宋" w:cs="仿宋"/>
          <w:b w:val="0"/>
          <w:bCs/>
          <w:sz w:val="32"/>
          <w:szCs w:val="32"/>
        </w:rPr>
        <w:t>负责中央、省委、市委、县委重大工作部署和决定事项贯彻落实的督促检查；负责中央、省委、市委和县委领导同志有关批示的传达、催办和情况反馈工作。</w:t>
      </w:r>
    </w:p>
    <w:p>
      <w:pPr>
        <w:pStyle w:val="2"/>
        <w:numPr>
          <w:ilvl w:val="0"/>
          <w:numId w:val="4"/>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rPr>
      </w:pPr>
      <w:r>
        <w:rPr>
          <w:rFonts w:hint="eastAsia" w:cs="仿宋"/>
          <w:b w:val="0"/>
          <w:bCs/>
          <w:sz w:val="32"/>
          <w:szCs w:val="32"/>
          <w:lang w:eastAsia="zh-CN"/>
        </w:rPr>
        <w:t>、</w:t>
      </w:r>
      <w:r>
        <w:rPr>
          <w:rFonts w:hint="eastAsia" w:ascii="仿宋" w:hAnsi="仿宋" w:eastAsia="仿宋" w:cs="仿宋"/>
          <w:b w:val="0"/>
          <w:bCs/>
          <w:sz w:val="32"/>
          <w:szCs w:val="32"/>
        </w:rPr>
        <w:t>对关系全县经济社会发展的全局性、政策性问题进行研究，向县委反映情况，提出意见和建议；组织协调县直各单位及各乡镇（办）的调研力量，完成上级政策研究部门下达的课题研究任务；负责收集、整理省内外、国内外有重要参考价值的信息资料和调研成果，供市委决策参考。</w:t>
      </w:r>
    </w:p>
    <w:p>
      <w:pPr>
        <w:pStyle w:val="2"/>
        <w:numPr>
          <w:ilvl w:val="0"/>
          <w:numId w:val="4"/>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rPr>
      </w:pPr>
      <w:r>
        <w:rPr>
          <w:rFonts w:hint="eastAsia" w:ascii="仿宋" w:hAnsi="仿宋" w:eastAsia="仿宋" w:cs="仿宋"/>
          <w:b w:val="0"/>
          <w:bCs/>
          <w:sz w:val="32"/>
          <w:szCs w:val="32"/>
        </w:rPr>
        <w:t>、负责县委各种会议的会务工作和县委日常工作，负责重大活动的组织安排。</w:t>
      </w:r>
    </w:p>
    <w:p>
      <w:pPr>
        <w:pStyle w:val="2"/>
        <w:numPr>
          <w:ilvl w:val="0"/>
          <w:numId w:val="4"/>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rPr>
      </w:pPr>
      <w:r>
        <w:rPr>
          <w:rFonts w:hint="eastAsia" w:ascii="仿宋" w:hAnsi="仿宋" w:eastAsia="仿宋" w:cs="仿宋"/>
          <w:b w:val="0"/>
          <w:bCs/>
          <w:sz w:val="32"/>
          <w:szCs w:val="32"/>
        </w:rPr>
        <w:t>、负责对全县各级党委办公室的业务指导；负责党委系统的信息收集和反馈工作。</w:t>
      </w:r>
    </w:p>
    <w:p>
      <w:pPr>
        <w:pStyle w:val="2"/>
        <w:numPr>
          <w:ilvl w:val="0"/>
          <w:numId w:val="4"/>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rPr>
      </w:pPr>
      <w:r>
        <w:rPr>
          <w:rFonts w:hint="eastAsia" w:ascii="仿宋" w:hAnsi="仿宋" w:eastAsia="仿宋" w:cs="仿宋"/>
          <w:b w:val="0"/>
          <w:bCs/>
          <w:sz w:val="32"/>
          <w:szCs w:val="32"/>
        </w:rPr>
        <w:t>、负责中央、省委、市委有关领导同志和外省市（地）有关领导同志来淮滨的接待服务工作。</w:t>
      </w:r>
    </w:p>
    <w:p>
      <w:pPr>
        <w:pStyle w:val="2"/>
        <w:numPr>
          <w:ilvl w:val="0"/>
          <w:numId w:val="4"/>
        </w:numPr>
        <w:tabs>
          <w:tab w:val="left" w:pos="880"/>
        </w:tabs>
        <w:kinsoku w:val="0"/>
        <w:overflowPunct w:val="0"/>
        <w:spacing w:before="0" w:beforeLines="0" w:afterLines="0"/>
        <w:ind w:firstLine="640" w:firstLineChars="200"/>
        <w:jc w:val="left"/>
        <w:rPr>
          <w:rFonts w:hint="eastAsia" w:cs="仿宋"/>
          <w:b w:val="0"/>
          <w:bCs/>
          <w:sz w:val="32"/>
          <w:szCs w:val="32"/>
          <w:lang w:eastAsia="zh-CN"/>
        </w:rPr>
      </w:pPr>
      <w:r>
        <w:rPr>
          <w:rFonts w:hint="eastAsia" w:ascii="仿宋" w:hAnsi="仿宋" w:eastAsia="仿宋" w:cs="仿宋"/>
          <w:b w:val="0"/>
          <w:bCs/>
          <w:sz w:val="32"/>
          <w:szCs w:val="32"/>
        </w:rPr>
        <w:t>、负责县委及</w:t>
      </w:r>
      <w:r>
        <w:rPr>
          <w:rFonts w:hint="eastAsia" w:cs="仿宋"/>
          <w:b w:val="0"/>
          <w:bCs/>
          <w:sz w:val="32"/>
          <w:szCs w:val="32"/>
          <w:lang w:val="en-US" w:eastAsia="zh-CN"/>
        </w:rPr>
        <w:t>县</w:t>
      </w:r>
      <w:r>
        <w:rPr>
          <w:rFonts w:hint="eastAsia" w:ascii="仿宋" w:hAnsi="仿宋" w:eastAsia="仿宋" w:cs="仿宋"/>
          <w:b w:val="0"/>
          <w:bCs/>
          <w:sz w:val="32"/>
          <w:szCs w:val="32"/>
        </w:rPr>
        <w:t>委办公室机关的值班工作。</w:t>
      </w:r>
    </w:p>
    <w:p>
      <w:pPr>
        <w:pStyle w:val="2"/>
        <w:numPr>
          <w:ilvl w:val="0"/>
          <w:numId w:val="4"/>
        </w:numPr>
        <w:tabs>
          <w:tab w:val="left" w:pos="880"/>
        </w:tabs>
        <w:kinsoku w:val="0"/>
        <w:overflowPunct w:val="0"/>
        <w:spacing w:before="0" w:beforeLines="0" w:afterLines="0"/>
        <w:ind w:firstLine="640" w:firstLineChars="200"/>
        <w:jc w:val="left"/>
        <w:rPr>
          <w:rFonts w:hint="eastAsia" w:cs="仿宋"/>
          <w:b w:val="0"/>
          <w:bCs/>
          <w:sz w:val="32"/>
          <w:szCs w:val="32"/>
          <w:lang w:eastAsia="zh-CN"/>
        </w:rPr>
      </w:pPr>
      <w:r>
        <w:rPr>
          <w:rFonts w:hint="eastAsia" w:ascii="仿宋" w:hAnsi="仿宋" w:eastAsia="仿宋" w:cs="仿宋"/>
          <w:b w:val="0"/>
          <w:bCs/>
          <w:sz w:val="32"/>
          <w:szCs w:val="32"/>
        </w:rPr>
        <w:t>、负责县委办公室机关和市县办公室所属单位的组织人事、机构编制等管理工作。</w:t>
      </w:r>
    </w:p>
    <w:p>
      <w:pPr>
        <w:pStyle w:val="2"/>
        <w:numPr>
          <w:ilvl w:val="0"/>
          <w:numId w:val="4"/>
        </w:numPr>
        <w:tabs>
          <w:tab w:val="left" w:pos="880"/>
        </w:tabs>
        <w:kinsoku w:val="0"/>
        <w:overflowPunct w:val="0"/>
        <w:spacing w:before="0" w:beforeLines="0" w:afterLines="0"/>
        <w:ind w:firstLine="640" w:firstLineChars="200"/>
        <w:jc w:val="left"/>
        <w:rPr>
          <w:rFonts w:hint="eastAsia" w:cs="仿宋"/>
          <w:b w:val="0"/>
          <w:bCs/>
          <w:sz w:val="32"/>
          <w:szCs w:val="32"/>
          <w:lang w:eastAsia="zh-CN"/>
        </w:rPr>
      </w:pPr>
      <w:r>
        <w:rPr>
          <w:rFonts w:hint="eastAsia" w:cs="仿宋"/>
          <w:b w:val="0"/>
          <w:bCs/>
          <w:sz w:val="32"/>
          <w:szCs w:val="32"/>
          <w:lang w:eastAsia="zh-CN"/>
        </w:rPr>
        <w:t>、</w:t>
      </w:r>
      <w:r>
        <w:rPr>
          <w:rFonts w:ascii="仿宋" w:hAnsi="仿宋" w:eastAsia="仿宋" w:cs="Helvetica"/>
          <w:bCs/>
          <w:color w:val="000000"/>
          <w:sz w:val="32"/>
          <w:szCs w:val="32"/>
        </w:rPr>
        <w:t>负责做好县委办公室机关离、退休人员的服务工作。</w:t>
      </w:r>
    </w:p>
    <w:p>
      <w:pPr>
        <w:pStyle w:val="2"/>
        <w:numPr>
          <w:ilvl w:val="0"/>
          <w:numId w:val="4"/>
        </w:numPr>
        <w:tabs>
          <w:tab w:val="left" w:pos="880"/>
        </w:tabs>
        <w:kinsoku w:val="0"/>
        <w:overflowPunct w:val="0"/>
        <w:spacing w:before="0" w:beforeLines="0" w:afterLines="0"/>
        <w:ind w:firstLine="640" w:firstLineChars="200"/>
        <w:jc w:val="left"/>
        <w:rPr>
          <w:rFonts w:hint="eastAsia" w:cs="仿宋"/>
          <w:b w:val="0"/>
          <w:bCs/>
          <w:sz w:val="32"/>
          <w:szCs w:val="32"/>
          <w:lang w:eastAsia="zh-CN"/>
        </w:rPr>
      </w:pPr>
      <w:r>
        <w:rPr>
          <w:rFonts w:hint="eastAsia" w:cs="Helvetica"/>
          <w:bCs/>
          <w:color w:val="000000"/>
          <w:sz w:val="32"/>
          <w:szCs w:val="32"/>
          <w:lang w:eastAsia="zh-CN"/>
        </w:rPr>
        <w:t>、做好机要、保密工作。</w:t>
      </w:r>
    </w:p>
    <w:p>
      <w:pPr>
        <w:pStyle w:val="2"/>
        <w:numPr>
          <w:ilvl w:val="0"/>
          <w:numId w:val="4"/>
        </w:numPr>
        <w:tabs>
          <w:tab w:val="left" w:pos="880"/>
        </w:tabs>
        <w:kinsoku w:val="0"/>
        <w:overflowPunct w:val="0"/>
        <w:spacing w:before="0" w:beforeLines="0" w:afterLines="0"/>
        <w:ind w:firstLine="640" w:firstLineChars="200"/>
        <w:jc w:val="left"/>
        <w:rPr>
          <w:rFonts w:hint="eastAsia" w:cs="仿宋"/>
          <w:b w:val="0"/>
          <w:bCs/>
          <w:sz w:val="32"/>
          <w:szCs w:val="32"/>
          <w:lang w:eastAsia="zh-CN"/>
        </w:rPr>
      </w:pPr>
      <w:r>
        <w:rPr>
          <w:rFonts w:hint="eastAsia" w:cs="仿宋"/>
          <w:b w:val="0"/>
          <w:bCs/>
          <w:sz w:val="32"/>
          <w:szCs w:val="32"/>
          <w:lang w:eastAsia="zh-CN"/>
        </w:rPr>
        <w:t>、</w:t>
      </w:r>
      <w:r>
        <w:rPr>
          <w:rFonts w:ascii="仿宋" w:hAnsi="仿宋" w:eastAsia="仿宋" w:cs="Helvetica"/>
          <w:bCs/>
          <w:color w:val="000000"/>
          <w:sz w:val="32"/>
          <w:szCs w:val="32"/>
        </w:rPr>
        <w:t>承担县委领导交办的其他工作。</w:t>
      </w:r>
    </w:p>
    <w:p>
      <w:pPr>
        <w:pStyle w:val="2"/>
        <w:numPr>
          <w:ilvl w:val="0"/>
          <w:numId w:val="3"/>
        </w:numPr>
        <w:tabs>
          <w:tab w:val="left" w:pos="880"/>
        </w:tabs>
        <w:kinsoku w:val="0"/>
        <w:overflowPunct w:val="0"/>
        <w:spacing w:before="0" w:beforeLines="0" w:afterLines="0"/>
        <w:ind w:left="120" w:leftChars="0" w:firstLine="640" w:firstLineChars="200"/>
        <w:jc w:val="left"/>
        <w:rPr>
          <w:rFonts w:hint="default"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中共淮滨县委办公室部门预算单位构成</w:t>
      </w:r>
    </w:p>
    <w:p>
      <w:pPr>
        <w:pStyle w:val="2"/>
        <w:numPr>
          <w:ilvl w:val="0"/>
          <w:numId w:val="0"/>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lang w:val="en-US" w:eastAsia="zh-CN"/>
        </w:rPr>
      </w:pPr>
      <w:r>
        <w:rPr>
          <w:rFonts w:hint="eastAsia" w:cs="仿宋"/>
          <w:b w:val="0"/>
          <w:bCs/>
          <w:sz w:val="32"/>
          <w:szCs w:val="32"/>
          <w:lang w:val="en-US" w:eastAsia="zh-CN"/>
        </w:rPr>
        <w:t>中共淮滨县委办公室</w:t>
      </w:r>
      <w:r>
        <w:rPr>
          <w:rFonts w:hint="eastAsia" w:ascii="仿宋" w:hAnsi="仿宋" w:eastAsia="仿宋" w:cs="仿宋"/>
          <w:b w:val="0"/>
          <w:bCs/>
          <w:sz w:val="32"/>
          <w:szCs w:val="32"/>
          <w:lang w:val="en-US" w:eastAsia="zh-CN"/>
        </w:rPr>
        <w:t>202</w:t>
      </w:r>
      <w:r>
        <w:rPr>
          <w:rFonts w:hint="eastAsia" w:cs="仿宋"/>
          <w:b w:val="0"/>
          <w:bCs/>
          <w:sz w:val="32"/>
          <w:szCs w:val="32"/>
          <w:lang w:val="en-US" w:eastAsia="zh-CN"/>
        </w:rPr>
        <w:t>1</w:t>
      </w:r>
      <w:r>
        <w:rPr>
          <w:rFonts w:hint="eastAsia" w:ascii="仿宋" w:hAnsi="仿宋" w:eastAsia="仿宋" w:cs="仿宋"/>
          <w:b w:val="0"/>
          <w:bCs/>
          <w:sz w:val="32"/>
          <w:szCs w:val="32"/>
          <w:lang w:val="en-US" w:eastAsia="zh-CN"/>
        </w:rPr>
        <w:t>年部门预算包括</w:t>
      </w:r>
      <w:r>
        <w:rPr>
          <w:rFonts w:hint="eastAsia" w:cs="仿宋"/>
          <w:b w:val="0"/>
          <w:bCs/>
          <w:sz w:val="32"/>
          <w:szCs w:val="32"/>
          <w:lang w:val="en-US" w:eastAsia="zh-CN"/>
        </w:rPr>
        <w:t>中共淮滨县委办公室本级预算</w:t>
      </w:r>
      <w:r>
        <w:rPr>
          <w:rFonts w:hint="eastAsia" w:ascii="仿宋" w:hAnsi="仿宋" w:eastAsia="仿宋" w:cs="仿宋"/>
          <w:b w:val="0"/>
          <w:bCs/>
          <w:sz w:val="32"/>
          <w:szCs w:val="32"/>
          <w:lang w:val="en-US" w:eastAsia="zh-CN"/>
        </w:rPr>
        <w:t>和</w:t>
      </w:r>
      <w:r>
        <w:rPr>
          <w:rFonts w:hint="eastAsia" w:cs="仿宋"/>
          <w:b w:val="0"/>
          <w:bCs/>
          <w:sz w:val="32"/>
          <w:szCs w:val="32"/>
          <w:lang w:val="en-US" w:eastAsia="zh-CN"/>
        </w:rPr>
        <w:t>所属机要局（保密局）、县委督查局预算。</w:t>
      </w:r>
      <w:r>
        <w:rPr>
          <w:rFonts w:hint="eastAsia" w:ascii="仿宋" w:hAnsi="仿宋" w:eastAsia="仿宋" w:cs="仿宋"/>
          <w:b w:val="0"/>
          <w:bCs/>
          <w:sz w:val="32"/>
          <w:szCs w:val="32"/>
          <w:lang w:val="en-US" w:eastAsia="zh-CN"/>
        </w:rPr>
        <w:t>具体情况</w:t>
      </w:r>
      <w:r>
        <w:rPr>
          <w:rFonts w:hint="eastAsia" w:cs="仿宋"/>
          <w:b w:val="0"/>
          <w:bCs/>
          <w:sz w:val="32"/>
          <w:szCs w:val="32"/>
          <w:lang w:val="en-US" w:eastAsia="zh-CN"/>
        </w:rPr>
        <w:t>如下表：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11"/>
        <w:gridCol w:w="5040"/>
        <w:gridCol w:w="2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1" w:type="dxa"/>
          </w:tcPr>
          <w:p>
            <w:pPr>
              <w:jc w:val="center"/>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序号</w:t>
            </w:r>
          </w:p>
        </w:tc>
        <w:tc>
          <w:tcPr>
            <w:tcW w:w="5040" w:type="dxa"/>
          </w:tcPr>
          <w:p>
            <w:pPr>
              <w:jc w:val="center"/>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单位名称</w:t>
            </w:r>
          </w:p>
        </w:tc>
        <w:tc>
          <w:tcPr>
            <w:tcW w:w="2371" w:type="dxa"/>
          </w:tcPr>
          <w:p>
            <w:pPr>
              <w:jc w:val="center"/>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单位性质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1" w:type="dxa"/>
          </w:tcPr>
          <w:p>
            <w:pPr>
              <w:jc w:val="center"/>
              <w:rPr>
                <w:rFonts w:hint="eastAsia" w:ascii="仿宋" w:hAnsi="仿宋" w:eastAsia="仿宋" w:cs="仿宋"/>
                <w:b w:val="0"/>
                <w:bCs w:val="0"/>
                <w:sz w:val="32"/>
                <w:szCs w:val="32"/>
                <w:vertAlign w:val="baseline"/>
                <w:lang w:val="en-US" w:eastAsia="zh-CN"/>
              </w:rPr>
            </w:pPr>
            <w:r>
              <w:rPr>
                <w:rFonts w:hint="eastAsia" w:ascii="仿宋" w:hAnsi="仿宋" w:eastAsia="仿宋" w:cs="仿宋"/>
                <w:b w:val="0"/>
                <w:bCs w:val="0"/>
                <w:sz w:val="32"/>
                <w:szCs w:val="32"/>
                <w:vertAlign w:val="baseline"/>
                <w:lang w:val="en-US" w:eastAsia="zh-CN"/>
              </w:rPr>
              <w:t>1、</w:t>
            </w:r>
          </w:p>
        </w:tc>
        <w:tc>
          <w:tcPr>
            <w:tcW w:w="5040" w:type="dxa"/>
          </w:tcPr>
          <w:p>
            <w:pPr>
              <w:jc w:val="center"/>
              <w:rPr>
                <w:rFonts w:hint="eastAsia" w:ascii="仿宋" w:hAnsi="仿宋" w:eastAsia="仿宋" w:cs="仿宋"/>
                <w:b w:val="0"/>
                <w:bCs w:val="0"/>
                <w:sz w:val="32"/>
                <w:szCs w:val="32"/>
                <w:vertAlign w:val="baseline"/>
                <w:lang w:val="en-US" w:eastAsia="zh-CN"/>
              </w:rPr>
            </w:pPr>
            <w:r>
              <w:rPr>
                <w:rFonts w:hint="eastAsia" w:ascii="仿宋" w:hAnsi="仿宋" w:eastAsia="仿宋" w:cs="仿宋"/>
                <w:b w:val="0"/>
                <w:bCs w:val="0"/>
                <w:sz w:val="32"/>
                <w:szCs w:val="32"/>
                <w:vertAlign w:val="baseline"/>
                <w:lang w:val="en-US" w:eastAsia="zh-CN"/>
              </w:rPr>
              <w:t>中共淮滨县委办公室</w:t>
            </w:r>
          </w:p>
        </w:tc>
        <w:tc>
          <w:tcPr>
            <w:tcW w:w="2371" w:type="dxa"/>
          </w:tcPr>
          <w:p>
            <w:pPr>
              <w:jc w:val="center"/>
              <w:rPr>
                <w:rFonts w:hint="eastAsia" w:ascii="仿宋" w:hAnsi="仿宋" w:eastAsia="仿宋" w:cs="仿宋"/>
                <w:b w:val="0"/>
                <w:bCs w:val="0"/>
                <w:sz w:val="32"/>
                <w:szCs w:val="32"/>
                <w:vertAlign w:val="baseline"/>
                <w:lang w:val="en-US" w:eastAsia="zh-CN"/>
              </w:rPr>
            </w:pPr>
            <w:r>
              <w:rPr>
                <w:rFonts w:hint="eastAsia" w:ascii="仿宋" w:hAnsi="仿宋" w:eastAsia="仿宋" w:cs="仿宋"/>
                <w:b w:val="0"/>
                <w:bCs w:val="0"/>
                <w:sz w:val="32"/>
                <w:szCs w:val="32"/>
                <w:vertAlign w:val="baseline"/>
                <w:lang w:val="en-US" w:eastAsia="zh-CN"/>
              </w:rPr>
              <w:t>行政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1" w:type="dxa"/>
          </w:tcPr>
          <w:p>
            <w:pPr>
              <w:jc w:val="center"/>
              <w:rPr>
                <w:rFonts w:hint="eastAsia" w:ascii="仿宋" w:hAnsi="仿宋" w:eastAsia="仿宋" w:cs="仿宋"/>
                <w:b w:val="0"/>
                <w:bCs w:val="0"/>
                <w:sz w:val="32"/>
                <w:szCs w:val="32"/>
                <w:vertAlign w:val="baseline"/>
                <w:lang w:val="en-US" w:eastAsia="zh-CN"/>
              </w:rPr>
            </w:pPr>
            <w:r>
              <w:rPr>
                <w:rFonts w:hint="eastAsia" w:ascii="仿宋" w:hAnsi="仿宋" w:eastAsia="仿宋" w:cs="仿宋"/>
                <w:b w:val="0"/>
                <w:bCs w:val="0"/>
                <w:sz w:val="32"/>
                <w:szCs w:val="32"/>
                <w:vertAlign w:val="baseline"/>
                <w:lang w:val="en-US" w:eastAsia="zh-CN"/>
              </w:rPr>
              <w:t>2、</w:t>
            </w:r>
          </w:p>
        </w:tc>
        <w:tc>
          <w:tcPr>
            <w:tcW w:w="5040" w:type="dxa"/>
          </w:tcPr>
          <w:p>
            <w:pPr>
              <w:jc w:val="center"/>
              <w:rPr>
                <w:rFonts w:hint="eastAsia" w:ascii="仿宋" w:hAnsi="仿宋" w:eastAsia="仿宋" w:cs="仿宋"/>
                <w:b w:val="0"/>
                <w:bCs w:val="0"/>
                <w:sz w:val="32"/>
                <w:szCs w:val="32"/>
                <w:vertAlign w:val="baseline"/>
                <w:lang w:val="en-US" w:eastAsia="zh-CN"/>
              </w:rPr>
            </w:pPr>
            <w:r>
              <w:rPr>
                <w:rFonts w:hint="eastAsia" w:ascii="仿宋" w:hAnsi="仿宋" w:eastAsia="仿宋" w:cs="仿宋"/>
                <w:b w:val="0"/>
                <w:bCs w:val="0"/>
                <w:sz w:val="32"/>
                <w:szCs w:val="32"/>
                <w:vertAlign w:val="baseline"/>
                <w:lang w:val="en-US" w:eastAsia="zh-CN"/>
              </w:rPr>
              <w:t>机要局（保密局）</w:t>
            </w:r>
          </w:p>
        </w:tc>
        <w:tc>
          <w:tcPr>
            <w:tcW w:w="2371" w:type="dxa"/>
          </w:tcPr>
          <w:p>
            <w:pPr>
              <w:jc w:val="center"/>
              <w:rPr>
                <w:rFonts w:hint="eastAsia" w:ascii="仿宋" w:hAnsi="仿宋" w:eastAsia="仿宋" w:cs="仿宋"/>
                <w:b w:val="0"/>
                <w:bCs w:val="0"/>
                <w:sz w:val="32"/>
                <w:szCs w:val="32"/>
                <w:vertAlign w:val="baseline"/>
                <w:lang w:val="en-US" w:eastAsia="zh-CN"/>
              </w:rPr>
            </w:pPr>
            <w:r>
              <w:rPr>
                <w:rFonts w:hint="eastAsia" w:ascii="仿宋" w:hAnsi="仿宋" w:eastAsia="仿宋" w:cs="仿宋"/>
                <w:b w:val="0"/>
                <w:bCs w:val="0"/>
                <w:sz w:val="32"/>
                <w:szCs w:val="32"/>
                <w:vertAlign w:val="baseline"/>
                <w:lang w:val="en-US" w:eastAsia="zh-CN"/>
              </w:rPr>
              <w:t>行政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1" w:type="dxa"/>
          </w:tcPr>
          <w:p>
            <w:pPr>
              <w:tabs>
                <w:tab w:val="left" w:pos="283"/>
              </w:tabs>
              <w:jc w:val="center"/>
              <w:rPr>
                <w:rFonts w:hint="default" w:ascii="仿宋" w:hAnsi="仿宋" w:eastAsia="仿宋" w:cs="仿宋"/>
                <w:b w:val="0"/>
                <w:bCs w:val="0"/>
                <w:sz w:val="32"/>
                <w:szCs w:val="32"/>
                <w:vertAlign w:val="baseline"/>
                <w:lang w:val="en-US" w:eastAsia="zh-CN"/>
              </w:rPr>
            </w:pPr>
            <w:r>
              <w:rPr>
                <w:rFonts w:hint="eastAsia" w:ascii="仿宋" w:hAnsi="仿宋" w:eastAsia="仿宋" w:cs="仿宋"/>
                <w:b w:val="0"/>
                <w:bCs w:val="0"/>
                <w:sz w:val="32"/>
                <w:szCs w:val="32"/>
                <w:vertAlign w:val="baseline"/>
                <w:lang w:val="en-US" w:eastAsia="zh-CN"/>
              </w:rPr>
              <w:t>3、</w:t>
            </w:r>
          </w:p>
        </w:tc>
        <w:tc>
          <w:tcPr>
            <w:tcW w:w="5040" w:type="dxa"/>
          </w:tcPr>
          <w:p>
            <w:pPr>
              <w:jc w:val="center"/>
              <w:rPr>
                <w:rFonts w:hint="eastAsia" w:ascii="仿宋" w:hAnsi="仿宋" w:eastAsia="仿宋" w:cs="仿宋"/>
                <w:b w:val="0"/>
                <w:bCs w:val="0"/>
                <w:sz w:val="32"/>
                <w:szCs w:val="32"/>
                <w:vertAlign w:val="baseline"/>
                <w:lang w:val="en-US" w:eastAsia="zh-CN"/>
              </w:rPr>
            </w:pPr>
            <w:r>
              <w:rPr>
                <w:rFonts w:hint="eastAsia" w:ascii="仿宋" w:hAnsi="仿宋" w:eastAsia="仿宋" w:cs="仿宋"/>
                <w:b w:val="0"/>
                <w:bCs/>
                <w:sz w:val="32"/>
                <w:szCs w:val="32"/>
                <w:lang w:val="en-US" w:eastAsia="zh-CN"/>
              </w:rPr>
              <w:t>县委督查局</w:t>
            </w:r>
          </w:p>
        </w:tc>
        <w:tc>
          <w:tcPr>
            <w:tcW w:w="2371" w:type="dxa"/>
          </w:tcPr>
          <w:p>
            <w:pPr>
              <w:jc w:val="center"/>
              <w:rPr>
                <w:rFonts w:hint="eastAsia" w:ascii="仿宋" w:hAnsi="仿宋" w:eastAsia="仿宋" w:cs="仿宋"/>
                <w:b w:val="0"/>
                <w:bCs w:val="0"/>
                <w:sz w:val="32"/>
                <w:szCs w:val="32"/>
                <w:vertAlign w:val="baseline"/>
                <w:lang w:val="en-US" w:eastAsia="zh-CN"/>
              </w:rPr>
            </w:pPr>
            <w:r>
              <w:rPr>
                <w:rFonts w:hint="eastAsia" w:ascii="仿宋" w:hAnsi="仿宋" w:eastAsia="仿宋" w:cs="仿宋"/>
                <w:b w:val="0"/>
                <w:bCs w:val="0"/>
                <w:sz w:val="32"/>
                <w:szCs w:val="32"/>
                <w:vertAlign w:val="baseline"/>
                <w:lang w:val="en-US" w:eastAsia="zh-CN"/>
              </w:rPr>
              <w:t>行政</w:t>
            </w:r>
          </w:p>
        </w:tc>
      </w:tr>
    </w:tbl>
    <w:p>
      <w:pPr>
        <w:jc w:val="center"/>
        <w:rPr>
          <w:rFonts w:hint="eastAsia" w:ascii="宋体" w:hAnsi="宋体" w:eastAsia="宋体" w:cs="宋体"/>
          <w:b/>
          <w:bCs/>
          <w:sz w:val="44"/>
          <w:szCs w:val="44"/>
          <w:lang w:val="en-US" w:eastAsia="zh-CN"/>
        </w:rPr>
      </w:pPr>
    </w:p>
    <w:p>
      <w:pPr>
        <w:jc w:val="both"/>
        <w:rPr>
          <w:rFonts w:hint="eastAsia" w:ascii="宋体" w:hAnsi="宋体" w:eastAsia="宋体" w:cs="宋体"/>
          <w:b/>
          <w:bCs/>
          <w:sz w:val="44"/>
          <w:szCs w:val="44"/>
          <w:lang w:val="en-US" w:eastAsia="zh-CN"/>
        </w:rPr>
      </w:pPr>
    </w:p>
    <w:p>
      <w:pPr>
        <w:jc w:val="both"/>
        <w:rPr>
          <w:rFonts w:hint="eastAsia" w:ascii="宋体" w:hAnsi="宋体" w:eastAsia="宋体" w:cs="宋体"/>
          <w:b/>
          <w:bCs/>
          <w:sz w:val="44"/>
          <w:szCs w:val="44"/>
          <w:lang w:val="en-US" w:eastAsia="zh-CN"/>
        </w:rPr>
      </w:pPr>
    </w:p>
    <w:p>
      <w:pPr>
        <w:jc w:val="both"/>
        <w:rPr>
          <w:rFonts w:hint="eastAsia" w:ascii="宋体" w:hAnsi="宋体" w:eastAsia="宋体" w:cs="宋体"/>
          <w:b/>
          <w:bCs/>
          <w:sz w:val="44"/>
          <w:szCs w:val="44"/>
          <w:lang w:val="en-US" w:eastAsia="zh-CN"/>
        </w:rPr>
      </w:pPr>
    </w:p>
    <w:p>
      <w:pPr>
        <w:jc w:val="both"/>
        <w:rPr>
          <w:rFonts w:hint="eastAsia" w:ascii="宋体" w:hAnsi="宋体" w:eastAsia="宋体" w:cs="宋体"/>
          <w:b/>
          <w:bCs/>
          <w:sz w:val="44"/>
          <w:szCs w:val="44"/>
          <w:lang w:val="en-US" w:eastAsia="zh-CN"/>
        </w:rPr>
      </w:pPr>
    </w:p>
    <w:p>
      <w:pPr>
        <w:jc w:val="both"/>
        <w:rPr>
          <w:rFonts w:hint="eastAsia" w:ascii="宋体" w:hAnsi="宋体" w:eastAsia="宋体" w:cs="宋体"/>
          <w:b/>
          <w:bCs/>
          <w:sz w:val="44"/>
          <w:szCs w:val="44"/>
          <w:lang w:val="en-US" w:eastAsia="zh-CN"/>
        </w:rPr>
      </w:pPr>
    </w:p>
    <w:p>
      <w:pPr>
        <w:jc w:val="center"/>
        <w:rPr>
          <w:rFonts w:hint="eastAsia" w:ascii="黑体" w:hAnsi="黑体" w:eastAsia="黑体" w:cs="黑体"/>
          <w:b/>
          <w:bCs/>
          <w:sz w:val="36"/>
          <w:szCs w:val="36"/>
          <w:lang w:val="en-US" w:eastAsia="zh-CN"/>
        </w:rPr>
      </w:pPr>
      <w:r>
        <w:rPr>
          <w:rFonts w:hint="eastAsia" w:ascii="黑体" w:hAnsi="黑体" w:eastAsia="黑体" w:cs="黑体"/>
          <w:b/>
          <w:bCs/>
          <w:sz w:val="36"/>
          <w:szCs w:val="36"/>
          <w:lang w:val="en-US" w:eastAsia="zh-CN"/>
        </w:rPr>
        <w:t>第二部分</w:t>
      </w:r>
    </w:p>
    <w:p>
      <w:pPr>
        <w:jc w:val="center"/>
        <w:rPr>
          <w:rFonts w:hint="eastAsia" w:ascii="黑体" w:hAnsi="黑体" w:eastAsia="黑体" w:cs="黑体"/>
          <w:b/>
          <w:bCs/>
          <w:sz w:val="36"/>
          <w:szCs w:val="36"/>
          <w:lang w:val="en-US" w:eastAsia="zh-CN"/>
        </w:rPr>
      </w:pPr>
      <w:r>
        <w:rPr>
          <w:rFonts w:hint="eastAsia" w:ascii="黑体" w:hAnsi="黑体" w:eastAsia="黑体" w:cs="黑体"/>
          <w:b/>
          <w:bCs/>
          <w:sz w:val="36"/>
          <w:szCs w:val="36"/>
          <w:lang w:val="en-US" w:eastAsia="zh-CN"/>
        </w:rPr>
        <w:t>中共淮滨县委办公室2021年度部门预算情况说明</w:t>
      </w:r>
    </w:p>
    <w:p>
      <w:pPr>
        <w:jc w:val="center"/>
        <w:rPr>
          <w:rFonts w:hint="eastAsia" w:ascii="黑体" w:hAnsi="黑体" w:eastAsia="黑体" w:cs="黑体"/>
          <w:b/>
          <w:bCs/>
          <w:sz w:val="36"/>
          <w:szCs w:val="36"/>
          <w:lang w:val="en-US" w:eastAsia="zh-CN"/>
        </w:rPr>
      </w:pPr>
    </w:p>
    <w:p>
      <w:pPr>
        <w:numPr>
          <w:ilvl w:val="0"/>
          <w:numId w:val="5"/>
        </w:numPr>
        <w:ind w:firstLine="640" w:firstLineChars="200"/>
        <w:jc w:val="left"/>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收入支出预算总体情况说明</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中共淮滨县委办公室2021年收入总计759.66万元，支出总计759.66万元,与2020年相比，收、支总计各增加17.42万元，下降2.35%。主要原因是我单位新增省级文明单位奖。</w:t>
      </w:r>
    </w:p>
    <w:p>
      <w:pPr>
        <w:numPr>
          <w:ilvl w:val="0"/>
          <w:numId w:val="5"/>
        </w:numPr>
        <w:ind w:left="0" w:leftChars="0" w:firstLine="640" w:firstLineChars="200"/>
        <w:jc w:val="left"/>
        <w:rPr>
          <w:rFonts w:hint="eastAsia" w:ascii="黑体" w:hAnsi="黑体" w:eastAsia="黑体"/>
          <w:sz w:val="32"/>
          <w:szCs w:val="24"/>
        </w:rPr>
      </w:pPr>
      <w:r>
        <w:rPr>
          <w:rFonts w:hint="eastAsia" w:ascii="黑体" w:hAnsi="黑体" w:eastAsia="黑体"/>
          <w:sz w:val="32"/>
          <w:szCs w:val="24"/>
        </w:rPr>
        <w:t>收入预算总体情况说明</w:t>
      </w:r>
    </w:p>
    <w:p>
      <w:pPr>
        <w:numPr>
          <w:ilvl w:val="0"/>
          <w:numId w:val="0"/>
        </w:numPr>
        <w:ind w:firstLine="640" w:firstLineChars="200"/>
        <w:jc w:val="left"/>
        <w:rPr>
          <w:rFonts w:hint="eastAsia" w:ascii="仿宋" w:hAnsi="仿宋" w:eastAsia="仿宋" w:cs="仿宋"/>
          <w:sz w:val="32"/>
          <w:szCs w:val="24"/>
        </w:rPr>
      </w:pPr>
      <w:r>
        <w:rPr>
          <w:rFonts w:hint="eastAsia" w:ascii="仿宋" w:hAnsi="仿宋" w:eastAsia="仿宋" w:cs="仿宋"/>
          <w:sz w:val="32"/>
          <w:szCs w:val="24"/>
          <w:lang w:eastAsia="zh-CN"/>
        </w:rPr>
        <w:t>中共淮滨县委办公室</w:t>
      </w:r>
      <w:r>
        <w:rPr>
          <w:rFonts w:hint="eastAsia" w:ascii="仿宋" w:hAnsi="仿宋" w:eastAsia="仿宋" w:cs="仿宋"/>
          <w:sz w:val="32"/>
          <w:szCs w:val="24"/>
        </w:rPr>
        <w:t>2021年收入合计</w:t>
      </w:r>
      <w:r>
        <w:rPr>
          <w:rFonts w:hint="eastAsia" w:ascii="仿宋" w:hAnsi="仿宋" w:eastAsia="仿宋" w:cs="仿宋"/>
          <w:sz w:val="32"/>
          <w:szCs w:val="24"/>
          <w:lang w:val="en-US" w:eastAsia="zh-CN"/>
        </w:rPr>
        <w:t>759.66</w:t>
      </w:r>
      <w:r>
        <w:rPr>
          <w:rFonts w:hint="eastAsia" w:ascii="仿宋" w:hAnsi="仿宋" w:eastAsia="仿宋" w:cs="仿宋"/>
          <w:sz w:val="32"/>
          <w:szCs w:val="24"/>
        </w:rPr>
        <w:t>万元，其中：一般公共预算收入</w:t>
      </w:r>
      <w:r>
        <w:rPr>
          <w:rFonts w:hint="eastAsia" w:ascii="仿宋" w:hAnsi="仿宋" w:eastAsia="仿宋" w:cs="仿宋"/>
          <w:sz w:val="32"/>
          <w:szCs w:val="24"/>
          <w:lang w:val="en-US" w:eastAsia="zh-CN"/>
        </w:rPr>
        <w:t>759.66</w:t>
      </w:r>
      <w:r>
        <w:rPr>
          <w:rFonts w:hint="eastAsia" w:ascii="仿宋" w:hAnsi="仿宋" w:eastAsia="仿宋" w:cs="仿宋"/>
          <w:sz w:val="32"/>
          <w:szCs w:val="24"/>
        </w:rPr>
        <w:t>万元。</w:t>
      </w:r>
    </w:p>
    <w:p>
      <w:pPr>
        <w:numPr>
          <w:ilvl w:val="0"/>
          <w:numId w:val="5"/>
        </w:numPr>
        <w:ind w:left="0" w:leftChars="0" w:firstLine="640" w:firstLineChars="200"/>
        <w:jc w:val="left"/>
        <w:rPr>
          <w:rFonts w:hint="eastAsia" w:ascii="黑体" w:hAnsi="黑体" w:eastAsia="黑体"/>
          <w:sz w:val="32"/>
          <w:szCs w:val="24"/>
        </w:rPr>
      </w:pPr>
      <w:r>
        <w:rPr>
          <w:rFonts w:hint="eastAsia" w:ascii="黑体" w:hAnsi="黑体" w:eastAsia="黑体"/>
          <w:sz w:val="32"/>
          <w:szCs w:val="24"/>
        </w:rPr>
        <w:t>支出预算总体情况说明</w:t>
      </w:r>
    </w:p>
    <w:p>
      <w:pPr>
        <w:numPr>
          <w:ilvl w:val="0"/>
          <w:numId w:val="0"/>
        </w:numPr>
        <w:ind w:firstLine="640" w:firstLineChars="200"/>
        <w:jc w:val="left"/>
        <w:rPr>
          <w:rFonts w:hint="eastAsia" w:ascii="仿宋" w:hAnsi="仿宋" w:eastAsia="仿宋" w:cs="仿宋"/>
          <w:sz w:val="32"/>
          <w:szCs w:val="24"/>
        </w:rPr>
      </w:pPr>
      <w:r>
        <w:rPr>
          <w:rFonts w:hint="eastAsia" w:ascii="仿宋" w:hAnsi="仿宋" w:eastAsia="仿宋" w:cs="仿宋"/>
          <w:sz w:val="32"/>
          <w:szCs w:val="24"/>
          <w:lang w:eastAsia="zh-CN"/>
        </w:rPr>
        <w:t>中共淮滨县委办公室</w:t>
      </w:r>
      <w:r>
        <w:rPr>
          <w:rFonts w:hint="eastAsia" w:ascii="仿宋" w:hAnsi="仿宋" w:eastAsia="仿宋" w:cs="仿宋"/>
          <w:sz w:val="32"/>
          <w:szCs w:val="24"/>
        </w:rPr>
        <w:t>2021年支出合计</w:t>
      </w:r>
      <w:r>
        <w:rPr>
          <w:rFonts w:hint="eastAsia" w:ascii="仿宋" w:hAnsi="仿宋" w:eastAsia="仿宋" w:cs="仿宋"/>
          <w:sz w:val="32"/>
          <w:szCs w:val="24"/>
          <w:lang w:val="en-US" w:eastAsia="zh-CN"/>
        </w:rPr>
        <w:t>759.66</w:t>
      </w:r>
      <w:r>
        <w:rPr>
          <w:rFonts w:hint="eastAsia" w:ascii="仿宋" w:hAnsi="仿宋" w:eastAsia="仿宋" w:cs="仿宋"/>
          <w:sz w:val="32"/>
          <w:szCs w:val="24"/>
        </w:rPr>
        <w:t>万元，其中：基本支出</w:t>
      </w:r>
      <w:r>
        <w:rPr>
          <w:rFonts w:hint="eastAsia" w:ascii="仿宋" w:hAnsi="仿宋" w:eastAsia="仿宋" w:cs="仿宋"/>
          <w:sz w:val="32"/>
          <w:szCs w:val="24"/>
          <w:lang w:val="en-US" w:eastAsia="zh-CN"/>
        </w:rPr>
        <w:t>455.26</w:t>
      </w:r>
      <w:r>
        <w:rPr>
          <w:rFonts w:hint="eastAsia" w:ascii="仿宋" w:hAnsi="仿宋" w:eastAsia="仿宋" w:cs="仿宋"/>
          <w:sz w:val="32"/>
          <w:szCs w:val="24"/>
        </w:rPr>
        <w:t>万元</w:t>
      </w:r>
      <w:r>
        <w:rPr>
          <w:rFonts w:hint="eastAsia" w:ascii="仿宋" w:hAnsi="仿宋" w:eastAsia="仿宋" w:cs="仿宋"/>
          <w:sz w:val="32"/>
          <w:szCs w:val="24"/>
          <w:lang w:eastAsia="zh-CN"/>
        </w:rPr>
        <w:t>，</w:t>
      </w:r>
      <w:r>
        <w:rPr>
          <w:rFonts w:hint="eastAsia" w:ascii="仿宋" w:hAnsi="仿宋" w:eastAsia="仿宋" w:cs="仿宋"/>
          <w:sz w:val="32"/>
          <w:szCs w:val="24"/>
        </w:rPr>
        <w:t>占</w:t>
      </w:r>
      <w:r>
        <w:rPr>
          <w:rFonts w:hint="eastAsia" w:ascii="仿宋" w:hAnsi="仿宋" w:eastAsia="仿宋" w:cs="仿宋"/>
          <w:sz w:val="32"/>
          <w:szCs w:val="24"/>
          <w:lang w:val="en-US" w:eastAsia="zh-CN"/>
        </w:rPr>
        <w:t>59.93</w:t>
      </w:r>
      <w:r>
        <w:rPr>
          <w:rFonts w:hint="eastAsia" w:ascii="仿宋" w:hAnsi="仿宋" w:eastAsia="仿宋" w:cs="仿宋"/>
          <w:sz w:val="32"/>
          <w:szCs w:val="24"/>
        </w:rPr>
        <w:t>%；项目支出</w:t>
      </w:r>
      <w:r>
        <w:rPr>
          <w:rFonts w:hint="eastAsia" w:ascii="仿宋" w:hAnsi="仿宋" w:eastAsia="仿宋" w:cs="仿宋"/>
          <w:sz w:val="32"/>
          <w:szCs w:val="24"/>
          <w:lang w:val="en-US" w:eastAsia="zh-CN"/>
        </w:rPr>
        <w:t>304.40</w:t>
      </w:r>
      <w:r>
        <w:rPr>
          <w:rFonts w:hint="eastAsia" w:ascii="仿宋" w:hAnsi="仿宋" w:eastAsia="仿宋" w:cs="仿宋"/>
          <w:sz w:val="32"/>
          <w:szCs w:val="24"/>
        </w:rPr>
        <w:t>万元，占</w:t>
      </w:r>
      <w:r>
        <w:rPr>
          <w:rFonts w:hint="eastAsia" w:ascii="仿宋" w:hAnsi="仿宋" w:eastAsia="仿宋" w:cs="仿宋"/>
          <w:sz w:val="32"/>
          <w:szCs w:val="24"/>
          <w:lang w:val="en-US" w:eastAsia="zh-CN"/>
        </w:rPr>
        <w:t>40.07</w:t>
      </w:r>
      <w:r>
        <w:rPr>
          <w:rFonts w:hint="eastAsia" w:ascii="仿宋" w:hAnsi="仿宋" w:eastAsia="仿宋" w:cs="仿宋"/>
          <w:sz w:val="32"/>
          <w:szCs w:val="24"/>
        </w:rPr>
        <w:t>%。</w:t>
      </w:r>
    </w:p>
    <w:p>
      <w:pPr>
        <w:numPr>
          <w:ilvl w:val="0"/>
          <w:numId w:val="5"/>
        </w:numPr>
        <w:ind w:left="0" w:leftChars="0" w:firstLine="640" w:firstLineChars="200"/>
        <w:jc w:val="left"/>
        <w:rPr>
          <w:rFonts w:hint="eastAsia" w:ascii="黑体" w:hAnsi="黑体" w:eastAsia="黑体" w:cs="黑体"/>
          <w:sz w:val="32"/>
          <w:szCs w:val="24"/>
        </w:rPr>
      </w:pPr>
      <w:r>
        <w:rPr>
          <w:rFonts w:hint="eastAsia" w:ascii="黑体" w:hAnsi="黑体" w:eastAsia="黑体" w:cs="黑体"/>
          <w:sz w:val="32"/>
          <w:szCs w:val="24"/>
        </w:rPr>
        <w:t>财政拨款收入支出预算总体情况说明</w:t>
      </w:r>
    </w:p>
    <w:p>
      <w:pPr>
        <w:numPr>
          <w:ilvl w:val="0"/>
          <w:numId w:val="0"/>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中共淮滨县委办公室2021年一般公共预算收支预算759.66万元（其中：财政拨款759.66万元），与 2020年556.93万元相比，一般公共预算收支预算增加17.42万元，下降3.05%，主要原因是我单位新增省级文明单位奖。</w:t>
      </w:r>
    </w:p>
    <w:p>
      <w:pPr>
        <w:numPr>
          <w:ilvl w:val="0"/>
          <w:numId w:val="5"/>
        </w:numPr>
        <w:ind w:left="0" w:leftChars="0" w:firstLine="640" w:firstLineChars="200"/>
        <w:jc w:val="left"/>
        <w:rPr>
          <w:rFonts w:hint="eastAsia" w:ascii="黑体" w:hAnsi="黑体" w:eastAsia="黑体"/>
          <w:sz w:val="32"/>
          <w:szCs w:val="24"/>
        </w:rPr>
      </w:pPr>
      <w:r>
        <w:rPr>
          <w:rFonts w:hint="eastAsia" w:ascii="黑体" w:hAnsi="黑体" w:eastAsia="黑体"/>
          <w:sz w:val="32"/>
          <w:szCs w:val="24"/>
        </w:rPr>
        <w:t>一般公共预算支出预算情况说明</w:t>
      </w:r>
    </w:p>
    <w:p>
      <w:pPr>
        <w:numPr>
          <w:ilvl w:val="0"/>
          <w:numId w:val="0"/>
        </w:numPr>
        <w:ind w:firstLine="640" w:firstLineChars="200"/>
        <w:jc w:val="left"/>
        <w:rPr>
          <w:rFonts w:hint="eastAsia" w:ascii="黑体" w:hAnsi="黑体" w:eastAsia="黑体"/>
          <w:sz w:val="32"/>
          <w:szCs w:val="24"/>
        </w:rPr>
      </w:pPr>
      <w:r>
        <w:rPr>
          <w:rFonts w:hint="eastAsia" w:ascii="仿宋" w:hAnsi="仿宋" w:eastAsia="仿宋" w:cs="仿宋"/>
          <w:sz w:val="32"/>
          <w:szCs w:val="24"/>
          <w:lang w:eastAsia="zh-CN"/>
        </w:rPr>
        <w:t>中共淮滨县委办公室</w:t>
      </w:r>
      <w:r>
        <w:rPr>
          <w:rFonts w:hint="eastAsia" w:ascii="仿宋" w:hAnsi="仿宋" w:eastAsia="仿宋" w:cs="仿宋"/>
          <w:sz w:val="32"/>
          <w:szCs w:val="24"/>
        </w:rPr>
        <w:t>202</w:t>
      </w:r>
      <w:r>
        <w:rPr>
          <w:rFonts w:hint="eastAsia" w:ascii="仿宋" w:hAnsi="仿宋" w:eastAsia="仿宋" w:cs="仿宋"/>
          <w:sz w:val="32"/>
          <w:szCs w:val="24"/>
          <w:lang w:val="en-US" w:eastAsia="zh-CN"/>
        </w:rPr>
        <w:t>1</w:t>
      </w:r>
      <w:r>
        <w:rPr>
          <w:rFonts w:hint="eastAsia" w:ascii="仿宋" w:hAnsi="仿宋" w:eastAsia="仿宋" w:cs="仿宋"/>
          <w:sz w:val="32"/>
          <w:szCs w:val="24"/>
        </w:rPr>
        <w:t>年一般公共预算支出年初预算为</w:t>
      </w:r>
      <w:r>
        <w:rPr>
          <w:rFonts w:hint="eastAsia" w:ascii="仿宋" w:hAnsi="仿宋" w:eastAsia="仿宋" w:cs="仿宋"/>
          <w:sz w:val="32"/>
          <w:szCs w:val="24"/>
          <w:lang w:val="en-US" w:eastAsia="zh-CN"/>
        </w:rPr>
        <w:t>759.66</w:t>
      </w:r>
      <w:r>
        <w:rPr>
          <w:rFonts w:hint="eastAsia" w:ascii="仿宋" w:hAnsi="仿宋" w:eastAsia="仿宋" w:cs="仿宋"/>
          <w:sz w:val="32"/>
          <w:szCs w:val="24"/>
        </w:rPr>
        <w:t>万元。主要用于以下方面：</w:t>
      </w:r>
      <w:r>
        <w:rPr>
          <w:rFonts w:hint="eastAsia" w:ascii="仿宋" w:hAnsi="仿宋" w:eastAsia="仿宋" w:cs="仿宋"/>
          <w:sz w:val="32"/>
          <w:szCs w:val="24"/>
          <w:lang w:val="en-US" w:eastAsia="zh-CN"/>
        </w:rPr>
        <w:t>一般公共服务</w:t>
      </w:r>
      <w:r>
        <w:rPr>
          <w:rFonts w:hint="eastAsia" w:ascii="仿宋" w:hAnsi="仿宋" w:eastAsia="仿宋" w:cs="仿宋"/>
          <w:sz w:val="32"/>
          <w:szCs w:val="24"/>
        </w:rPr>
        <w:t>（类）支出</w:t>
      </w:r>
      <w:r>
        <w:rPr>
          <w:rFonts w:hint="eastAsia" w:ascii="仿宋" w:hAnsi="仿宋" w:eastAsia="仿宋" w:cs="仿宋"/>
          <w:sz w:val="32"/>
          <w:szCs w:val="24"/>
          <w:lang w:val="en-US" w:eastAsia="zh-CN"/>
        </w:rPr>
        <w:t>675.44</w:t>
      </w:r>
      <w:r>
        <w:rPr>
          <w:rFonts w:hint="eastAsia" w:ascii="仿宋" w:hAnsi="仿宋" w:eastAsia="仿宋" w:cs="仿宋"/>
          <w:sz w:val="32"/>
          <w:szCs w:val="24"/>
        </w:rPr>
        <w:t>万元，占</w:t>
      </w:r>
      <w:r>
        <w:rPr>
          <w:rFonts w:hint="eastAsia" w:ascii="仿宋" w:hAnsi="仿宋" w:eastAsia="仿宋" w:cs="仿宋"/>
          <w:sz w:val="32"/>
          <w:szCs w:val="24"/>
          <w:lang w:val="en-US" w:eastAsia="zh-CN"/>
        </w:rPr>
        <w:t>88.91</w:t>
      </w:r>
      <w:r>
        <w:rPr>
          <w:rFonts w:hint="eastAsia" w:ascii="仿宋" w:hAnsi="仿宋" w:eastAsia="仿宋" w:cs="仿宋"/>
          <w:sz w:val="32"/>
          <w:szCs w:val="24"/>
        </w:rPr>
        <w:t>%；</w:t>
      </w:r>
      <w:r>
        <w:rPr>
          <w:rFonts w:hint="eastAsia" w:ascii="仿宋" w:hAnsi="仿宋" w:eastAsia="仿宋" w:cs="仿宋"/>
          <w:sz w:val="32"/>
          <w:szCs w:val="24"/>
          <w:lang w:val="en-US" w:eastAsia="zh-CN"/>
        </w:rPr>
        <w:t>社会保障和就业</w:t>
      </w:r>
      <w:r>
        <w:rPr>
          <w:rFonts w:hint="eastAsia" w:ascii="仿宋" w:hAnsi="仿宋" w:eastAsia="仿宋" w:cs="仿宋"/>
          <w:sz w:val="32"/>
          <w:szCs w:val="24"/>
        </w:rPr>
        <w:t>（类）支出</w:t>
      </w:r>
      <w:r>
        <w:rPr>
          <w:rFonts w:hint="eastAsia" w:ascii="仿宋" w:hAnsi="仿宋" w:eastAsia="仿宋" w:cs="仿宋"/>
          <w:sz w:val="32"/>
          <w:szCs w:val="24"/>
          <w:lang w:val="en-US" w:eastAsia="zh-CN"/>
        </w:rPr>
        <w:t>38.48</w:t>
      </w:r>
      <w:r>
        <w:rPr>
          <w:rFonts w:hint="eastAsia" w:ascii="仿宋" w:hAnsi="仿宋" w:eastAsia="仿宋" w:cs="仿宋"/>
          <w:sz w:val="32"/>
          <w:szCs w:val="24"/>
        </w:rPr>
        <w:t>万元，占</w:t>
      </w:r>
      <w:r>
        <w:rPr>
          <w:rFonts w:hint="eastAsia" w:ascii="仿宋" w:hAnsi="仿宋" w:eastAsia="仿宋" w:cs="仿宋"/>
          <w:sz w:val="32"/>
          <w:szCs w:val="24"/>
          <w:lang w:val="en-US" w:eastAsia="zh-CN"/>
        </w:rPr>
        <w:t>5.07</w:t>
      </w:r>
      <w:r>
        <w:rPr>
          <w:rFonts w:hint="eastAsia" w:ascii="仿宋" w:hAnsi="仿宋" w:eastAsia="仿宋" w:cs="仿宋"/>
          <w:sz w:val="32"/>
          <w:szCs w:val="24"/>
        </w:rPr>
        <w:t>%；</w:t>
      </w:r>
      <w:r>
        <w:rPr>
          <w:rFonts w:hint="eastAsia" w:ascii="仿宋" w:hAnsi="仿宋" w:eastAsia="仿宋" w:cs="仿宋"/>
          <w:sz w:val="32"/>
          <w:szCs w:val="24"/>
          <w:lang w:val="en-US" w:eastAsia="zh-CN"/>
        </w:rPr>
        <w:t>卫生健康</w:t>
      </w:r>
      <w:r>
        <w:rPr>
          <w:rFonts w:hint="eastAsia" w:ascii="仿宋" w:hAnsi="仿宋" w:eastAsia="仿宋" w:cs="仿宋"/>
          <w:sz w:val="32"/>
          <w:szCs w:val="24"/>
        </w:rPr>
        <w:t>（类）支出</w:t>
      </w:r>
      <w:r>
        <w:rPr>
          <w:rFonts w:hint="eastAsia" w:ascii="仿宋" w:hAnsi="仿宋" w:eastAsia="仿宋" w:cs="仿宋"/>
          <w:sz w:val="32"/>
          <w:szCs w:val="24"/>
          <w:lang w:val="en-US" w:eastAsia="zh-CN"/>
        </w:rPr>
        <w:t>18.3</w:t>
      </w:r>
      <w:r>
        <w:rPr>
          <w:rFonts w:hint="eastAsia" w:ascii="仿宋" w:hAnsi="仿宋" w:eastAsia="仿宋" w:cs="仿宋"/>
          <w:sz w:val="32"/>
          <w:szCs w:val="24"/>
        </w:rPr>
        <w:t>万元，占</w:t>
      </w:r>
      <w:r>
        <w:rPr>
          <w:rFonts w:hint="eastAsia" w:ascii="仿宋" w:hAnsi="仿宋" w:eastAsia="仿宋" w:cs="仿宋"/>
          <w:sz w:val="32"/>
          <w:szCs w:val="24"/>
          <w:lang w:val="en-US" w:eastAsia="zh-CN"/>
        </w:rPr>
        <w:t>2.41</w:t>
      </w:r>
      <w:r>
        <w:rPr>
          <w:rFonts w:hint="eastAsia" w:ascii="仿宋" w:hAnsi="仿宋" w:eastAsia="仿宋" w:cs="仿宋"/>
          <w:sz w:val="32"/>
          <w:szCs w:val="24"/>
        </w:rPr>
        <w:t>%；</w:t>
      </w:r>
      <w:r>
        <w:rPr>
          <w:rFonts w:hint="eastAsia" w:ascii="仿宋" w:hAnsi="仿宋" w:eastAsia="仿宋" w:cs="仿宋"/>
          <w:sz w:val="32"/>
          <w:szCs w:val="24"/>
          <w:lang w:val="en-US" w:eastAsia="zh-CN"/>
        </w:rPr>
        <w:t>住房保障</w:t>
      </w:r>
      <w:r>
        <w:rPr>
          <w:rFonts w:hint="eastAsia" w:ascii="仿宋" w:hAnsi="仿宋" w:eastAsia="仿宋" w:cs="仿宋"/>
          <w:sz w:val="32"/>
          <w:szCs w:val="24"/>
        </w:rPr>
        <w:t>（类）支出</w:t>
      </w:r>
      <w:r>
        <w:rPr>
          <w:rFonts w:hint="eastAsia" w:ascii="仿宋" w:hAnsi="仿宋" w:eastAsia="仿宋" w:cs="仿宋"/>
          <w:sz w:val="32"/>
          <w:szCs w:val="24"/>
          <w:lang w:val="en-US" w:eastAsia="zh-CN"/>
        </w:rPr>
        <w:t>27.44</w:t>
      </w:r>
      <w:r>
        <w:rPr>
          <w:rFonts w:hint="eastAsia" w:ascii="仿宋" w:hAnsi="仿宋" w:eastAsia="仿宋" w:cs="仿宋"/>
          <w:sz w:val="32"/>
          <w:szCs w:val="24"/>
        </w:rPr>
        <w:t>万元，占</w:t>
      </w:r>
      <w:r>
        <w:rPr>
          <w:rFonts w:hint="eastAsia" w:ascii="仿宋" w:hAnsi="仿宋" w:eastAsia="仿宋" w:cs="仿宋"/>
          <w:sz w:val="32"/>
          <w:szCs w:val="24"/>
          <w:lang w:val="en-US" w:eastAsia="zh-CN"/>
        </w:rPr>
        <w:t>3.61</w:t>
      </w:r>
      <w:r>
        <w:rPr>
          <w:rFonts w:hint="eastAsia" w:ascii="仿宋" w:hAnsi="仿宋" w:eastAsia="仿宋" w:cs="仿宋"/>
          <w:sz w:val="32"/>
          <w:szCs w:val="24"/>
        </w:rPr>
        <w:t>%。</w:t>
      </w:r>
    </w:p>
    <w:p>
      <w:pPr>
        <w:numPr>
          <w:ilvl w:val="0"/>
          <w:numId w:val="5"/>
        </w:numPr>
        <w:ind w:left="0" w:leftChars="0" w:firstLine="640" w:firstLineChars="200"/>
        <w:jc w:val="left"/>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支出预算经济分类情况说明</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按照《财政部关于印发&lt;支出经济分类科目改革方案&gt;的</w:t>
      </w:r>
    </w:p>
    <w:p>
      <w:pPr>
        <w:numPr>
          <w:ilvl w:val="0"/>
          <w:numId w:val="0"/>
        </w:numPr>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通知》（财预〔2017〕98 号）要求，从2018年起全面实施支出经济分类科目改革，根据政府预算管理和部门预算管理 的不同特点，分设部门预算支出经济分类科目和政府预算支 出经济分类科目，两套科目之间保持对应关系。为适应改革 要求，我单位《支出经济分类汇总表》按两套经济分类科目 分别反映不同资金来源的全部预算支出。</w:t>
      </w:r>
    </w:p>
    <w:p>
      <w:pPr>
        <w:numPr>
          <w:ilvl w:val="0"/>
          <w:numId w:val="5"/>
        </w:numPr>
        <w:ind w:left="0" w:leftChars="0" w:firstLine="640" w:firstLineChars="200"/>
        <w:jc w:val="left"/>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一般公共预算基本支出预算情况说明</w:t>
      </w:r>
    </w:p>
    <w:p>
      <w:pPr>
        <w:numPr>
          <w:ilvl w:val="0"/>
          <w:numId w:val="0"/>
        </w:numPr>
        <w:ind w:firstLine="640" w:firstLineChars="200"/>
        <w:jc w:val="both"/>
        <w:rPr>
          <w:rFonts w:hint="eastAsia" w:ascii="仿宋" w:hAnsi="仿宋" w:eastAsia="仿宋" w:cs="仿宋"/>
          <w:b w:val="0"/>
          <w:bCs w:val="0"/>
          <w:color w:val="000000"/>
          <w:sz w:val="32"/>
          <w:szCs w:val="32"/>
        </w:rPr>
      </w:pPr>
      <w:r>
        <w:rPr>
          <w:rFonts w:hint="eastAsia" w:ascii="仿宋" w:hAnsi="仿宋" w:eastAsia="仿宋" w:cs="仿宋"/>
          <w:b w:val="0"/>
          <w:bCs w:val="0"/>
          <w:color w:val="000000"/>
          <w:sz w:val="32"/>
          <w:szCs w:val="32"/>
          <w:lang w:eastAsia="zh-CN"/>
        </w:rPr>
        <w:t>中共淮滨县委办公室</w:t>
      </w:r>
      <w:r>
        <w:rPr>
          <w:rFonts w:hint="eastAsia" w:ascii="仿宋" w:hAnsi="仿宋" w:eastAsia="仿宋" w:cs="仿宋"/>
          <w:b w:val="0"/>
          <w:bCs w:val="0"/>
          <w:color w:val="000000"/>
          <w:sz w:val="32"/>
          <w:szCs w:val="32"/>
        </w:rPr>
        <w:t>2021年度财政拨款基本支出</w:t>
      </w:r>
      <w:r>
        <w:rPr>
          <w:rFonts w:hint="eastAsia" w:ascii="仿宋" w:hAnsi="仿宋" w:eastAsia="仿宋" w:cs="仿宋"/>
          <w:b w:val="0"/>
          <w:bCs w:val="0"/>
          <w:color w:val="000000"/>
          <w:sz w:val="32"/>
          <w:szCs w:val="32"/>
          <w:lang w:val="en-US" w:eastAsia="zh-CN"/>
        </w:rPr>
        <w:t>455.26</w:t>
      </w:r>
      <w:r>
        <w:rPr>
          <w:rFonts w:hint="eastAsia" w:ascii="仿宋" w:hAnsi="仿宋" w:eastAsia="仿宋" w:cs="仿宋"/>
          <w:b w:val="0"/>
          <w:bCs w:val="0"/>
          <w:color w:val="000000"/>
          <w:sz w:val="32"/>
          <w:szCs w:val="32"/>
        </w:rPr>
        <w:t>万元，其中：</w:t>
      </w:r>
    </w:p>
    <w:p>
      <w:pPr>
        <w:numPr>
          <w:ilvl w:val="0"/>
          <w:numId w:val="0"/>
        </w:numPr>
        <w:ind w:firstLine="643" w:firstLineChars="200"/>
        <w:jc w:val="left"/>
        <w:rPr>
          <w:rFonts w:hint="eastAsia" w:ascii="仿宋" w:hAnsi="仿宋" w:eastAsia="仿宋" w:cs="仿宋"/>
          <w:b w:val="0"/>
          <w:bCs w:val="0"/>
          <w:color w:val="000000"/>
          <w:sz w:val="32"/>
          <w:szCs w:val="32"/>
        </w:rPr>
      </w:pPr>
      <w:r>
        <w:rPr>
          <w:rFonts w:hint="eastAsia" w:ascii="仿宋" w:hAnsi="仿宋" w:eastAsia="仿宋" w:cs="仿宋"/>
          <w:b/>
          <w:bCs/>
          <w:color w:val="000000"/>
          <w:sz w:val="32"/>
          <w:szCs w:val="32"/>
        </w:rPr>
        <w:t>（一）人员经费405.42万元</w:t>
      </w:r>
      <w:r>
        <w:rPr>
          <w:rFonts w:hint="eastAsia" w:ascii="仿宋" w:hAnsi="仿宋" w:eastAsia="仿宋" w:cs="仿宋"/>
          <w:b w:val="0"/>
          <w:bCs w:val="0"/>
          <w:color w:val="000000"/>
          <w:sz w:val="32"/>
          <w:szCs w:val="32"/>
        </w:rPr>
        <w:t>，主要包括：基本工资、津贴补贴、奖金、机关事业单位基本养老保险缴费、其他社会保障缴费、职工基本医疗保险缴费</w:t>
      </w:r>
      <w:r>
        <w:rPr>
          <w:rFonts w:hint="eastAsia" w:ascii="仿宋" w:hAnsi="仿宋" w:eastAsia="仿宋" w:cs="仿宋"/>
          <w:b w:val="0"/>
          <w:bCs w:val="0"/>
          <w:color w:val="000000"/>
          <w:sz w:val="32"/>
          <w:szCs w:val="32"/>
          <w:lang w:eastAsia="zh-CN"/>
        </w:rPr>
        <w:t>、</w:t>
      </w:r>
      <w:r>
        <w:rPr>
          <w:rFonts w:hint="eastAsia" w:ascii="仿宋" w:hAnsi="仿宋" w:eastAsia="仿宋" w:cs="仿宋"/>
          <w:b w:val="0"/>
          <w:bCs w:val="0"/>
          <w:color w:val="000000"/>
          <w:sz w:val="32"/>
          <w:szCs w:val="32"/>
        </w:rPr>
        <w:t>退休费、生活补助、住房公积金。</w:t>
      </w:r>
    </w:p>
    <w:p>
      <w:pPr>
        <w:numPr>
          <w:ilvl w:val="0"/>
          <w:numId w:val="0"/>
        </w:numPr>
        <w:ind w:firstLine="643" w:firstLineChars="200"/>
        <w:jc w:val="left"/>
        <w:rPr>
          <w:rFonts w:hint="eastAsia" w:ascii="仿宋" w:hAnsi="仿宋" w:eastAsia="仿宋" w:cs="仿宋"/>
          <w:b w:val="0"/>
          <w:bCs w:val="0"/>
          <w:color w:val="000000"/>
          <w:sz w:val="32"/>
          <w:szCs w:val="32"/>
          <w:lang w:eastAsia="zh-CN"/>
        </w:rPr>
      </w:pPr>
      <w:r>
        <w:rPr>
          <w:rFonts w:hint="eastAsia" w:ascii="仿宋" w:hAnsi="仿宋" w:eastAsia="仿宋" w:cs="仿宋"/>
          <w:b/>
          <w:bCs/>
          <w:color w:val="000000"/>
          <w:sz w:val="32"/>
          <w:szCs w:val="32"/>
        </w:rPr>
        <w:t>（二）公用经费</w:t>
      </w:r>
      <w:r>
        <w:rPr>
          <w:rFonts w:hint="eastAsia" w:ascii="仿宋" w:hAnsi="仿宋" w:eastAsia="仿宋" w:cs="仿宋"/>
          <w:b/>
          <w:bCs/>
          <w:color w:val="000000"/>
          <w:sz w:val="32"/>
          <w:szCs w:val="32"/>
          <w:lang w:val="en-US" w:eastAsia="zh-CN"/>
        </w:rPr>
        <w:t>49.84</w:t>
      </w:r>
      <w:r>
        <w:rPr>
          <w:rFonts w:hint="eastAsia" w:ascii="仿宋" w:hAnsi="仿宋" w:eastAsia="仿宋" w:cs="仿宋"/>
          <w:b/>
          <w:bCs/>
          <w:color w:val="000000"/>
          <w:sz w:val="32"/>
          <w:szCs w:val="32"/>
        </w:rPr>
        <w:t>万元</w:t>
      </w:r>
      <w:r>
        <w:rPr>
          <w:rFonts w:hint="eastAsia" w:ascii="仿宋" w:hAnsi="仿宋" w:eastAsia="仿宋" w:cs="仿宋"/>
          <w:b w:val="0"/>
          <w:bCs w:val="0"/>
          <w:color w:val="000000"/>
          <w:sz w:val="32"/>
          <w:szCs w:val="32"/>
        </w:rPr>
        <w:t>，主要包括：办公费</w:t>
      </w:r>
      <w:r>
        <w:rPr>
          <w:rFonts w:hint="eastAsia" w:ascii="仿宋" w:hAnsi="仿宋" w:eastAsia="仿宋" w:cs="仿宋"/>
          <w:b w:val="0"/>
          <w:bCs w:val="0"/>
          <w:color w:val="000000"/>
          <w:sz w:val="32"/>
          <w:szCs w:val="32"/>
          <w:lang w:eastAsia="zh-CN"/>
        </w:rPr>
        <w:t>、</w:t>
      </w:r>
      <w:r>
        <w:rPr>
          <w:rFonts w:hint="eastAsia" w:ascii="仿宋" w:hAnsi="仿宋" w:eastAsia="仿宋" w:cs="仿宋"/>
          <w:b w:val="0"/>
          <w:bCs w:val="0"/>
          <w:color w:val="000000"/>
          <w:sz w:val="32"/>
          <w:szCs w:val="32"/>
        </w:rPr>
        <w:t>工会经费、福利费</w:t>
      </w:r>
      <w:r>
        <w:rPr>
          <w:rFonts w:hint="eastAsia" w:ascii="仿宋" w:hAnsi="仿宋" w:eastAsia="仿宋" w:cs="仿宋"/>
          <w:b w:val="0"/>
          <w:bCs w:val="0"/>
          <w:color w:val="000000"/>
          <w:sz w:val="32"/>
          <w:szCs w:val="32"/>
          <w:lang w:eastAsia="zh-CN"/>
        </w:rPr>
        <w:t>、</w:t>
      </w:r>
      <w:r>
        <w:rPr>
          <w:rFonts w:hint="eastAsia" w:ascii="仿宋" w:hAnsi="仿宋" w:eastAsia="仿宋" w:cs="仿宋"/>
          <w:b w:val="0"/>
          <w:bCs w:val="0"/>
          <w:color w:val="000000"/>
          <w:sz w:val="32"/>
          <w:szCs w:val="32"/>
        </w:rPr>
        <w:t>其他交通费用</w:t>
      </w:r>
      <w:r>
        <w:rPr>
          <w:rFonts w:hint="eastAsia" w:ascii="仿宋" w:hAnsi="仿宋" w:eastAsia="仿宋" w:cs="仿宋"/>
          <w:b w:val="0"/>
          <w:bCs w:val="0"/>
          <w:color w:val="000000"/>
          <w:sz w:val="32"/>
          <w:szCs w:val="32"/>
          <w:lang w:eastAsia="zh-CN"/>
        </w:rPr>
        <w:t>、其他商品和服务支出。</w:t>
      </w:r>
    </w:p>
    <w:p>
      <w:pPr>
        <w:numPr>
          <w:ilvl w:val="0"/>
          <w:numId w:val="5"/>
        </w:numPr>
        <w:ind w:left="0" w:leftChars="0" w:firstLine="640" w:firstLineChars="200"/>
        <w:jc w:val="left"/>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“三公”经费支出预算情况说明</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中共淮滨县委办公室2021 年“三公”经费预算为35.45万元。2021年“三公”经费支出预算数比2020年减少14.35万元，下降28.82%。主要原因是我单位严格按照中央国务院八项规定和县委县政府厉行节约的相关规定要求，严控“三公”经费支出，大力压减非急需非刚性支出。</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具体支出情况如下：</w:t>
      </w:r>
    </w:p>
    <w:p>
      <w:pPr>
        <w:numPr>
          <w:ilvl w:val="0"/>
          <w:numId w:val="0"/>
        </w:numPr>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（一）因公出国（境）经费</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2021年预算安排0万元。与上年持平，主要原因是本单位2021年度无出国预算。</w:t>
      </w:r>
    </w:p>
    <w:p>
      <w:pPr>
        <w:numPr>
          <w:ilvl w:val="0"/>
          <w:numId w:val="0"/>
        </w:numPr>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（二）公务接待费</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2021年预算安排7.45万元。主要用于按规定开支的各类公务接待支出。与上年相比支出减少7.45万元，下降50%，主要原因是我单位严格按照中央国务院八项规定和县委县政府厉行节约的相关规定要求，严控“三公”经费支出，大力压减非急需非刚性支出。</w:t>
      </w:r>
    </w:p>
    <w:p>
      <w:pPr>
        <w:numPr>
          <w:ilvl w:val="0"/>
          <w:numId w:val="0"/>
        </w:numPr>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（三）公务用车购置及运行费</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2021年预算安排28万元，其中：公车运行费28万元，公车购置费0万元。与上年相比支出减少6.9万元，下降19.77%，主要原因是我单位严格按照中央国务院八项规定和县委县政府厉行节约的相关规定要求，严控“三公”经费支出，大力压减非急需非刚性支出。</w:t>
      </w:r>
    </w:p>
    <w:p>
      <w:pPr>
        <w:numPr>
          <w:ilvl w:val="0"/>
          <w:numId w:val="5"/>
        </w:numPr>
        <w:ind w:left="0" w:leftChars="0" w:firstLine="640" w:firstLineChars="200"/>
        <w:jc w:val="left"/>
        <w:rPr>
          <w:rFonts w:hint="eastAsia" w:ascii="黑体" w:hAnsi="黑体" w:eastAsia="黑体"/>
          <w:sz w:val="32"/>
          <w:szCs w:val="24"/>
        </w:rPr>
      </w:pPr>
      <w:r>
        <w:rPr>
          <w:rFonts w:hint="eastAsia" w:ascii="黑体" w:hAnsi="黑体" w:eastAsia="黑体"/>
          <w:sz w:val="32"/>
          <w:szCs w:val="24"/>
        </w:rPr>
        <w:t>政府性基金预算支出预算情况说明</w:t>
      </w:r>
    </w:p>
    <w:p>
      <w:pPr>
        <w:numPr>
          <w:ilvl w:val="0"/>
          <w:numId w:val="0"/>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中共淮滨县委办公室2021年度政府性基金支出0万元，与上年持平。主要原因是本单位2021年度没有使用政府性基金预算拨款安排的支出。</w:t>
      </w:r>
    </w:p>
    <w:p>
      <w:pPr>
        <w:numPr>
          <w:ilvl w:val="0"/>
          <w:numId w:val="5"/>
        </w:numPr>
        <w:ind w:left="0" w:leftChars="0" w:firstLine="640" w:firstLineChars="200"/>
        <w:jc w:val="left"/>
        <w:rPr>
          <w:rFonts w:hint="eastAsia" w:ascii="黑体" w:hAnsi="黑体" w:eastAsia="黑体"/>
          <w:sz w:val="32"/>
          <w:szCs w:val="24"/>
          <w:lang w:val="en-US" w:eastAsia="zh-CN"/>
        </w:rPr>
      </w:pPr>
      <w:r>
        <w:rPr>
          <w:rFonts w:hint="eastAsia" w:ascii="黑体" w:hAnsi="黑体" w:eastAsia="黑体"/>
          <w:sz w:val="32"/>
          <w:szCs w:val="24"/>
        </w:rPr>
        <w:t>其他重要事项的情况说明</w:t>
      </w:r>
    </w:p>
    <w:p>
      <w:pPr>
        <w:numPr>
          <w:ilvl w:val="0"/>
          <w:numId w:val="0"/>
        </w:numPr>
        <w:ind w:leftChars="200"/>
        <w:jc w:val="left"/>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（一）机关运行经费支出情况</w:t>
      </w:r>
    </w:p>
    <w:p>
      <w:pPr>
        <w:numPr>
          <w:ilvl w:val="0"/>
          <w:numId w:val="0"/>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我单位2021年机关运行经费支出预算354.24万元，主要保障机构正常运转及正常履职需要，比2020年减少388万元，下降52.27%，主要原因我单位2020年机关运行经费统计口径有误，把工资奖金津补贴、社会保障缴费、住房公积金等列入机关运行经费统计范围内。</w:t>
      </w:r>
    </w:p>
    <w:p>
      <w:pPr>
        <w:numPr>
          <w:ilvl w:val="0"/>
          <w:numId w:val="0"/>
        </w:numPr>
        <w:ind w:firstLine="643" w:firstLineChars="200"/>
        <w:jc w:val="left"/>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（二）政府采购支出情况</w:t>
      </w:r>
    </w:p>
    <w:p>
      <w:pPr>
        <w:numPr>
          <w:ilvl w:val="0"/>
          <w:numId w:val="0"/>
        </w:numPr>
        <w:ind w:firstLine="640" w:firstLineChars="200"/>
        <w:jc w:val="left"/>
        <w:rPr>
          <w:rFonts w:hint="default" w:ascii="仿宋" w:hAnsi="仿宋" w:eastAsia="仿宋" w:cs="仿宋"/>
          <w:sz w:val="32"/>
          <w:szCs w:val="24"/>
          <w:lang w:val="en-US" w:eastAsia="zh-CN"/>
        </w:rPr>
      </w:pPr>
      <w:r>
        <w:rPr>
          <w:rFonts w:hint="eastAsia" w:ascii="仿宋" w:hAnsi="仿宋" w:eastAsia="仿宋" w:cs="仿宋"/>
          <w:sz w:val="32"/>
          <w:szCs w:val="24"/>
          <w:lang w:val="en-US" w:eastAsia="zh-CN"/>
        </w:rPr>
        <w:t>我单位2021年政府采购预算30.25万元，比2020年减少14.5万元，下降32.40%，主要原因是我单位严格按照中央国务院八项规定和县委县政府厉行节约的相关规定要求，严控“三公”经费支出，大力压减非急需非刚性支出。按政府采购项目类型分为货物类采购、工程类采购和服务类采购三种类型。其中：货物类采购预算30.25万元，工程类采购预算0万元，服务类采购预算0万元。</w:t>
      </w:r>
    </w:p>
    <w:p>
      <w:pPr>
        <w:numPr>
          <w:ilvl w:val="0"/>
          <w:numId w:val="6"/>
        </w:numPr>
        <w:ind w:firstLine="643" w:firstLineChars="200"/>
        <w:jc w:val="left"/>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绩效目标设置情况</w:t>
      </w:r>
    </w:p>
    <w:p>
      <w:pPr>
        <w:numPr>
          <w:ilvl w:val="0"/>
          <w:numId w:val="0"/>
        </w:numPr>
        <w:ind w:firstLine="640" w:firstLineChars="200"/>
        <w:jc w:val="left"/>
        <w:rPr>
          <w:rFonts w:hint="eastAsia" w:ascii="仿宋" w:hAnsi="仿宋" w:eastAsia="仿宋" w:cs="仿宋"/>
          <w:b w:val="0"/>
          <w:bCs w:val="0"/>
          <w:sz w:val="32"/>
          <w:szCs w:val="24"/>
          <w:lang w:val="en-US" w:eastAsia="zh-CN"/>
        </w:rPr>
      </w:pPr>
      <w:r>
        <w:rPr>
          <w:rFonts w:hint="eastAsia" w:ascii="仿宋" w:hAnsi="仿宋" w:eastAsia="仿宋" w:cs="仿宋"/>
          <w:b w:val="0"/>
          <w:bCs w:val="0"/>
          <w:sz w:val="32"/>
          <w:szCs w:val="24"/>
          <w:lang w:val="en-US" w:eastAsia="zh-CN"/>
        </w:rPr>
        <w:t>我单位2021年预算项目均按要求编制了绩效目标，从 项目产出、项目效益、满意度等方面设置了绩效目标，综合 反映项目预期完成的数量、实效、质量，预期达到的社会经 济效益、可持续影响以及对象满意度等情况。</w:t>
      </w:r>
    </w:p>
    <w:p>
      <w:pPr>
        <w:numPr>
          <w:ilvl w:val="0"/>
          <w:numId w:val="6"/>
        </w:numPr>
        <w:ind w:firstLine="643" w:firstLineChars="200"/>
        <w:jc w:val="left"/>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国有资产占用情况</w:t>
      </w:r>
    </w:p>
    <w:p>
      <w:pPr>
        <w:numPr>
          <w:ilvl w:val="0"/>
          <w:numId w:val="0"/>
        </w:numPr>
        <w:ind w:firstLine="640" w:firstLineChars="200"/>
        <w:jc w:val="left"/>
        <w:rPr>
          <w:rFonts w:hint="eastAsia" w:ascii="仿宋" w:hAnsi="仿宋" w:eastAsia="仿宋" w:cs="仿宋"/>
          <w:b w:val="0"/>
          <w:bCs w:val="0"/>
          <w:sz w:val="32"/>
          <w:szCs w:val="24"/>
          <w:lang w:val="en-US" w:eastAsia="zh-CN"/>
        </w:rPr>
      </w:pPr>
      <w:r>
        <w:rPr>
          <w:rFonts w:hint="eastAsia" w:ascii="仿宋" w:hAnsi="仿宋" w:eastAsia="仿宋" w:cs="仿宋"/>
          <w:b w:val="0"/>
          <w:bCs w:val="0"/>
          <w:sz w:val="32"/>
          <w:szCs w:val="24"/>
          <w:lang w:val="en-US" w:eastAsia="zh-CN"/>
        </w:rPr>
        <w:t>2020年期末，我单位共有车辆4辆，其中：一般公务用车4辆、一般执法执勤用车0辆、其他用车0辆；单价50万元以上通用设备0套，单位价值100万元以上专用设备0套。</w:t>
      </w:r>
    </w:p>
    <w:p>
      <w:pPr>
        <w:numPr>
          <w:ilvl w:val="0"/>
          <w:numId w:val="0"/>
        </w:numPr>
        <w:ind w:firstLine="643" w:firstLineChars="200"/>
        <w:jc w:val="left"/>
        <w:rPr>
          <w:rFonts w:hint="eastAsia" w:ascii="黑体" w:hAnsi="黑体" w:eastAsia="黑体"/>
          <w:b/>
          <w:bCs/>
          <w:sz w:val="32"/>
          <w:szCs w:val="24"/>
        </w:rPr>
      </w:pPr>
      <w:r>
        <w:rPr>
          <w:rFonts w:hint="eastAsia" w:ascii="仿宋" w:hAnsi="仿宋" w:eastAsia="仿宋" w:cs="仿宋"/>
          <w:b/>
          <w:bCs/>
          <w:sz w:val="32"/>
          <w:szCs w:val="24"/>
          <w:lang w:eastAsia="zh-CN"/>
        </w:rPr>
        <w:t>（</w:t>
      </w:r>
      <w:r>
        <w:rPr>
          <w:rFonts w:hint="eastAsia" w:ascii="仿宋" w:hAnsi="仿宋" w:eastAsia="仿宋" w:cs="仿宋"/>
          <w:b/>
          <w:bCs/>
          <w:sz w:val="32"/>
          <w:szCs w:val="24"/>
          <w:lang w:val="en-US" w:eastAsia="zh-CN"/>
        </w:rPr>
        <w:t>五</w:t>
      </w:r>
      <w:r>
        <w:rPr>
          <w:rFonts w:hint="eastAsia" w:ascii="仿宋" w:hAnsi="仿宋" w:eastAsia="仿宋" w:cs="仿宋"/>
          <w:b/>
          <w:bCs/>
          <w:sz w:val="32"/>
          <w:szCs w:val="24"/>
          <w:lang w:eastAsia="zh-CN"/>
        </w:rPr>
        <w:t>）</w:t>
      </w:r>
      <w:r>
        <w:rPr>
          <w:rFonts w:hint="eastAsia" w:ascii="仿宋" w:hAnsi="仿宋" w:eastAsia="仿宋" w:cs="仿宋"/>
          <w:b/>
          <w:bCs/>
          <w:sz w:val="32"/>
          <w:szCs w:val="24"/>
        </w:rPr>
        <w:t>专项转移支付项目情况</w:t>
      </w:r>
    </w:p>
    <w:p>
      <w:pPr>
        <w:widowControl w:val="0"/>
        <w:numPr>
          <w:ilvl w:val="0"/>
          <w:numId w:val="0"/>
        </w:numPr>
        <w:ind w:firstLine="640" w:firstLineChars="200"/>
        <w:jc w:val="left"/>
        <w:rPr>
          <w:rFonts w:hint="eastAsia" w:ascii="仿宋" w:hAnsi="仿宋" w:eastAsia="仿宋" w:cs="仿宋"/>
          <w:sz w:val="32"/>
          <w:szCs w:val="24"/>
          <w:lang w:eastAsia="zh-CN"/>
        </w:rPr>
      </w:pPr>
      <w:r>
        <w:rPr>
          <w:rFonts w:hint="eastAsia" w:ascii="仿宋" w:hAnsi="仿宋" w:eastAsia="仿宋" w:cs="仿宋"/>
          <w:sz w:val="32"/>
          <w:szCs w:val="24"/>
        </w:rPr>
        <w:t>我</w:t>
      </w:r>
      <w:r>
        <w:rPr>
          <w:rFonts w:hint="eastAsia" w:ascii="仿宋" w:hAnsi="仿宋" w:eastAsia="仿宋" w:cs="仿宋"/>
          <w:sz w:val="32"/>
          <w:szCs w:val="24"/>
          <w:lang w:val="en-US" w:eastAsia="zh-CN"/>
        </w:rPr>
        <w:t>单位</w:t>
      </w:r>
      <w:r>
        <w:rPr>
          <w:rFonts w:hint="eastAsia" w:ascii="仿宋" w:hAnsi="仿宋" w:eastAsia="仿宋" w:cs="仿宋"/>
          <w:sz w:val="32"/>
          <w:szCs w:val="24"/>
        </w:rPr>
        <w:t>负责管理的专项转移支付项目共有</w:t>
      </w:r>
      <w:r>
        <w:rPr>
          <w:rFonts w:hint="eastAsia" w:ascii="仿宋" w:hAnsi="仿宋" w:eastAsia="仿宋" w:cs="仿宋"/>
          <w:sz w:val="32"/>
          <w:szCs w:val="24"/>
          <w:lang w:val="en-US" w:eastAsia="zh-CN"/>
        </w:rPr>
        <w:t>0</w:t>
      </w:r>
      <w:r>
        <w:rPr>
          <w:rFonts w:hint="eastAsia" w:ascii="仿宋" w:hAnsi="仿宋" w:eastAsia="仿宋" w:cs="仿宋"/>
          <w:sz w:val="32"/>
          <w:szCs w:val="24"/>
        </w:rPr>
        <w:t>项</w:t>
      </w:r>
      <w:r>
        <w:rPr>
          <w:rFonts w:hint="eastAsia" w:ascii="仿宋" w:hAnsi="仿宋" w:eastAsia="仿宋" w:cs="仿宋"/>
          <w:sz w:val="32"/>
          <w:szCs w:val="24"/>
          <w:lang w:eastAsia="zh-CN"/>
        </w:rPr>
        <w:t>。</w:t>
      </w: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jc w:val="center"/>
        <w:rPr>
          <w:rFonts w:hint="eastAsia" w:ascii="黑体" w:hAnsi="黑体" w:eastAsia="黑体"/>
          <w:b/>
          <w:bCs/>
          <w:sz w:val="36"/>
          <w:szCs w:val="36"/>
          <w:lang w:val="en-US" w:eastAsia="zh-CN"/>
        </w:rPr>
      </w:pPr>
    </w:p>
    <w:p>
      <w:pPr>
        <w:widowControl w:val="0"/>
        <w:numPr>
          <w:ilvl w:val="0"/>
          <w:numId w:val="0"/>
        </w:numPr>
        <w:jc w:val="center"/>
        <w:rPr>
          <w:rFonts w:hint="eastAsia" w:ascii="黑体" w:hAnsi="黑体" w:eastAsia="黑体"/>
          <w:b/>
          <w:bCs/>
          <w:sz w:val="36"/>
          <w:szCs w:val="36"/>
          <w:lang w:val="en-US" w:eastAsia="zh-CN"/>
        </w:rPr>
      </w:pPr>
      <w:r>
        <w:rPr>
          <w:rFonts w:hint="eastAsia" w:ascii="黑体" w:hAnsi="黑体" w:eastAsia="黑体"/>
          <w:b/>
          <w:bCs/>
          <w:sz w:val="36"/>
          <w:szCs w:val="36"/>
          <w:lang w:val="en-US" w:eastAsia="zh-CN"/>
        </w:rPr>
        <w:t xml:space="preserve">第三部分 </w:t>
      </w:r>
    </w:p>
    <w:p>
      <w:pPr>
        <w:widowControl w:val="0"/>
        <w:numPr>
          <w:ilvl w:val="0"/>
          <w:numId w:val="0"/>
        </w:numPr>
        <w:jc w:val="center"/>
        <w:rPr>
          <w:rFonts w:hint="eastAsia" w:ascii="黑体" w:hAnsi="黑体" w:eastAsia="黑体"/>
          <w:b/>
          <w:bCs/>
          <w:sz w:val="36"/>
          <w:szCs w:val="36"/>
          <w:lang w:val="en-US" w:eastAsia="zh-CN"/>
        </w:rPr>
      </w:pPr>
      <w:r>
        <w:rPr>
          <w:rFonts w:hint="eastAsia" w:ascii="黑体" w:hAnsi="黑体" w:eastAsia="黑体"/>
          <w:b/>
          <w:bCs/>
          <w:sz w:val="36"/>
          <w:szCs w:val="36"/>
          <w:lang w:val="en-US" w:eastAsia="zh-CN"/>
        </w:rPr>
        <w:t>名词解释</w:t>
      </w:r>
    </w:p>
    <w:p>
      <w:pPr>
        <w:widowControl w:val="0"/>
        <w:numPr>
          <w:ilvl w:val="0"/>
          <w:numId w:val="0"/>
        </w:numPr>
        <w:jc w:val="left"/>
        <w:rPr>
          <w:rFonts w:hint="eastAsia" w:ascii="黑体" w:hAnsi="黑体" w:eastAsia="黑体"/>
          <w:sz w:val="32"/>
          <w:szCs w:val="24"/>
          <w:lang w:val="en-US" w:eastAsia="zh-CN"/>
        </w:rPr>
      </w:pPr>
    </w:p>
    <w:p>
      <w:pPr>
        <w:widowControl w:val="0"/>
        <w:numPr>
          <w:ilvl w:val="0"/>
          <w:numId w:val="7"/>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财政拨款收入：</w:t>
      </w:r>
      <w:r>
        <w:rPr>
          <w:rFonts w:hint="eastAsia" w:ascii="仿宋" w:hAnsi="仿宋" w:eastAsia="仿宋" w:cs="仿宋"/>
          <w:sz w:val="32"/>
          <w:szCs w:val="24"/>
          <w:lang w:val="en-US" w:eastAsia="zh-CN"/>
        </w:rPr>
        <w:t xml:space="preserve">是指县级财政当年拨付的资金。 </w:t>
      </w:r>
    </w:p>
    <w:p>
      <w:pPr>
        <w:widowControl w:val="0"/>
        <w:numPr>
          <w:ilvl w:val="0"/>
          <w:numId w:val="7"/>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事业收入：</w:t>
      </w:r>
      <w:r>
        <w:rPr>
          <w:rFonts w:hint="eastAsia" w:ascii="仿宋" w:hAnsi="仿宋" w:eastAsia="仿宋" w:cs="仿宋"/>
          <w:sz w:val="32"/>
          <w:szCs w:val="24"/>
          <w:lang w:val="en-US" w:eastAsia="zh-CN"/>
        </w:rPr>
        <w:t>是指事业单位开展专业活动及辅助活动</w:t>
      </w:r>
    </w:p>
    <w:p>
      <w:pPr>
        <w:widowControl w:val="0"/>
        <w:numPr>
          <w:ilvl w:val="0"/>
          <w:numId w:val="0"/>
        </w:numPr>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所取得的收入。</w:t>
      </w:r>
    </w:p>
    <w:p>
      <w:pPr>
        <w:widowControl w:val="0"/>
        <w:numPr>
          <w:ilvl w:val="0"/>
          <w:numId w:val="7"/>
        </w:numPr>
        <w:ind w:left="0" w:leftChars="0" w:firstLine="640" w:firstLineChars="200"/>
        <w:jc w:val="left"/>
        <w:rPr>
          <w:rFonts w:hint="eastAsia" w:ascii="宋体" w:hAnsi="宋体" w:eastAsia="宋体" w:cs="宋体"/>
          <w:i w:val="0"/>
          <w:iCs w:val="0"/>
          <w:caps w:val="0"/>
          <w:color w:val="333333"/>
          <w:spacing w:val="0"/>
          <w:sz w:val="24"/>
          <w:szCs w:val="24"/>
        </w:rPr>
      </w:pPr>
      <w:r>
        <w:rPr>
          <w:rFonts w:hint="eastAsia" w:ascii="仿宋" w:hAnsi="仿宋" w:eastAsia="仿宋" w:cs="仿宋"/>
          <w:b w:val="0"/>
          <w:bCs w:val="0"/>
          <w:sz w:val="32"/>
          <w:szCs w:val="24"/>
          <w:lang w:val="en-US" w:eastAsia="zh-CN"/>
        </w:rPr>
        <w:t>其他收入：</w:t>
      </w:r>
      <w:r>
        <w:rPr>
          <w:rFonts w:hint="eastAsia" w:ascii="仿宋" w:hAnsi="仿宋" w:eastAsia="仿宋" w:cs="仿宋"/>
          <w:sz w:val="32"/>
          <w:szCs w:val="24"/>
          <w:lang w:val="en-US" w:eastAsia="zh-CN"/>
        </w:rPr>
        <w:t>是指部门取得的除“财政拨款”、“事 业收入”、“事业单位经营收入”等以外的收入。</w:t>
      </w:r>
    </w:p>
    <w:p>
      <w:pPr>
        <w:widowControl w:val="0"/>
        <w:numPr>
          <w:ilvl w:val="0"/>
          <w:numId w:val="7"/>
        </w:numPr>
        <w:ind w:left="0" w:leftChars="0" w:firstLine="640" w:firstLineChars="200"/>
        <w:jc w:val="left"/>
        <w:rPr>
          <w:rFonts w:hint="eastAsia" w:ascii="仿宋" w:hAnsi="仿宋" w:eastAsia="仿宋" w:cs="仿宋"/>
          <w:sz w:val="32"/>
          <w:szCs w:val="24"/>
          <w:lang w:val="en-US" w:eastAsia="zh-CN"/>
        </w:rPr>
      </w:pPr>
      <w:r>
        <w:rPr>
          <w:rFonts w:ascii="仿宋" w:hAnsi="仿宋" w:eastAsia="仿宋" w:cs="仿宋"/>
          <w:i w:val="0"/>
          <w:iCs w:val="0"/>
          <w:caps w:val="0"/>
          <w:color w:val="333333"/>
          <w:spacing w:val="0"/>
          <w:sz w:val="32"/>
          <w:szCs w:val="32"/>
          <w:shd w:val="clear" w:fill="FFFFFF"/>
        </w:rPr>
        <w:t>上年结转：</w:t>
      </w:r>
      <w:r>
        <w:rPr>
          <w:rFonts w:hint="eastAsia" w:ascii="仿宋" w:hAnsi="仿宋" w:eastAsia="仿宋" w:cs="仿宋"/>
          <w:i w:val="0"/>
          <w:iCs w:val="0"/>
          <w:caps w:val="0"/>
          <w:color w:val="333333"/>
          <w:spacing w:val="0"/>
          <w:sz w:val="32"/>
          <w:szCs w:val="32"/>
          <w:shd w:val="clear" w:fill="FFFFFF"/>
        </w:rPr>
        <w:t>指以前年度安排、结转到本年仍按原用途继续使用的资金</w:t>
      </w:r>
      <w:r>
        <w:rPr>
          <w:rFonts w:hint="eastAsia" w:ascii="仿宋" w:hAnsi="仿宋" w:eastAsia="仿宋" w:cs="仿宋"/>
          <w:i w:val="0"/>
          <w:iCs w:val="0"/>
          <w:caps w:val="0"/>
          <w:color w:val="333333"/>
          <w:spacing w:val="0"/>
          <w:sz w:val="32"/>
          <w:szCs w:val="32"/>
          <w:shd w:val="clear" w:fill="FFFFFF"/>
          <w:lang w:eastAsia="zh-CN"/>
        </w:rPr>
        <w:t>。</w:t>
      </w:r>
    </w:p>
    <w:p>
      <w:pPr>
        <w:widowControl w:val="0"/>
        <w:numPr>
          <w:ilvl w:val="0"/>
          <w:numId w:val="7"/>
        </w:numPr>
        <w:ind w:left="0" w:leftChars="0" w:firstLine="640" w:firstLineChars="200"/>
        <w:jc w:val="left"/>
        <w:rPr>
          <w:rFonts w:hint="eastAsia" w:ascii="仿宋" w:hAnsi="仿宋" w:eastAsia="仿宋" w:cs="仿宋"/>
          <w:sz w:val="32"/>
          <w:szCs w:val="24"/>
          <w:lang w:val="en-US" w:eastAsia="zh-CN"/>
        </w:rPr>
      </w:pPr>
      <w:r>
        <w:rPr>
          <w:rFonts w:ascii="仿宋" w:hAnsi="仿宋" w:eastAsia="仿宋" w:cs="仿宋"/>
          <w:i w:val="0"/>
          <w:iCs w:val="0"/>
          <w:caps w:val="0"/>
          <w:color w:val="333333"/>
          <w:spacing w:val="0"/>
          <w:sz w:val="32"/>
          <w:szCs w:val="32"/>
          <w:shd w:val="clear" w:fill="FFFFFF"/>
        </w:rPr>
        <w:t>结转下年：</w:t>
      </w:r>
      <w:r>
        <w:rPr>
          <w:rFonts w:hint="eastAsia" w:ascii="仿宋" w:hAnsi="仿宋" w:eastAsia="仿宋" w:cs="仿宋"/>
          <w:i w:val="0"/>
          <w:iCs w:val="0"/>
          <w:caps w:val="0"/>
          <w:color w:val="333333"/>
          <w:spacing w:val="0"/>
          <w:sz w:val="32"/>
          <w:szCs w:val="32"/>
          <w:shd w:val="clear" w:fill="FFFFFF"/>
        </w:rPr>
        <w:t>指以前年度预算安排、因客观条件发生变化无法按原计划实施，需以后年度按原用途继续使用的资金</w:t>
      </w:r>
      <w:r>
        <w:rPr>
          <w:rFonts w:hint="eastAsia" w:ascii="仿宋" w:hAnsi="仿宋" w:eastAsia="仿宋" w:cs="仿宋"/>
          <w:i w:val="0"/>
          <w:iCs w:val="0"/>
          <w:caps w:val="0"/>
          <w:color w:val="333333"/>
          <w:spacing w:val="0"/>
          <w:sz w:val="32"/>
          <w:szCs w:val="32"/>
          <w:shd w:val="clear" w:fill="FFFFFF"/>
          <w:lang w:eastAsia="zh-CN"/>
        </w:rPr>
        <w:t>。</w:t>
      </w:r>
    </w:p>
    <w:p>
      <w:pPr>
        <w:widowControl w:val="0"/>
        <w:numPr>
          <w:ilvl w:val="0"/>
          <w:numId w:val="7"/>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用事业基金弥补收支差额：</w:t>
      </w:r>
      <w:r>
        <w:rPr>
          <w:rFonts w:hint="eastAsia" w:ascii="仿宋" w:hAnsi="仿宋" w:eastAsia="仿宋" w:cs="仿宋"/>
          <w:sz w:val="32"/>
          <w:szCs w:val="24"/>
          <w:lang w:val="en-US" w:eastAsia="zh-CN"/>
        </w:rPr>
        <w:t>是指事业单位在当年的 “财政拨款收入”、“事业收入”、“经营收入”和“其他 收入”不足以安排当年支出的情况下，使用以前年度积累的 事业基金（即事业单位以前各年度收支相抵后，按国家规定 提取、用于弥补以后年度收支差额的基金）弥补当年收支 缺口的资金。</w:t>
      </w:r>
    </w:p>
    <w:p>
      <w:pPr>
        <w:widowControl w:val="0"/>
        <w:numPr>
          <w:ilvl w:val="0"/>
          <w:numId w:val="7"/>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基本支出：</w:t>
      </w:r>
      <w:r>
        <w:rPr>
          <w:rFonts w:hint="eastAsia" w:ascii="仿宋" w:hAnsi="仿宋" w:eastAsia="仿宋" w:cs="仿宋"/>
          <w:sz w:val="32"/>
          <w:szCs w:val="24"/>
          <w:lang w:val="en-US" w:eastAsia="zh-CN"/>
        </w:rPr>
        <w:t>是指为保障机构正常运转、完成日常工 作任务所必需的开支，其内容包括人员经费和日常公用经费 两部分。</w:t>
      </w:r>
    </w:p>
    <w:p>
      <w:pPr>
        <w:widowControl w:val="0"/>
        <w:numPr>
          <w:ilvl w:val="0"/>
          <w:numId w:val="7"/>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项目支出：</w:t>
      </w:r>
      <w:r>
        <w:rPr>
          <w:rFonts w:hint="eastAsia" w:ascii="仿宋" w:hAnsi="仿宋" w:eastAsia="仿宋" w:cs="仿宋"/>
          <w:sz w:val="32"/>
          <w:szCs w:val="24"/>
          <w:lang w:val="en-US" w:eastAsia="zh-CN"/>
        </w:rPr>
        <w:t>是指在基本支出之外，为完成特定的行政工作任务或事业发展目标所发生的支出。</w:t>
      </w:r>
    </w:p>
    <w:p>
      <w:pPr>
        <w:widowControl w:val="0"/>
        <w:numPr>
          <w:ilvl w:val="0"/>
          <w:numId w:val="7"/>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“三公”经费：</w:t>
      </w:r>
      <w:r>
        <w:rPr>
          <w:rFonts w:hint="eastAsia" w:ascii="仿宋" w:hAnsi="仿宋" w:eastAsia="仿宋" w:cs="仿宋"/>
          <w:sz w:val="32"/>
          <w:szCs w:val="24"/>
          <w:lang w:val="en-US" w:eastAsia="zh-CN"/>
        </w:rPr>
        <w:t>是指纳入市级财政预算管理，部门 使用财政拨款安排的因公出国（境）费、公务用车购置及运 行费和公务接待费。其中，因公出国（境）费反映单位公务 出国（境）的住宿费、旅费、伙食补助费、杂费、培训费等 支出；公务用车购置及运行费反映单位公务用车购置费及租 用费、燃料费、维修费、过路过桥费、保险费、安全奖励费 用等支出；公务接待费反映单位按规定开支的各类公务接待</w:t>
      </w:r>
    </w:p>
    <w:p>
      <w:pPr>
        <w:widowControl w:val="0"/>
        <w:numPr>
          <w:ilvl w:val="0"/>
          <w:numId w:val="0"/>
        </w:numPr>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（含外宾接待）支出。</w:t>
      </w:r>
    </w:p>
    <w:p>
      <w:pPr>
        <w:widowControl w:val="0"/>
        <w:numPr>
          <w:ilvl w:val="0"/>
          <w:numId w:val="7"/>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机关运行经费：</w:t>
      </w:r>
      <w:r>
        <w:rPr>
          <w:rFonts w:hint="eastAsia" w:ascii="仿宋" w:hAnsi="仿宋" w:eastAsia="仿宋" w:cs="仿宋"/>
          <w:sz w:val="32"/>
          <w:szCs w:val="24"/>
          <w:lang w:val="en-US" w:eastAsia="zh-CN"/>
        </w:rPr>
        <w:t>是指为保障行政单位（含参照公务员法管理的事业单位）运行用于购买货物和服务的各项资 金，包括办公及印刷费、邮电费、差旅费、会议费、福利费、 日常维修费及一般设备购置费、办公用房水电费、办公用房 取暖费、办公用房物业管理费、公务用车运行维护费以及其 他费用。</w:t>
      </w:r>
    </w:p>
    <w:p>
      <w:pPr>
        <w:widowControl w:val="0"/>
        <w:numPr>
          <w:ilvl w:val="0"/>
          <w:numId w:val="0"/>
        </w:numPr>
        <w:jc w:val="left"/>
        <w:rPr>
          <w:rFonts w:hint="eastAsia" w:ascii="仿宋" w:hAnsi="仿宋" w:eastAsia="仿宋" w:cs="仿宋"/>
          <w:sz w:val="32"/>
          <w:szCs w:val="24"/>
          <w:lang w:val="en-US" w:eastAsia="zh-CN"/>
        </w:rPr>
      </w:pPr>
    </w:p>
    <w:p>
      <w:pPr>
        <w:widowControl w:val="0"/>
        <w:numPr>
          <w:ilvl w:val="0"/>
          <w:numId w:val="0"/>
        </w:numPr>
        <w:tabs>
          <w:tab w:val="left" w:pos="7506"/>
        </w:tabs>
        <w:jc w:val="left"/>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附件：中共淮滨县委办公室2021年部门预算表</w:t>
      </w:r>
      <w:r>
        <w:rPr>
          <w:rFonts w:hint="eastAsia" w:ascii="黑体" w:hAnsi="黑体" w:eastAsia="黑体" w:cs="黑体"/>
          <w:b w:val="0"/>
          <w:bCs w:val="0"/>
          <w:sz w:val="32"/>
          <w:szCs w:val="24"/>
          <w:lang w:val="en-US" w:eastAsia="zh-CN"/>
        </w:rPr>
        <w:tab/>
      </w:r>
    </w:p>
    <w:p>
      <w:pPr>
        <w:widowControl w:val="0"/>
        <w:numPr>
          <w:ilvl w:val="0"/>
          <w:numId w:val="0"/>
        </w:numPr>
        <w:jc w:val="left"/>
        <w:rPr>
          <w:rFonts w:hint="eastAsia" w:ascii="黑体" w:hAnsi="黑体" w:eastAsia="黑体" w:cs="黑体"/>
          <w:sz w:val="32"/>
          <w:szCs w:val="24"/>
          <w:lang w:val="en-US" w:eastAsia="zh-CN"/>
        </w:rPr>
      </w:pPr>
    </w:p>
    <w:p>
      <w:pPr>
        <w:widowControl w:val="0"/>
        <w:numPr>
          <w:ilvl w:val="0"/>
          <w:numId w:val="0"/>
        </w:numPr>
        <w:jc w:val="left"/>
        <w:rPr>
          <w:rFonts w:hint="eastAsia" w:ascii="黑体" w:hAnsi="黑体" w:eastAsia="黑体" w:cs="黑体"/>
          <w:sz w:val="32"/>
          <w:szCs w:val="24"/>
          <w:lang w:val="en-US" w:eastAsia="zh-CN"/>
        </w:rPr>
      </w:pPr>
    </w:p>
    <w:p>
      <w:pPr>
        <w:widowControl w:val="0"/>
        <w:numPr>
          <w:ilvl w:val="0"/>
          <w:numId w:val="0"/>
        </w:numPr>
        <w:jc w:val="left"/>
        <w:rPr>
          <w:rFonts w:hint="default" w:ascii="黑体" w:hAnsi="黑体" w:eastAsia="黑体" w:cs="黑体"/>
          <w:sz w:val="32"/>
          <w:szCs w:val="24"/>
          <w:lang w:val="en-US" w:eastAsia="zh-CN"/>
        </w:rPr>
      </w:pPr>
      <w:r>
        <w:rPr>
          <w:rFonts w:hint="eastAsia" w:ascii="黑体" w:hAnsi="黑体" w:eastAsia="黑体" w:cs="黑体"/>
          <w:sz w:val="32"/>
          <w:szCs w:val="24"/>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Arial Rounded MT Bold">
    <w:panose1 w:val="020F0704030504030204"/>
    <w:charset w:val="00"/>
    <w:family w:val="auto"/>
    <w:pitch w:val="default"/>
    <w:sig w:usb0="00000003" w:usb1="00000000" w:usb2="00000000" w:usb3="00000000" w:csb0="2000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8B0532"/>
    <w:multiLevelType w:val="singleLevel"/>
    <w:tmpl w:val="CC8B0532"/>
    <w:lvl w:ilvl="0" w:tentative="0">
      <w:start w:val="1"/>
      <w:numFmt w:val="chineseCounting"/>
      <w:suff w:val="space"/>
      <w:lvlText w:val="第%1部分"/>
      <w:lvlJc w:val="left"/>
      <w:rPr>
        <w:rFonts w:hint="eastAsia"/>
      </w:rPr>
    </w:lvl>
  </w:abstractNum>
  <w:abstractNum w:abstractNumId="1">
    <w:nsid w:val="DECAE212"/>
    <w:multiLevelType w:val="singleLevel"/>
    <w:tmpl w:val="DECAE212"/>
    <w:lvl w:ilvl="0" w:tentative="0">
      <w:start w:val="1"/>
      <w:numFmt w:val="chineseCounting"/>
      <w:suff w:val="nothing"/>
      <w:lvlText w:val="%1、"/>
      <w:lvlJc w:val="left"/>
      <w:rPr>
        <w:rFonts w:hint="eastAsia"/>
      </w:rPr>
    </w:lvl>
  </w:abstractNum>
  <w:abstractNum w:abstractNumId="2">
    <w:nsid w:val="E1D7C83E"/>
    <w:multiLevelType w:val="singleLevel"/>
    <w:tmpl w:val="E1D7C83E"/>
    <w:lvl w:ilvl="0" w:tentative="0">
      <w:start w:val="1"/>
      <w:numFmt w:val="chineseCounting"/>
      <w:suff w:val="nothing"/>
      <w:lvlText w:val="%1、"/>
      <w:lvlJc w:val="left"/>
      <w:rPr>
        <w:rFonts w:hint="eastAsia" w:ascii="仿宋" w:hAnsi="仿宋" w:eastAsia="仿宋" w:cs="仿宋"/>
        <w:b w:val="0"/>
        <w:bCs w:val="0"/>
        <w:sz w:val="32"/>
        <w:szCs w:val="32"/>
      </w:rPr>
    </w:lvl>
  </w:abstractNum>
  <w:abstractNum w:abstractNumId="3">
    <w:nsid w:val="1DBE515B"/>
    <w:multiLevelType w:val="singleLevel"/>
    <w:tmpl w:val="1DBE515B"/>
    <w:lvl w:ilvl="0" w:tentative="0">
      <w:start w:val="1"/>
      <w:numFmt w:val="chineseCounting"/>
      <w:suff w:val="nothing"/>
      <w:lvlText w:val="%1、"/>
      <w:lvlJc w:val="left"/>
      <w:rPr>
        <w:rFonts w:hint="eastAsia"/>
      </w:rPr>
    </w:lvl>
  </w:abstractNum>
  <w:abstractNum w:abstractNumId="4">
    <w:nsid w:val="6EC1A300"/>
    <w:multiLevelType w:val="singleLevel"/>
    <w:tmpl w:val="6EC1A300"/>
    <w:lvl w:ilvl="0" w:tentative="0">
      <w:start w:val="1"/>
      <w:numFmt w:val="chineseCounting"/>
      <w:suff w:val="nothing"/>
      <w:lvlText w:val="%1、"/>
      <w:lvlJc w:val="left"/>
      <w:rPr>
        <w:rFonts w:hint="eastAsia"/>
      </w:rPr>
    </w:lvl>
  </w:abstractNum>
  <w:abstractNum w:abstractNumId="5">
    <w:nsid w:val="73A1052D"/>
    <w:multiLevelType w:val="singleLevel"/>
    <w:tmpl w:val="73A1052D"/>
    <w:lvl w:ilvl="0" w:tentative="0">
      <w:start w:val="3"/>
      <w:numFmt w:val="chineseCounting"/>
      <w:suff w:val="nothing"/>
      <w:lvlText w:val="（%1）"/>
      <w:lvlJc w:val="left"/>
      <w:rPr>
        <w:rFonts w:hint="eastAsia"/>
      </w:rPr>
    </w:lvl>
  </w:abstractNum>
  <w:abstractNum w:abstractNumId="6">
    <w:nsid w:val="73C167C7"/>
    <w:multiLevelType w:val="singleLevel"/>
    <w:tmpl w:val="73C167C7"/>
    <w:lvl w:ilvl="0" w:tentative="0">
      <w:start w:val="1"/>
      <w:numFmt w:val="chineseCounting"/>
      <w:suff w:val="nothing"/>
      <w:lvlText w:val="（%1）"/>
      <w:lvlJc w:val="left"/>
      <w:rPr>
        <w:rFonts w:hint="eastAsia"/>
      </w:rPr>
    </w:lvl>
  </w:abstractNum>
  <w:num w:numId="1">
    <w:abstractNumId w:val="3"/>
  </w:num>
  <w:num w:numId="2">
    <w:abstractNumId w:val="0"/>
  </w:num>
  <w:num w:numId="3">
    <w:abstractNumId w:val="4"/>
  </w:num>
  <w:num w:numId="4">
    <w:abstractNumId w:val="6"/>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4D5933"/>
    <w:rsid w:val="00070EDB"/>
    <w:rsid w:val="00685AAD"/>
    <w:rsid w:val="02431905"/>
    <w:rsid w:val="03205EE3"/>
    <w:rsid w:val="03EF07D3"/>
    <w:rsid w:val="04605689"/>
    <w:rsid w:val="077D2145"/>
    <w:rsid w:val="07B42511"/>
    <w:rsid w:val="09954ACE"/>
    <w:rsid w:val="09B81028"/>
    <w:rsid w:val="0A8B56A2"/>
    <w:rsid w:val="0AC16BDA"/>
    <w:rsid w:val="0B2B1C52"/>
    <w:rsid w:val="0BFD7292"/>
    <w:rsid w:val="0D426685"/>
    <w:rsid w:val="0F7229AC"/>
    <w:rsid w:val="0FD76C5C"/>
    <w:rsid w:val="11387D02"/>
    <w:rsid w:val="11DB70D4"/>
    <w:rsid w:val="131C44AF"/>
    <w:rsid w:val="13F60F65"/>
    <w:rsid w:val="150678DD"/>
    <w:rsid w:val="15BE3AE9"/>
    <w:rsid w:val="15CE4F45"/>
    <w:rsid w:val="163C1965"/>
    <w:rsid w:val="16643ADD"/>
    <w:rsid w:val="17CD4DB1"/>
    <w:rsid w:val="188B5C06"/>
    <w:rsid w:val="18D472E0"/>
    <w:rsid w:val="1B7D264C"/>
    <w:rsid w:val="1C10690D"/>
    <w:rsid w:val="1C250AED"/>
    <w:rsid w:val="1C8020C4"/>
    <w:rsid w:val="1CD57E4C"/>
    <w:rsid w:val="1D5D42FE"/>
    <w:rsid w:val="1D6F5179"/>
    <w:rsid w:val="1DDA18F5"/>
    <w:rsid w:val="1E521485"/>
    <w:rsid w:val="1EFB324E"/>
    <w:rsid w:val="1FC36BDF"/>
    <w:rsid w:val="220D11D4"/>
    <w:rsid w:val="2264030B"/>
    <w:rsid w:val="235C10CD"/>
    <w:rsid w:val="238D1633"/>
    <w:rsid w:val="24D50898"/>
    <w:rsid w:val="24D95E94"/>
    <w:rsid w:val="27595A77"/>
    <w:rsid w:val="28301423"/>
    <w:rsid w:val="28346096"/>
    <w:rsid w:val="28857299"/>
    <w:rsid w:val="28C7479A"/>
    <w:rsid w:val="28F10FE8"/>
    <w:rsid w:val="29536882"/>
    <w:rsid w:val="29556992"/>
    <w:rsid w:val="29B52F81"/>
    <w:rsid w:val="29F530DF"/>
    <w:rsid w:val="2A6E1779"/>
    <w:rsid w:val="2AAF337F"/>
    <w:rsid w:val="2AB55C35"/>
    <w:rsid w:val="2ABD1A8C"/>
    <w:rsid w:val="2AC139F2"/>
    <w:rsid w:val="2AE548CB"/>
    <w:rsid w:val="2B773640"/>
    <w:rsid w:val="2BD77A82"/>
    <w:rsid w:val="2C7551C9"/>
    <w:rsid w:val="2CF87125"/>
    <w:rsid w:val="2E335124"/>
    <w:rsid w:val="2E5063B3"/>
    <w:rsid w:val="2E681930"/>
    <w:rsid w:val="2F19078F"/>
    <w:rsid w:val="2FAC3F2A"/>
    <w:rsid w:val="306564E5"/>
    <w:rsid w:val="3265674B"/>
    <w:rsid w:val="337C09BB"/>
    <w:rsid w:val="337C2E48"/>
    <w:rsid w:val="338B21E1"/>
    <w:rsid w:val="33FC3E82"/>
    <w:rsid w:val="35B4476F"/>
    <w:rsid w:val="376517E7"/>
    <w:rsid w:val="37704D0F"/>
    <w:rsid w:val="381F3E60"/>
    <w:rsid w:val="3848498A"/>
    <w:rsid w:val="39CE49BF"/>
    <w:rsid w:val="435B2883"/>
    <w:rsid w:val="4391384A"/>
    <w:rsid w:val="44053FF4"/>
    <w:rsid w:val="44D0482B"/>
    <w:rsid w:val="45430D69"/>
    <w:rsid w:val="47994739"/>
    <w:rsid w:val="47C224FC"/>
    <w:rsid w:val="48FB59D1"/>
    <w:rsid w:val="4A3B2CE0"/>
    <w:rsid w:val="4B31549C"/>
    <w:rsid w:val="4B9923BF"/>
    <w:rsid w:val="4EB71EE8"/>
    <w:rsid w:val="51FB69A9"/>
    <w:rsid w:val="52633652"/>
    <w:rsid w:val="52896869"/>
    <w:rsid w:val="532C674F"/>
    <w:rsid w:val="53D17BB6"/>
    <w:rsid w:val="55092A6B"/>
    <w:rsid w:val="553E5D3B"/>
    <w:rsid w:val="55E5246F"/>
    <w:rsid w:val="580F6BF2"/>
    <w:rsid w:val="59537242"/>
    <w:rsid w:val="5A9C58F7"/>
    <w:rsid w:val="5AD23C85"/>
    <w:rsid w:val="5AD63209"/>
    <w:rsid w:val="5B5723CA"/>
    <w:rsid w:val="5C4726C7"/>
    <w:rsid w:val="5C5A27C0"/>
    <w:rsid w:val="5D221D74"/>
    <w:rsid w:val="5D5D3358"/>
    <w:rsid w:val="5D694096"/>
    <w:rsid w:val="5DC953AA"/>
    <w:rsid w:val="5F5E2610"/>
    <w:rsid w:val="5F7E5D61"/>
    <w:rsid w:val="5FC91D22"/>
    <w:rsid w:val="60254843"/>
    <w:rsid w:val="617555C3"/>
    <w:rsid w:val="61A82375"/>
    <w:rsid w:val="62C3634F"/>
    <w:rsid w:val="62F935A7"/>
    <w:rsid w:val="633F424F"/>
    <w:rsid w:val="63F03253"/>
    <w:rsid w:val="646667B3"/>
    <w:rsid w:val="650E7BA1"/>
    <w:rsid w:val="654D5933"/>
    <w:rsid w:val="66471903"/>
    <w:rsid w:val="6BF268AE"/>
    <w:rsid w:val="6D6A1E1D"/>
    <w:rsid w:val="6DED7759"/>
    <w:rsid w:val="6E9117E8"/>
    <w:rsid w:val="6F230EA9"/>
    <w:rsid w:val="6F3F3AB8"/>
    <w:rsid w:val="6F4A2360"/>
    <w:rsid w:val="70AA5EC9"/>
    <w:rsid w:val="71593813"/>
    <w:rsid w:val="722B45FF"/>
    <w:rsid w:val="730C5124"/>
    <w:rsid w:val="75450CDD"/>
    <w:rsid w:val="75F07B05"/>
    <w:rsid w:val="768277CF"/>
    <w:rsid w:val="768F7732"/>
    <w:rsid w:val="789541C6"/>
    <w:rsid w:val="78971E5C"/>
    <w:rsid w:val="7A4213CD"/>
    <w:rsid w:val="7AE615EB"/>
    <w:rsid w:val="7B910930"/>
    <w:rsid w:val="7BC269ED"/>
    <w:rsid w:val="7C2C4230"/>
    <w:rsid w:val="7C8E5347"/>
    <w:rsid w:val="7C9F0B02"/>
    <w:rsid w:val="7D2235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1"/>
    <w:pPr>
      <w:spacing w:before="140" w:beforeLines="0" w:afterLines="0"/>
      <w:ind w:left="120"/>
    </w:pPr>
    <w:rPr>
      <w:rFonts w:hint="eastAsia" w:ascii="仿宋" w:hAnsi="仿宋" w:eastAsia="仿宋"/>
      <w:sz w:val="32"/>
      <w:szCs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2021-06-26T15:00:00Z</dcterms:created>
  <dc:creator>Administrator</dc:creator>
  <cp:lastModifiedBy>大明成</cp:lastModifiedBy>
  <dcterms:modified xsi:type="dcterms:W3CDTF">2021-07-22T16:15:30Z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2F25062475124C2CB1A9B5E0CA12D1FD</vt:lpwstr>
  </property>
</Properties>
</file>