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line="600" w:lineRule="atLeast"/>
        <w:ind w:left="0" w:right="0"/>
        <w:jc w:val="center"/>
        <w:rPr>
          <w:rFonts w:hint="eastAsia" w:ascii="黑体" w:hAnsi="黑体" w:eastAsia="黑体" w:cs="黑体"/>
          <w:b/>
          <w:bCs w:val="0"/>
          <w:sz w:val="44"/>
          <w:szCs w:val="44"/>
        </w:rPr>
      </w:pPr>
      <w:r>
        <w:rPr>
          <w:rFonts w:hint="eastAsia" w:ascii="黑体" w:hAnsi="黑体" w:eastAsia="黑体" w:cs="黑体"/>
          <w:b/>
          <w:bCs/>
          <w:sz w:val="44"/>
          <w:szCs w:val="44"/>
          <w:lang w:val="en-US" w:eastAsia="zh-CN"/>
        </w:rPr>
        <w:t>2021年淮滨县</w:t>
      </w:r>
      <w:r>
        <w:rPr>
          <w:rStyle w:val="9"/>
          <w:rFonts w:hint="eastAsia" w:ascii="黑体" w:hAnsi="黑体" w:eastAsia="黑体" w:cs="黑体"/>
          <w:b/>
          <w:bCs w:val="0"/>
          <w:color w:val="333333"/>
          <w:sz w:val="44"/>
          <w:szCs w:val="44"/>
          <w:lang w:eastAsia="zh-CN"/>
        </w:rPr>
        <w:t>中国共产党</w:t>
      </w:r>
    </w:p>
    <w:p>
      <w:pPr>
        <w:jc w:val="center"/>
        <w:rPr>
          <w:rFonts w:hint="eastAsia" w:ascii="宋体" w:hAnsi="宋体" w:eastAsia="宋体" w:cs="宋体"/>
          <w:b/>
          <w:bCs/>
          <w:sz w:val="44"/>
          <w:szCs w:val="44"/>
          <w:lang w:val="en-US" w:eastAsia="zh-CN"/>
        </w:rPr>
      </w:pPr>
      <w:r>
        <w:rPr>
          <w:rStyle w:val="9"/>
          <w:rFonts w:hint="eastAsia" w:ascii="黑体" w:hAnsi="黑体" w:eastAsia="黑体" w:cs="黑体"/>
          <w:b/>
          <w:bCs w:val="0"/>
          <w:color w:val="333333"/>
          <w:sz w:val="44"/>
          <w:szCs w:val="44"/>
          <w:lang w:eastAsia="zh-CN"/>
        </w:rPr>
        <w:t>纪律检查委员委员会</w:t>
      </w:r>
      <w:r>
        <w:rPr>
          <w:rFonts w:hint="eastAsia" w:ascii="黑体" w:hAnsi="黑体" w:eastAsia="黑体" w:cs="黑体"/>
          <w:b/>
          <w:bCs/>
          <w:sz w:val="44"/>
          <w:szCs w:val="44"/>
          <w:lang w:val="en-US" w:eastAsia="zh-CN"/>
        </w:rPr>
        <w:t>预算说明</w:t>
      </w:r>
    </w:p>
    <w:p>
      <w:pPr>
        <w:jc w:val="center"/>
        <w:rPr>
          <w:rFonts w:hint="eastAsia" w:ascii="宋体" w:hAnsi="宋体" w:eastAsia="宋体" w:cs="宋体"/>
          <w:b/>
          <w:bCs/>
          <w:sz w:val="44"/>
          <w:szCs w:val="44"/>
          <w:lang w:val="en-US" w:eastAsia="zh-CN"/>
        </w:rPr>
      </w:pPr>
    </w:p>
    <w:p>
      <w:pPr>
        <w:pStyle w:val="2"/>
        <w:tabs>
          <w:tab w:val="left" w:pos="880"/>
        </w:tabs>
        <w:kinsoku w:val="0"/>
        <w:overflowPunct w:val="0"/>
        <w:spacing w:before="0" w:beforeLines="0" w:afterLines="0"/>
        <w:ind w:left="0"/>
        <w:jc w:val="center"/>
        <w:rPr>
          <w:rFonts w:hint="eastAsia" w:ascii="黑体" w:hAnsi="黑体" w:eastAsia="黑体" w:cs="黑体"/>
          <w:b w:val="0"/>
          <w:bCs/>
          <w:sz w:val="44"/>
          <w:szCs w:val="44"/>
        </w:rPr>
      </w:pPr>
      <w:r>
        <w:rPr>
          <w:rFonts w:hint="eastAsia" w:ascii="黑体" w:hAnsi="黑体" w:eastAsia="黑体" w:cs="黑体"/>
          <w:b w:val="0"/>
          <w:bCs/>
          <w:w w:val="95"/>
          <w:sz w:val="44"/>
          <w:szCs w:val="44"/>
        </w:rPr>
        <w:t>目</w:t>
      </w:r>
      <w:r>
        <w:rPr>
          <w:rFonts w:hint="eastAsia" w:ascii="黑体" w:hAnsi="黑体" w:eastAsia="黑体" w:cs="黑体"/>
          <w:b w:val="0"/>
          <w:bCs/>
          <w:w w:val="95"/>
          <w:sz w:val="44"/>
          <w:szCs w:val="44"/>
        </w:rPr>
        <w:tab/>
      </w:r>
      <w:r>
        <w:rPr>
          <w:rFonts w:hint="eastAsia" w:ascii="黑体" w:hAnsi="黑体" w:eastAsia="黑体" w:cs="黑体"/>
          <w:b w:val="0"/>
          <w:bCs/>
          <w:sz w:val="44"/>
          <w:szCs w:val="44"/>
        </w:rPr>
        <w:t>录</w:t>
      </w:r>
    </w:p>
    <w:p>
      <w:pPr>
        <w:widowControl w:val="0"/>
        <w:kinsoku w:val="0"/>
        <w:overflowPunct w:val="0"/>
        <w:autoSpaceDE w:val="0"/>
        <w:autoSpaceDN w:val="0"/>
        <w:adjustRightInd w:val="0"/>
        <w:spacing w:before="351" w:beforeLines="0" w:afterLines="0"/>
        <w:ind w:right="126"/>
        <w:rPr>
          <w:rFonts w:hint="eastAsia"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z w:val="32"/>
          <w:szCs w:val="32"/>
          <w:lang w:val="en-US" w:eastAsia="zh-CN"/>
        </w:rPr>
        <w:t>淮滨县纪律检查委员会</w:t>
      </w:r>
      <w:r>
        <w:rPr>
          <w:rFonts w:hint="eastAsia" w:ascii="黑体" w:hAnsi="黑体" w:eastAsia="黑体" w:cs="黑体"/>
          <w:sz w:val="32"/>
          <w:szCs w:val="32"/>
        </w:rPr>
        <w:t>概况</w:t>
      </w:r>
    </w:p>
    <w:p>
      <w:pPr>
        <w:widowControl w:val="0"/>
        <w:kinsoku w:val="0"/>
        <w:overflowPunct w:val="0"/>
        <w:autoSpaceDE w:val="0"/>
        <w:autoSpaceDN w:val="0"/>
        <w:adjustRightInd w:val="0"/>
        <w:spacing w:beforeLines="0" w:afterLines="0" w:line="240" w:lineRule="auto"/>
        <w:ind w:right="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一、主要职能</w:t>
      </w:r>
      <w:r>
        <w:rPr>
          <w:rFonts w:hint="eastAsia" w:ascii="仿宋" w:hAnsi="仿宋" w:eastAsia="仿宋" w:cs="Times New Roman"/>
          <w:w w:val="99"/>
          <w:sz w:val="32"/>
          <w:szCs w:val="24"/>
        </w:rPr>
        <w:t xml:space="preserve"> </w:t>
      </w:r>
    </w:p>
    <w:p>
      <w:pPr>
        <w:widowControl w:val="0"/>
        <w:kinsoku w:val="0"/>
        <w:overflowPunct w:val="0"/>
        <w:autoSpaceDE w:val="0"/>
        <w:autoSpaceDN w:val="0"/>
        <w:adjustRightInd w:val="0"/>
        <w:spacing w:before="0" w:beforeLines="0" w:afterLines="0" w:line="240" w:lineRule="auto"/>
        <w:ind w:right="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二、部门预算单位构成</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w w:val="99"/>
          <w:sz w:val="32"/>
          <w:szCs w:val="24"/>
        </w:rPr>
      </w:pPr>
      <w:r>
        <w:rPr>
          <w:rFonts w:hint="eastAsia" w:ascii="黑体" w:hAnsi="黑体" w:eastAsia="黑体" w:cs="Times New Roman"/>
          <w:sz w:val="32"/>
          <w:szCs w:val="24"/>
        </w:rPr>
        <w:t>第二部分</w:t>
      </w:r>
      <w:r>
        <w:rPr>
          <w:rFonts w:hint="eastAsia" w:ascii="黑体" w:hAnsi="黑体" w:eastAsia="黑体" w:cs="Times New Roman"/>
          <w:spacing w:val="-5"/>
          <w:sz w:val="32"/>
          <w:szCs w:val="24"/>
        </w:rPr>
        <w:t xml:space="preserve"> </w:t>
      </w:r>
      <w:r>
        <w:rPr>
          <w:rFonts w:hint="eastAsia" w:ascii="黑体" w:hAnsi="黑体" w:eastAsia="黑体" w:cs="Times New Roman"/>
          <w:sz w:val="32"/>
          <w:szCs w:val="24"/>
        </w:rPr>
        <w:t>淮滨县纪律检查委员会</w:t>
      </w:r>
      <w:r>
        <w:rPr>
          <w:rFonts w:hint="eastAsia" w:ascii="黑体" w:hAnsi="黑体" w:eastAsia="黑体" w:cs="Times New Roman"/>
          <w:spacing w:val="-84"/>
          <w:sz w:val="32"/>
          <w:szCs w:val="24"/>
        </w:rPr>
        <w:t xml:space="preserve"> </w:t>
      </w:r>
      <w:r>
        <w:rPr>
          <w:rFonts w:hint="eastAsia" w:ascii="黑体" w:hAnsi="黑体" w:eastAsia="黑体" w:cs="Times New Roman"/>
          <w:sz w:val="32"/>
          <w:szCs w:val="24"/>
        </w:rPr>
        <w:t>2021</w:t>
      </w:r>
      <w:r>
        <w:rPr>
          <w:rFonts w:hint="eastAsia" w:ascii="黑体" w:hAnsi="黑体" w:eastAsia="黑体" w:cs="Times New Roman"/>
          <w:spacing w:val="-83"/>
          <w:sz w:val="32"/>
          <w:szCs w:val="24"/>
        </w:rPr>
        <w:t xml:space="preserve"> </w:t>
      </w:r>
      <w:r>
        <w:rPr>
          <w:rFonts w:hint="eastAsia" w:ascii="黑体" w:hAnsi="黑体" w:eastAsia="黑体" w:cs="Times New Roman"/>
          <w:sz w:val="32"/>
          <w:szCs w:val="24"/>
        </w:rPr>
        <w:t>年度部门预算情况说明</w:t>
      </w:r>
      <w:r>
        <w:rPr>
          <w:rFonts w:hint="eastAsia" w:ascii="黑体" w:hAnsi="黑体" w:eastAsia="黑体" w:cs="Times New Roman"/>
          <w:w w:val="99"/>
          <w:sz w:val="32"/>
          <w:szCs w:val="24"/>
        </w:rPr>
        <w:t xml:space="preserve"> </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sz w:val="32"/>
          <w:szCs w:val="24"/>
        </w:rPr>
      </w:pPr>
      <w:r>
        <w:rPr>
          <w:rFonts w:hint="eastAsia" w:ascii="黑体" w:hAnsi="黑体" w:eastAsia="黑体" w:cs="Times New Roman"/>
          <w:sz w:val="32"/>
          <w:szCs w:val="24"/>
        </w:rPr>
        <w:t>第三部分</w:t>
      </w:r>
      <w:r>
        <w:rPr>
          <w:rFonts w:hint="eastAsia" w:ascii="黑体" w:hAnsi="黑体" w:eastAsia="黑体" w:cs="Times New Roman"/>
          <w:spacing w:val="-3"/>
          <w:sz w:val="32"/>
          <w:szCs w:val="24"/>
        </w:rPr>
        <w:t xml:space="preserve"> </w:t>
      </w:r>
      <w:r>
        <w:rPr>
          <w:rFonts w:hint="eastAsia" w:ascii="黑体" w:hAnsi="黑体" w:eastAsia="黑体" w:cs="Times New Roman"/>
          <w:sz w:val="32"/>
          <w:szCs w:val="24"/>
        </w:rPr>
        <w:t>名词解释</w:t>
      </w:r>
    </w:p>
    <w:p>
      <w:pPr>
        <w:widowControl w:val="0"/>
        <w:kinsoku w:val="0"/>
        <w:overflowPunct w:val="0"/>
        <w:autoSpaceDE w:val="0"/>
        <w:autoSpaceDN w:val="0"/>
        <w:adjustRightInd w:val="0"/>
        <w:spacing w:before="48" w:beforeLines="0" w:afterLines="0" w:line="345" w:lineRule="auto"/>
        <w:ind w:right="766"/>
        <w:rPr>
          <w:rFonts w:hint="eastAsia" w:ascii="黑体" w:hAnsi="黑体" w:eastAsia="黑体" w:cs="Times New Roman"/>
          <w:sz w:val="32"/>
          <w:szCs w:val="24"/>
        </w:rPr>
      </w:pPr>
      <w:r>
        <w:rPr>
          <w:rFonts w:hint="eastAsia" w:ascii="黑体" w:hAnsi="黑体" w:eastAsia="黑体" w:cs="Times New Roman"/>
          <w:sz w:val="32"/>
          <w:szCs w:val="24"/>
        </w:rPr>
        <w:t>附件：淮滨县纪律检查委员会2021</w:t>
      </w:r>
      <w:r>
        <w:rPr>
          <w:rFonts w:hint="eastAsia" w:ascii="黑体" w:hAnsi="黑体" w:eastAsia="黑体" w:cs="Times New Roman"/>
          <w:spacing w:val="-85"/>
          <w:sz w:val="32"/>
          <w:szCs w:val="24"/>
        </w:rPr>
        <w:t xml:space="preserve"> </w:t>
      </w:r>
      <w:r>
        <w:rPr>
          <w:rFonts w:hint="eastAsia" w:ascii="黑体" w:hAnsi="黑体" w:eastAsia="黑体" w:cs="Times New Roman"/>
          <w:sz w:val="32"/>
          <w:szCs w:val="24"/>
        </w:rPr>
        <w:t>年度部门预算表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部门收支总体情况表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部门收入总体情况表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部门支出总体情况表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财政拨款收支总体情况表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支出经济分类汇总表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一般公共预算基本支出情况表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一般公共预算“三公”经费支出情况表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政府性基金预算支出情况表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部门（单位）整体绩效目标表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部门预算项目绩效目标汇总表</w:t>
      </w:r>
    </w:p>
    <w:p>
      <w:pPr>
        <w:pStyle w:val="2"/>
        <w:numPr>
          <w:ilvl w:val="0"/>
          <w:numId w:val="2"/>
        </w:numPr>
        <w:tabs>
          <w:tab w:val="left" w:pos="880"/>
        </w:tabs>
        <w:kinsoku w:val="0"/>
        <w:overflowPunct w:val="0"/>
        <w:spacing w:before="0" w:beforeLines="0" w:afterLines="0"/>
        <w:jc w:val="center"/>
        <w:rPr>
          <w:rFonts w:hint="eastAsia" w:ascii="黑体" w:hAnsi="黑体" w:eastAsia="黑体" w:cs="黑体"/>
          <w:b/>
          <w:bCs w:val="0"/>
          <w:sz w:val="36"/>
          <w:szCs w:val="36"/>
          <w:lang w:val="en-US" w:eastAsia="zh-CN"/>
        </w:rPr>
      </w:pP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r>
        <w:rPr>
          <w:rFonts w:hint="eastAsia" w:ascii="黑体" w:hAnsi="黑体" w:eastAsia="黑体" w:cs="黑体"/>
          <w:b/>
          <w:bCs w:val="0"/>
          <w:sz w:val="36"/>
          <w:szCs w:val="36"/>
        </w:rPr>
        <w:t>淮滨县淮滨县纪律检查委员会概况</w:t>
      </w: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p>
    <w:p>
      <w:pPr>
        <w:pStyle w:val="2"/>
        <w:numPr>
          <w:ilvl w:val="0"/>
          <w:numId w:val="3"/>
        </w:numPr>
        <w:tabs>
          <w:tab w:val="left" w:pos="880"/>
        </w:tabs>
        <w:kinsoku w:val="0"/>
        <w:overflowPunct w:val="0"/>
        <w:spacing w:before="0" w:beforeLines="0" w:afterLines="0"/>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淮滨县纪律检查委员会主要职能</w:t>
      </w:r>
    </w:p>
    <w:p>
      <w:pPr>
        <w:pStyle w:val="2"/>
        <w:numPr>
          <w:ilvl w:val="0"/>
          <w:numId w:val="0"/>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淮滨县纪律检查委员会的主要职责：</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1. 负责贯彻落实党中央、中央纪委、省委、省纪委、市委、市纪委、县委关于加强党风廉政建设的决定;实施党章规定范围内的监督，维护党的章程和党内法规;检查党的路线、方针、政策和决议的执行情况，重点检查乡科级党员领导干部执行党的路线、方针、政策情况及思想作风方面的问题;负责反腐败的组织协调工作，协助县委抓好党风廉政建设。</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2. 负责贯彻落实党中央、国务院、省委、省政府、市委、市政府、县委、县政府有关行政监察工作的决定;实施《行政监察法》规定范围内的监督，重点监督检查县政府各部门及其公务员、各乡镇政府(街道办事处)及其领导人员、县政府直属企事业单位及其由国家行政机关任命的领导干部执行国家、省委、省政府、市委、市政府、县委、县政府的政策、法律法规以及国务院、省政府、市政府、县政府颁布的决议和命令的情况。</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3. 负责检查处理县委和县政府各部门、各乡镇(街道)党的组织、县委管理的党员领导干部违反党的章程及党内法规的案件，决定或取消对这些案件中党员的处分;受理党员的控告和申诉;必要时直接查处下级党的纪律检查机关管辖范围内比较重要复杂的案件。</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ascii="微软雅黑" w:hAnsi="微软雅黑" w:eastAsia="微软雅黑"/>
          <w:color w:val="000000"/>
          <w:sz w:val="23"/>
          <w:szCs w:val="23"/>
        </w:rPr>
        <w:t>　</w:t>
      </w:r>
      <w:r>
        <w:rPr>
          <w:rStyle w:val="11"/>
          <w:rFonts w:hint="eastAsia" w:ascii="仿宋" w:hAnsi="仿宋" w:eastAsia="仿宋" w:cs="仿宋"/>
          <w:color w:val="000000"/>
          <w:sz w:val="32"/>
          <w:szCs w:val="32"/>
        </w:rPr>
        <w:t>　4. 负责调查处理县政府各部门及其公务员、各乡镇人民政府(街道办事处)及其领导人员、县政府直属事业、企业单位由国家行政机关任命的领导干部违反国家政策、法律法规以及违反政纪的行为，并根据责任人所犯错误的情节轻重，作出相应处分或提出建议，报上级领导机关审批(对涉及选举产生的领导干部按法定程序办理);受理监督对象不服政纪处分的申诉，受理个人或单位对监察对象违纪行为的检举、控告;保护监督对象的合法权益。</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5. 负责作出关于维护党纪政纪的决定，制定全县党风党纪教育规划;会同有关部门做好党的纪律检查和行政监察工作方针、政策和法律法规的宣传教育工作。</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6. 负责对党的纪律检查工作政策、理论及有关问题进行调查研究;拟订全县党纪条规和政策规定，参与制定党内法规。</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7. 调查了解县政府各部门和各乡镇政府(街道办事处)制定的有关政策情况，对违反国家法律和有损国家利益的条款提出修改建议;变更或撤销乡镇(街道)行政监察机关不适当的决定和规定。</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8. 会同有关部门及各乡镇党委(街道办事处党工委)、政府做好纪检监察干部的管理工作，审核各乡镇(街道)纪(工)委领导班子和监察室领导干部人选;对县直纪检监察派驻机构实行统一管理，由县纪委、县委组织部对派驻机构县管干部进行提名并负责科级干部的任免工作;组织和指导全县纪检监察系统干部培训和组织建设工作。</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9. 负责全县预防腐败工作的组织协调、综合规划、政策制定、监督检查等工作;协调指导机关、企事业单位、社会团体、中介机构和其他社会组织的预防腐败工作。</w:t>
      </w:r>
    </w:p>
    <w:p>
      <w:pPr>
        <w:pStyle w:val="10"/>
        <w:shd w:val="clear" w:color="auto" w:fill="FFFFFF"/>
        <w:spacing w:before="0" w:after="0" w:line="390" w:lineRule="atLeast"/>
        <w:rPr>
          <w:rStyle w:val="11"/>
          <w:rFonts w:hint="eastAsia" w:ascii="仿宋" w:hAnsi="仿宋" w:eastAsia="仿宋" w:cs="仿宋"/>
          <w:color w:val="000000"/>
          <w:sz w:val="32"/>
          <w:szCs w:val="32"/>
        </w:rPr>
      </w:pPr>
      <w:r>
        <w:rPr>
          <w:rStyle w:val="11"/>
          <w:rFonts w:hint="eastAsia" w:ascii="仿宋" w:hAnsi="仿宋" w:eastAsia="仿宋" w:cs="仿宋"/>
          <w:color w:val="000000"/>
          <w:sz w:val="32"/>
          <w:szCs w:val="32"/>
        </w:rPr>
        <w:t>　　10. 承办县委、县政府交办的其他事项。</w:t>
      </w:r>
    </w:p>
    <w:p>
      <w:pPr>
        <w:pStyle w:val="2"/>
        <w:numPr>
          <w:numId w:val="0"/>
        </w:numPr>
        <w:tabs>
          <w:tab w:val="left" w:pos="880"/>
        </w:tabs>
        <w:kinsoku w:val="0"/>
        <w:overflowPunct w:val="0"/>
        <w:spacing w:before="0" w:beforeLines="0" w:afterLines="0"/>
        <w:jc w:val="left"/>
        <w:rPr>
          <w:rFonts w:hint="eastAsia" w:cs="仿宋"/>
          <w:b w:val="0"/>
          <w:bCs/>
          <w:sz w:val="32"/>
          <w:szCs w:val="32"/>
          <w:lang w:eastAsia="zh-CN"/>
        </w:rPr>
      </w:pPr>
    </w:p>
    <w:p>
      <w:pPr>
        <w:pStyle w:val="2"/>
        <w:numPr>
          <w:ilvl w:val="0"/>
          <w:numId w:val="3"/>
        </w:numPr>
        <w:tabs>
          <w:tab w:val="left" w:pos="880"/>
        </w:tabs>
        <w:kinsoku w:val="0"/>
        <w:overflowPunct w:val="0"/>
        <w:spacing w:before="0" w:beforeLines="0" w:afterLines="0"/>
        <w:ind w:left="120" w:leftChars="0" w:firstLine="640" w:firstLineChars="200"/>
        <w:jc w:val="left"/>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淮滨县</w:t>
      </w:r>
      <w:r>
        <w:rPr>
          <w:rStyle w:val="11"/>
          <w:rFonts w:hint="eastAsia" w:ascii="黑体" w:hAnsi="黑体" w:eastAsia="黑体" w:cs="黑体"/>
          <w:color w:val="000000"/>
          <w:sz w:val="32"/>
          <w:szCs w:val="32"/>
        </w:rPr>
        <w:t>纪律检查委员会</w:t>
      </w:r>
      <w:r>
        <w:rPr>
          <w:rFonts w:hint="eastAsia" w:ascii="黑体" w:hAnsi="黑体" w:eastAsia="黑体" w:cs="黑体"/>
          <w:b w:val="0"/>
          <w:bCs/>
          <w:sz w:val="32"/>
          <w:szCs w:val="32"/>
          <w:lang w:val="en-US" w:eastAsia="zh-CN"/>
        </w:rPr>
        <w:t>构成</w:t>
      </w:r>
    </w:p>
    <w:p>
      <w:pPr>
        <w:pStyle w:val="2"/>
        <w:numPr>
          <w:ilvl w:val="0"/>
          <w:numId w:val="0"/>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lang w:val="en-US" w:eastAsia="zh-CN"/>
        </w:rPr>
      </w:pPr>
      <w:r>
        <w:rPr>
          <w:rStyle w:val="11"/>
          <w:rFonts w:hint="eastAsia" w:ascii="仿宋" w:hAnsi="仿宋" w:eastAsia="仿宋" w:cs="仿宋"/>
          <w:color w:val="000000"/>
          <w:sz w:val="32"/>
          <w:szCs w:val="32"/>
        </w:rPr>
        <w:t>淮滨县纪律检查委员会</w:t>
      </w:r>
      <w:r>
        <w:rPr>
          <w:rFonts w:hint="eastAsia" w:ascii="仿宋" w:hAnsi="仿宋" w:eastAsia="仿宋" w:cs="仿宋"/>
          <w:b w:val="0"/>
          <w:bCs/>
          <w:sz w:val="32"/>
          <w:szCs w:val="32"/>
          <w:lang w:val="en-US" w:eastAsia="zh-CN"/>
        </w:rPr>
        <w:t>202</w:t>
      </w:r>
      <w:r>
        <w:rPr>
          <w:rFonts w:hint="eastAsia" w:cs="仿宋"/>
          <w:b w:val="0"/>
          <w:bCs/>
          <w:sz w:val="32"/>
          <w:szCs w:val="32"/>
          <w:lang w:val="en-US" w:eastAsia="zh-CN"/>
        </w:rPr>
        <w:t>1</w:t>
      </w:r>
      <w:r>
        <w:rPr>
          <w:rFonts w:hint="eastAsia" w:ascii="仿宋" w:hAnsi="仿宋" w:eastAsia="仿宋" w:cs="仿宋"/>
          <w:b w:val="0"/>
          <w:bCs/>
          <w:sz w:val="32"/>
          <w:szCs w:val="32"/>
          <w:lang w:val="en-US" w:eastAsia="zh-CN"/>
        </w:rPr>
        <w:t>年部门预算包括</w:t>
      </w:r>
      <w:r>
        <w:rPr>
          <w:rFonts w:hint="eastAsia" w:cs="仿宋"/>
          <w:b w:val="0"/>
          <w:bCs/>
          <w:sz w:val="32"/>
          <w:szCs w:val="32"/>
          <w:lang w:val="en-US" w:eastAsia="zh-CN"/>
        </w:rPr>
        <w:t>局机关本级预算,本单位无</w:t>
      </w:r>
      <w:r>
        <w:rPr>
          <w:rFonts w:hint="eastAsia" w:ascii="仿宋" w:hAnsi="仿宋" w:eastAsia="仿宋" w:cs="仿宋"/>
          <w:b w:val="0"/>
          <w:bCs/>
          <w:sz w:val="32"/>
          <w:szCs w:val="32"/>
          <w:lang w:val="en-US" w:eastAsia="zh-CN"/>
        </w:rPr>
        <w:t>二</w:t>
      </w:r>
      <w:r>
        <w:rPr>
          <w:rFonts w:hint="eastAsia" w:cs="仿宋"/>
          <w:b w:val="0"/>
          <w:bCs/>
          <w:sz w:val="32"/>
          <w:szCs w:val="32"/>
          <w:lang w:val="en-US" w:eastAsia="zh-CN"/>
        </w:rPr>
        <w:t>级</w:t>
      </w:r>
      <w:r>
        <w:rPr>
          <w:rFonts w:hint="eastAsia" w:ascii="仿宋" w:hAnsi="仿宋" w:eastAsia="仿宋" w:cs="仿宋"/>
          <w:b w:val="0"/>
          <w:bCs/>
          <w:sz w:val="32"/>
          <w:szCs w:val="32"/>
          <w:lang w:val="en-US" w:eastAsia="zh-CN"/>
        </w:rPr>
        <w:t>机构</w:t>
      </w:r>
      <w:r>
        <w:rPr>
          <w:rFonts w:hint="eastAsia" w:cs="仿宋"/>
          <w:b w:val="0"/>
          <w:bCs/>
          <w:sz w:val="32"/>
          <w:szCs w:val="32"/>
          <w:lang w:val="en-US" w:eastAsia="zh-CN"/>
        </w:rPr>
        <w:t>及单位预算。</w:t>
      </w:r>
      <w:r>
        <w:rPr>
          <w:rFonts w:hint="eastAsia" w:ascii="仿宋" w:hAnsi="仿宋" w:eastAsia="仿宋" w:cs="仿宋"/>
          <w:b w:val="0"/>
          <w:bCs/>
          <w:sz w:val="32"/>
          <w:szCs w:val="32"/>
          <w:lang w:val="en-US" w:eastAsia="zh-CN"/>
        </w:rPr>
        <w:t>具体情况</w:t>
      </w:r>
      <w:r>
        <w:rPr>
          <w:rFonts w:hint="eastAsia" w:cs="仿宋"/>
          <w:b w:val="0"/>
          <w:bCs/>
          <w:sz w:val="32"/>
          <w:szCs w:val="32"/>
          <w:lang w:val="en-US" w:eastAsia="zh-CN"/>
        </w:rPr>
        <w:t>如下表：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284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单位名称</w:t>
            </w:r>
          </w:p>
        </w:tc>
        <w:tc>
          <w:tcPr>
            <w:tcW w:w="284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2841" w:type="dxa"/>
          </w:tcPr>
          <w:p>
            <w:pPr>
              <w:rPr>
                <w:rStyle w:val="11"/>
                <w:rFonts w:hint="eastAsia" w:ascii="仿宋" w:hAnsi="仿宋" w:eastAsia="仿宋" w:cs="仿宋"/>
                <w:sz w:val="30"/>
                <w:szCs w:val="30"/>
              </w:rPr>
            </w:pPr>
            <w:r>
              <w:rPr>
                <w:rStyle w:val="11"/>
                <w:rFonts w:hint="eastAsia" w:ascii="仿宋" w:hAnsi="仿宋" w:eastAsia="仿宋" w:cs="仿宋"/>
                <w:color w:val="000000"/>
                <w:sz w:val="30"/>
                <w:szCs w:val="30"/>
              </w:rPr>
              <w:t>淮滨县纪律检查委员会</w:t>
            </w:r>
          </w:p>
          <w:p>
            <w:pPr>
              <w:jc w:val="center"/>
              <w:rPr>
                <w:rFonts w:hint="eastAsia" w:ascii="仿宋" w:hAnsi="仿宋" w:eastAsia="仿宋" w:cs="仿宋"/>
                <w:b w:val="0"/>
                <w:bCs w:val="0"/>
                <w:sz w:val="32"/>
                <w:szCs w:val="32"/>
                <w:vertAlign w:val="baseline"/>
                <w:lang w:val="en-US" w:eastAsia="zh-CN"/>
              </w:rPr>
            </w:pPr>
          </w:p>
        </w:tc>
        <w:tc>
          <w:tcPr>
            <w:tcW w:w="2841"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参公事业单位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w:t>
            </w:r>
          </w:p>
        </w:tc>
        <w:tc>
          <w:tcPr>
            <w:tcW w:w="2841" w:type="dxa"/>
          </w:tcPr>
          <w:p>
            <w:pPr>
              <w:jc w:val="center"/>
              <w:rPr>
                <w:rFonts w:hint="eastAsia" w:ascii="仿宋" w:hAnsi="仿宋" w:eastAsia="仿宋" w:cs="仿宋"/>
                <w:b w:val="0"/>
                <w:bCs w:val="0"/>
                <w:sz w:val="32"/>
                <w:szCs w:val="32"/>
                <w:vertAlign w:val="baseline"/>
                <w:lang w:val="en-US" w:eastAsia="zh-CN"/>
              </w:rPr>
            </w:pPr>
          </w:p>
        </w:tc>
        <w:tc>
          <w:tcPr>
            <w:tcW w:w="2841" w:type="dxa"/>
          </w:tcPr>
          <w:p>
            <w:pPr>
              <w:jc w:val="center"/>
              <w:rPr>
                <w:rFonts w:hint="eastAsia" w:ascii="仿宋" w:hAnsi="仿宋" w:eastAsia="仿宋" w:cs="仿宋"/>
                <w:b w:val="0"/>
                <w:bCs w:val="0"/>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3、</w:t>
            </w:r>
          </w:p>
        </w:tc>
        <w:tc>
          <w:tcPr>
            <w:tcW w:w="2841" w:type="dxa"/>
          </w:tcPr>
          <w:p>
            <w:pPr>
              <w:jc w:val="center"/>
              <w:rPr>
                <w:rFonts w:hint="eastAsia" w:ascii="仿宋" w:hAnsi="仿宋" w:eastAsia="仿宋" w:cs="仿宋"/>
                <w:b w:val="0"/>
                <w:bCs w:val="0"/>
                <w:sz w:val="32"/>
                <w:szCs w:val="32"/>
                <w:vertAlign w:val="baseline"/>
                <w:lang w:val="en-US" w:eastAsia="zh-CN"/>
              </w:rPr>
            </w:pPr>
          </w:p>
        </w:tc>
        <w:tc>
          <w:tcPr>
            <w:tcW w:w="2841" w:type="dxa"/>
          </w:tcPr>
          <w:p>
            <w:pPr>
              <w:jc w:val="center"/>
              <w:rPr>
                <w:rFonts w:hint="eastAsia" w:ascii="仿宋" w:hAnsi="仿宋" w:eastAsia="仿宋" w:cs="仿宋"/>
                <w:b w:val="0"/>
                <w:bCs w:val="0"/>
                <w:sz w:val="32"/>
                <w:szCs w:val="32"/>
                <w:vertAlign w:val="baseline"/>
                <w:lang w:val="en-US" w:eastAsia="zh-CN"/>
              </w:rPr>
            </w:pPr>
          </w:p>
        </w:tc>
      </w:tr>
    </w:tbl>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第二部分</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淮滨县</w:t>
      </w:r>
      <w:r>
        <w:rPr>
          <w:rStyle w:val="11"/>
          <w:rFonts w:hint="eastAsia" w:ascii="黑体" w:hAnsi="黑体" w:eastAsia="黑体" w:cs="黑体"/>
          <w:color w:val="000000"/>
          <w:sz w:val="36"/>
          <w:szCs w:val="36"/>
        </w:rPr>
        <w:t>纪律检查委员会</w:t>
      </w:r>
      <w:r>
        <w:rPr>
          <w:rFonts w:hint="eastAsia" w:ascii="黑体" w:hAnsi="黑体" w:eastAsia="黑体" w:cs="黑体"/>
          <w:b/>
          <w:bCs/>
          <w:sz w:val="36"/>
          <w:szCs w:val="36"/>
          <w:lang w:val="en-US" w:eastAsia="zh-CN"/>
        </w:rPr>
        <w:t>2021年度部门预算情况说明</w:t>
      </w:r>
    </w:p>
    <w:p>
      <w:pPr>
        <w:jc w:val="center"/>
        <w:rPr>
          <w:rFonts w:hint="eastAsia" w:ascii="黑体" w:hAnsi="黑体" w:eastAsia="黑体" w:cs="黑体"/>
          <w:b/>
          <w:bCs/>
          <w:sz w:val="36"/>
          <w:szCs w:val="36"/>
          <w:lang w:val="en-US" w:eastAsia="zh-CN"/>
        </w:rPr>
      </w:pPr>
    </w:p>
    <w:p>
      <w:pPr>
        <w:numPr>
          <w:ilvl w:val="0"/>
          <w:numId w:val="4"/>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收入支出预算总体情况说明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Style w:val="11"/>
          <w:rFonts w:hint="eastAsia" w:ascii="仿宋" w:hAnsi="仿宋" w:eastAsia="仿宋" w:cs="仿宋"/>
          <w:color w:val="000000"/>
          <w:sz w:val="32"/>
          <w:szCs w:val="32"/>
        </w:rPr>
        <w:t>淮滨县纪律检查委员会</w:t>
      </w:r>
      <w:r>
        <w:rPr>
          <w:rFonts w:hint="eastAsia" w:ascii="仿宋" w:hAnsi="仿宋" w:eastAsia="仿宋" w:cs="仿宋"/>
          <w:b w:val="0"/>
          <w:bCs w:val="0"/>
          <w:sz w:val="32"/>
          <w:szCs w:val="32"/>
          <w:lang w:val="en-US" w:eastAsia="zh-CN"/>
        </w:rPr>
        <w:t>2021年收入总计2022.56万元，支出总计2022.56万元,与2020年相比，收、支总计各增加833.56万元，增长41.21%。主要原因是</w:t>
      </w:r>
      <w:r>
        <w:rPr>
          <w:rFonts w:hint="default" w:ascii="仿宋_GB2312" w:hAnsi="宋体" w:eastAsia="仿宋_GB2312" w:cs="仿宋_GB2312"/>
          <w:color w:val="333333"/>
          <w:sz w:val="31"/>
          <w:szCs w:val="31"/>
        </w:rPr>
        <w:t>人员工资普调</w:t>
      </w:r>
      <w:r>
        <w:rPr>
          <w:rFonts w:hint="eastAsia" w:ascii="仿宋_GB2312" w:hAnsi="宋体" w:eastAsia="仿宋_GB2312" w:cs="仿宋_GB2312"/>
          <w:color w:val="333333"/>
          <w:sz w:val="31"/>
          <w:szCs w:val="31"/>
          <w:lang w:eastAsia="zh-CN"/>
        </w:rPr>
        <w:t>，增加了养老金</w:t>
      </w:r>
      <w:r>
        <w:rPr>
          <w:rFonts w:hint="eastAsia" w:ascii="宋体" w:hAnsi="宋体" w:eastAsia="宋体" w:cs="宋体"/>
          <w:color w:val="333333"/>
          <w:sz w:val="31"/>
          <w:szCs w:val="31"/>
        </w:rPr>
        <w:t xml:space="preserve"> </w:t>
      </w:r>
      <w:r>
        <w:rPr>
          <w:rFonts w:hint="eastAsia" w:ascii="仿宋" w:hAnsi="仿宋" w:eastAsia="仿宋" w:cs="仿宋"/>
          <w:b w:val="0"/>
          <w:bCs w:val="0"/>
          <w:sz w:val="32"/>
          <w:szCs w:val="32"/>
          <w:lang w:val="en-US" w:eastAsia="zh-CN"/>
        </w:rPr>
        <w:t>。</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收入预算总体情况说明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rPr>
        <w:t>淮滨县</w:t>
      </w:r>
      <w:r>
        <w:rPr>
          <w:rStyle w:val="11"/>
          <w:rFonts w:hint="eastAsia" w:ascii="仿宋" w:hAnsi="仿宋" w:eastAsia="仿宋" w:cs="仿宋"/>
          <w:color w:val="000000"/>
          <w:sz w:val="32"/>
          <w:szCs w:val="32"/>
        </w:rPr>
        <w:t>纪律检查委员会</w:t>
      </w:r>
      <w:r>
        <w:rPr>
          <w:rFonts w:hint="eastAsia" w:ascii="仿宋" w:hAnsi="仿宋" w:eastAsia="仿宋" w:cs="仿宋"/>
          <w:sz w:val="32"/>
          <w:szCs w:val="24"/>
        </w:rPr>
        <w:t>2021年收入合计</w:t>
      </w:r>
      <w:r>
        <w:rPr>
          <w:rFonts w:hint="eastAsia" w:ascii="仿宋" w:hAnsi="仿宋" w:eastAsia="仿宋" w:cs="仿宋"/>
          <w:sz w:val="32"/>
          <w:szCs w:val="24"/>
          <w:lang w:val="en-US" w:eastAsia="zh-CN"/>
        </w:rPr>
        <w:t>2022.56</w:t>
      </w:r>
      <w:r>
        <w:rPr>
          <w:rFonts w:hint="eastAsia" w:ascii="仿宋" w:hAnsi="仿宋" w:eastAsia="仿宋" w:cs="仿宋"/>
          <w:sz w:val="32"/>
          <w:szCs w:val="24"/>
        </w:rPr>
        <w:t>万元，其中：一般公共预算收入</w:t>
      </w:r>
      <w:r>
        <w:rPr>
          <w:rFonts w:hint="eastAsia" w:ascii="仿宋" w:hAnsi="仿宋" w:eastAsia="仿宋" w:cs="仿宋"/>
          <w:sz w:val="32"/>
          <w:szCs w:val="24"/>
          <w:lang w:val="en-US" w:eastAsia="zh-CN"/>
        </w:rPr>
        <w:t>2022.56</w:t>
      </w:r>
      <w:r>
        <w:rPr>
          <w:rFonts w:hint="eastAsia" w:ascii="仿宋" w:hAnsi="仿宋" w:eastAsia="仿宋" w:cs="仿宋"/>
          <w:sz w:val="32"/>
          <w:szCs w:val="24"/>
        </w:rPr>
        <w:t>万元，部门结转</w:t>
      </w:r>
      <w:r>
        <w:rPr>
          <w:rFonts w:hint="eastAsia" w:ascii="仿宋" w:hAnsi="仿宋" w:eastAsia="仿宋" w:cs="仿宋"/>
          <w:sz w:val="32"/>
          <w:szCs w:val="24"/>
          <w:lang w:val="en-US" w:eastAsia="zh-CN"/>
        </w:rPr>
        <w:t>0</w:t>
      </w:r>
      <w:r>
        <w:rPr>
          <w:rFonts w:hint="eastAsia" w:ascii="仿宋" w:hAnsi="仿宋" w:eastAsia="仿宋" w:cs="仿宋"/>
          <w:sz w:val="32"/>
          <w:szCs w:val="24"/>
        </w:rPr>
        <w:t>万元。</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支出预算总体情况说明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rPr>
        <w:t>淮滨县</w:t>
      </w:r>
      <w:r>
        <w:rPr>
          <w:rStyle w:val="11"/>
          <w:rFonts w:hint="eastAsia" w:ascii="仿宋" w:hAnsi="仿宋" w:eastAsia="仿宋" w:cs="仿宋"/>
          <w:color w:val="000000"/>
          <w:sz w:val="32"/>
          <w:szCs w:val="32"/>
        </w:rPr>
        <w:t>纪律检查委员会</w:t>
      </w:r>
      <w:r>
        <w:rPr>
          <w:rFonts w:hint="eastAsia" w:ascii="仿宋" w:hAnsi="仿宋" w:eastAsia="仿宋" w:cs="仿宋"/>
          <w:sz w:val="32"/>
          <w:szCs w:val="24"/>
        </w:rPr>
        <w:t>2021年支出合计</w:t>
      </w:r>
      <w:r>
        <w:rPr>
          <w:rFonts w:hint="eastAsia" w:ascii="仿宋" w:hAnsi="仿宋" w:eastAsia="仿宋" w:cs="仿宋"/>
          <w:sz w:val="32"/>
          <w:szCs w:val="24"/>
          <w:lang w:val="en-US" w:eastAsia="zh-CN"/>
        </w:rPr>
        <w:t>2022.56</w:t>
      </w:r>
      <w:r>
        <w:rPr>
          <w:rFonts w:hint="eastAsia" w:ascii="仿宋" w:hAnsi="仿宋" w:eastAsia="仿宋" w:cs="仿宋"/>
          <w:sz w:val="32"/>
          <w:szCs w:val="24"/>
        </w:rPr>
        <w:t>万元，其中：基本支出</w:t>
      </w:r>
      <w:r>
        <w:rPr>
          <w:rFonts w:hint="eastAsia" w:ascii="仿宋" w:hAnsi="仿宋" w:eastAsia="仿宋" w:cs="仿宋"/>
          <w:sz w:val="32"/>
          <w:szCs w:val="24"/>
          <w:lang w:val="en-US" w:eastAsia="zh-CN"/>
        </w:rPr>
        <w:t>1506.79</w:t>
      </w:r>
      <w:r>
        <w:rPr>
          <w:rFonts w:hint="eastAsia" w:ascii="仿宋" w:hAnsi="仿宋" w:eastAsia="仿宋" w:cs="仿宋"/>
          <w:sz w:val="32"/>
          <w:szCs w:val="24"/>
        </w:rPr>
        <w:t>万元</w:t>
      </w:r>
      <w:r>
        <w:rPr>
          <w:rFonts w:hint="eastAsia" w:ascii="仿宋" w:hAnsi="仿宋" w:eastAsia="仿宋" w:cs="仿宋"/>
          <w:sz w:val="32"/>
          <w:szCs w:val="24"/>
          <w:lang w:eastAsia="zh-CN"/>
        </w:rPr>
        <w:t>，</w:t>
      </w:r>
      <w:r>
        <w:rPr>
          <w:rFonts w:hint="eastAsia" w:ascii="仿宋" w:hAnsi="仿宋" w:eastAsia="仿宋" w:cs="仿宋"/>
          <w:sz w:val="32"/>
          <w:szCs w:val="24"/>
        </w:rPr>
        <w:t>占</w:t>
      </w:r>
      <w:r>
        <w:rPr>
          <w:rFonts w:hint="eastAsia" w:ascii="仿宋" w:hAnsi="仿宋" w:eastAsia="仿宋" w:cs="仿宋"/>
          <w:sz w:val="32"/>
          <w:szCs w:val="24"/>
          <w:lang w:val="en-US" w:eastAsia="zh-CN"/>
        </w:rPr>
        <w:t>74.50</w:t>
      </w:r>
      <w:r>
        <w:rPr>
          <w:rFonts w:hint="eastAsia" w:ascii="仿宋" w:hAnsi="仿宋" w:eastAsia="仿宋" w:cs="仿宋"/>
          <w:sz w:val="32"/>
          <w:szCs w:val="24"/>
        </w:rPr>
        <w:t>%；项目支出</w:t>
      </w:r>
      <w:r>
        <w:rPr>
          <w:rFonts w:hint="eastAsia" w:ascii="仿宋" w:hAnsi="仿宋" w:eastAsia="仿宋" w:cs="仿宋"/>
          <w:sz w:val="32"/>
          <w:szCs w:val="24"/>
          <w:lang w:val="en-US" w:eastAsia="zh-CN"/>
        </w:rPr>
        <w:t>515.77</w:t>
      </w:r>
      <w:r>
        <w:rPr>
          <w:rFonts w:hint="eastAsia" w:ascii="仿宋" w:hAnsi="仿宋" w:eastAsia="仿宋" w:cs="仿宋"/>
          <w:sz w:val="32"/>
          <w:szCs w:val="24"/>
        </w:rPr>
        <w:t>万元，占</w:t>
      </w:r>
      <w:r>
        <w:rPr>
          <w:rFonts w:hint="eastAsia" w:ascii="仿宋" w:hAnsi="仿宋" w:eastAsia="仿宋" w:cs="仿宋"/>
          <w:sz w:val="32"/>
          <w:szCs w:val="24"/>
          <w:lang w:val="en-US" w:eastAsia="zh-CN"/>
        </w:rPr>
        <w:t>25.5</w:t>
      </w:r>
      <w:r>
        <w:rPr>
          <w:rFonts w:hint="eastAsia" w:ascii="仿宋" w:hAnsi="仿宋" w:eastAsia="仿宋" w:cs="仿宋"/>
          <w:sz w:val="32"/>
          <w:szCs w:val="24"/>
        </w:rPr>
        <w:t>%。</w:t>
      </w:r>
    </w:p>
    <w:p>
      <w:pPr>
        <w:numPr>
          <w:ilvl w:val="0"/>
          <w:numId w:val="4"/>
        </w:numPr>
        <w:ind w:left="0" w:leftChars="0" w:firstLine="640" w:firstLineChars="200"/>
        <w:jc w:val="left"/>
        <w:rPr>
          <w:rFonts w:hint="eastAsia" w:ascii="黑体" w:hAnsi="黑体" w:eastAsia="黑体" w:cs="黑体"/>
          <w:sz w:val="32"/>
          <w:szCs w:val="24"/>
        </w:rPr>
      </w:pPr>
      <w:r>
        <w:rPr>
          <w:rFonts w:hint="eastAsia" w:ascii="黑体" w:hAnsi="黑体" w:eastAsia="黑体" w:cs="黑体"/>
          <w:sz w:val="32"/>
          <w:szCs w:val="24"/>
        </w:rPr>
        <w:t>财政拨款收入支出预算总体情况说明</w:t>
      </w:r>
    </w:p>
    <w:p>
      <w:pPr>
        <w:numPr>
          <w:ilvl w:val="0"/>
          <w:numId w:val="0"/>
        </w:numPr>
        <w:ind w:firstLine="640" w:firstLineChars="200"/>
        <w:jc w:val="left"/>
        <w:rPr>
          <w:rFonts w:hint="default" w:ascii="仿宋" w:hAnsi="仿宋" w:eastAsia="仿宋" w:cs="仿宋"/>
          <w:sz w:val="32"/>
          <w:szCs w:val="24"/>
          <w:lang w:val="en-US" w:eastAsia="zh-CN"/>
        </w:rPr>
      </w:pPr>
      <w:r>
        <w:rPr>
          <w:rFonts w:hint="eastAsia" w:ascii="仿宋" w:hAnsi="仿宋" w:eastAsia="仿宋" w:cs="仿宋"/>
          <w:sz w:val="32"/>
          <w:szCs w:val="24"/>
          <w:lang w:val="en-US" w:eastAsia="zh-CN"/>
        </w:rPr>
        <w:t>淮滨县</w:t>
      </w:r>
      <w:r>
        <w:rPr>
          <w:rStyle w:val="11"/>
          <w:rFonts w:hint="eastAsia" w:ascii="仿宋" w:hAnsi="仿宋" w:eastAsia="仿宋" w:cs="仿宋"/>
          <w:color w:val="000000"/>
          <w:sz w:val="32"/>
          <w:szCs w:val="32"/>
        </w:rPr>
        <w:t>纪律检查委员会</w:t>
      </w:r>
      <w:r>
        <w:rPr>
          <w:rFonts w:hint="eastAsia" w:ascii="仿宋" w:hAnsi="仿宋" w:eastAsia="仿宋" w:cs="仿宋"/>
          <w:sz w:val="32"/>
          <w:szCs w:val="24"/>
          <w:lang w:val="en-US" w:eastAsia="zh-CN"/>
        </w:rPr>
        <w:t>2021年一般公共预算收支预算2022.56万元，与 2020年1189万元相比，一般公共预算收支预算增加833.56万元，增长41.21%，主要原因是</w:t>
      </w:r>
      <w:r>
        <w:rPr>
          <w:rFonts w:hint="default" w:ascii="仿宋_GB2312" w:hAnsi="宋体" w:eastAsia="仿宋_GB2312" w:cs="仿宋_GB2312"/>
          <w:color w:val="333333"/>
          <w:sz w:val="31"/>
          <w:szCs w:val="31"/>
        </w:rPr>
        <w:t>人员工资普调</w:t>
      </w:r>
      <w:r>
        <w:rPr>
          <w:rFonts w:hint="eastAsia" w:ascii="仿宋_GB2312" w:hAnsi="宋体" w:eastAsia="仿宋_GB2312" w:cs="仿宋_GB2312"/>
          <w:color w:val="333333"/>
          <w:sz w:val="31"/>
          <w:szCs w:val="31"/>
          <w:lang w:eastAsia="zh-CN"/>
        </w:rPr>
        <w:t>，增加了养老金</w:t>
      </w:r>
      <w:r>
        <w:rPr>
          <w:rFonts w:hint="eastAsia" w:ascii="宋体" w:hAnsi="宋体" w:eastAsia="宋体" w:cs="宋体"/>
          <w:color w:val="333333"/>
          <w:sz w:val="31"/>
          <w:szCs w:val="31"/>
        </w:rPr>
        <w:t xml:space="preserve"> </w:t>
      </w:r>
      <w:r>
        <w:rPr>
          <w:rFonts w:hint="eastAsia" w:ascii="仿宋" w:hAnsi="仿宋" w:eastAsia="仿宋" w:cs="仿宋"/>
          <w:sz w:val="32"/>
          <w:szCs w:val="24"/>
          <w:lang w:val="en-US" w:eastAsia="zh-CN"/>
        </w:rPr>
        <w:t>。</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一般公共预算支出预算情况说明</w:t>
      </w:r>
    </w:p>
    <w:p>
      <w:pPr>
        <w:numPr>
          <w:ilvl w:val="0"/>
          <w:numId w:val="0"/>
        </w:numPr>
        <w:ind w:firstLine="640" w:firstLineChars="200"/>
        <w:jc w:val="left"/>
        <w:rPr>
          <w:rFonts w:hint="eastAsia" w:ascii="黑体" w:hAnsi="黑体" w:eastAsia="黑体"/>
          <w:sz w:val="32"/>
          <w:szCs w:val="24"/>
        </w:rPr>
      </w:pPr>
      <w:r>
        <w:rPr>
          <w:rFonts w:hint="eastAsia" w:ascii="仿宋" w:hAnsi="仿宋" w:eastAsia="仿宋" w:cs="仿宋"/>
          <w:sz w:val="32"/>
          <w:szCs w:val="24"/>
        </w:rPr>
        <w:t>淮滨县</w:t>
      </w:r>
      <w:r>
        <w:rPr>
          <w:rStyle w:val="11"/>
          <w:rFonts w:hint="eastAsia" w:ascii="仿宋" w:hAnsi="仿宋" w:eastAsia="仿宋" w:cs="仿宋"/>
          <w:color w:val="000000"/>
          <w:sz w:val="32"/>
          <w:szCs w:val="32"/>
        </w:rPr>
        <w:t>纪律检查委员会</w:t>
      </w:r>
      <w:r>
        <w:rPr>
          <w:rFonts w:hint="eastAsia" w:ascii="仿宋" w:hAnsi="仿宋" w:eastAsia="仿宋" w:cs="仿宋"/>
          <w:sz w:val="32"/>
          <w:szCs w:val="24"/>
        </w:rPr>
        <w:t>202</w:t>
      </w:r>
      <w:r>
        <w:rPr>
          <w:rFonts w:hint="eastAsia" w:ascii="仿宋" w:hAnsi="仿宋" w:eastAsia="仿宋" w:cs="仿宋"/>
          <w:sz w:val="32"/>
          <w:szCs w:val="24"/>
          <w:lang w:val="en-US" w:eastAsia="zh-CN"/>
        </w:rPr>
        <w:t>1</w:t>
      </w:r>
      <w:r>
        <w:rPr>
          <w:rFonts w:hint="eastAsia" w:ascii="仿宋" w:hAnsi="仿宋" w:eastAsia="仿宋" w:cs="仿宋"/>
          <w:sz w:val="32"/>
          <w:szCs w:val="24"/>
        </w:rPr>
        <w:t>年一般公共预算支出年初预算为</w:t>
      </w:r>
      <w:r>
        <w:rPr>
          <w:rFonts w:hint="eastAsia" w:ascii="仿宋" w:hAnsi="仿宋" w:eastAsia="仿宋" w:cs="仿宋"/>
          <w:sz w:val="32"/>
          <w:szCs w:val="24"/>
          <w:lang w:val="en-US" w:eastAsia="zh-CN"/>
        </w:rPr>
        <w:t>2022.56</w:t>
      </w:r>
      <w:r>
        <w:rPr>
          <w:rFonts w:hint="eastAsia" w:ascii="仿宋" w:hAnsi="仿宋" w:eastAsia="仿宋" w:cs="仿宋"/>
          <w:sz w:val="32"/>
          <w:szCs w:val="24"/>
        </w:rPr>
        <w:t>万元。主要用于以下方面：</w:t>
      </w:r>
      <w:r>
        <w:rPr>
          <w:rFonts w:hint="eastAsia" w:ascii="仿宋" w:hAnsi="仿宋" w:eastAsia="仿宋" w:cs="仿宋"/>
          <w:sz w:val="32"/>
          <w:szCs w:val="24"/>
          <w:lang w:eastAsia="zh-CN"/>
        </w:rPr>
        <w:t>一般公共预算支出</w:t>
      </w:r>
      <w:r>
        <w:rPr>
          <w:rFonts w:hint="eastAsia" w:ascii="仿宋" w:hAnsi="仿宋" w:eastAsia="仿宋" w:cs="仿宋"/>
          <w:sz w:val="32"/>
          <w:szCs w:val="24"/>
        </w:rPr>
        <w:t>（类）支出</w:t>
      </w:r>
      <w:r>
        <w:rPr>
          <w:rFonts w:hint="eastAsia" w:ascii="仿宋" w:hAnsi="仿宋" w:eastAsia="仿宋" w:cs="仿宋"/>
          <w:sz w:val="32"/>
          <w:szCs w:val="24"/>
          <w:lang w:val="en-US" w:eastAsia="zh-CN"/>
        </w:rPr>
        <w:t>2022.56</w:t>
      </w:r>
      <w:r>
        <w:rPr>
          <w:rFonts w:hint="eastAsia" w:ascii="仿宋" w:hAnsi="仿宋" w:eastAsia="仿宋" w:cs="仿宋"/>
          <w:sz w:val="32"/>
          <w:szCs w:val="24"/>
        </w:rPr>
        <w:t>万元，占</w:t>
      </w:r>
      <w:r>
        <w:rPr>
          <w:rFonts w:hint="eastAsia" w:ascii="仿宋" w:hAnsi="仿宋" w:eastAsia="仿宋" w:cs="仿宋"/>
          <w:sz w:val="32"/>
          <w:szCs w:val="24"/>
          <w:lang w:val="en-US" w:eastAsia="zh-CN"/>
        </w:rPr>
        <w:t>100</w:t>
      </w:r>
      <w:r>
        <w:rPr>
          <w:rFonts w:hint="eastAsia" w:ascii="仿宋" w:hAnsi="仿宋" w:eastAsia="仿宋" w:cs="仿宋"/>
          <w:sz w:val="32"/>
          <w:szCs w:val="24"/>
        </w:rPr>
        <w:t>%。</w:t>
      </w:r>
    </w:p>
    <w:p>
      <w:pPr>
        <w:numPr>
          <w:ilvl w:val="0"/>
          <w:numId w:val="4"/>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支出预算经济分类情况说明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按照《财政部关于印发&lt;支出经济分类科目改革方案&gt;的</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通知》（财预〔2017〕98 号）要求，从2018年起全面实施支出经济分类科目改革，根据政府预算管理和部门预算管理 的不同特点，分设部门预算支出经济分类科目和政府预算支 出经济分类科目，两套科目之间保持对应关系。为适应改革 要求，我单位《支出经济分类汇总表》按两套经济分类科目 分别反映不同资金来源的全部预算支出。</w:t>
      </w:r>
    </w:p>
    <w:p>
      <w:pPr>
        <w:numPr>
          <w:ilvl w:val="0"/>
          <w:numId w:val="4"/>
        </w:numPr>
        <w:ind w:left="0" w:leftChars="0" w:firstLine="640" w:firstLineChars="20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一般公共预算基本支出预算情况说明</w:t>
      </w:r>
    </w:p>
    <w:p>
      <w:pPr>
        <w:numPr>
          <w:ilvl w:val="0"/>
          <w:numId w:val="0"/>
        </w:numPr>
        <w:ind w:firstLine="640" w:firstLineChars="200"/>
        <w:jc w:val="left"/>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淮滨县</w:t>
      </w:r>
      <w:r>
        <w:rPr>
          <w:rStyle w:val="11"/>
          <w:rFonts w:hint="eastAsia" w:ascii="仿宋" w:hAnsi="仿宋" w:eastAsia="仿宋" w:cs="仿宋"/>
          <w:color w:val="000000"/>
          <w:sz w:val="32"/>
          <w:szCs w:val="32"/>
        </w:rPr>
        <w:t>纪律检查委员会</w:t>
      </w:r>
      <w:r>
        <w:rPr>
          <w:rFonts w:hint="eastAsia" w:ascii="仿宋" w:hAnsi="仿宋" w:eastAsia="仿宋" w:cs="仿宋"/>
          <w:b w:val="0"/>
          <w:bCs w:val="0"/>
          <w:color w:val="000000"/>
          <w:sz w:val="32"/>
          <w:szCs w:val="32"/>
        </w:rPr>
        <w:t>2021年度财政拨款基本支出</w:t>
      </w:r>
      <w:r>
        <w:rPr>
          <w:rFonts w:hint="eastAsia" w:ascii="仿宋" w:hAnsi="仿宋" w:eastAsia="仿宋" w:cs="仿宋"/>
          <w:b w:val="0"/>
          <w:bCs w:val="0"/>
          <w:color w:val="000000"/>
          <w:sz w:val="32"/>
          <w:szCs w:val="32"/>
          <w:lang w:val="en-US" w:eastAsia="zh-CN"/>
        </w:rPr>
        <w:t>1506.79</w:t>
      </w:r>
      <w:r>
        <w:rPr>
          <w:rFonts w:hint="eastAsia" w:ascii="仿宋" w:hAnsi="仿宋" w:eastAsia="仿宋" w:cs="仿宋"/>
          <w:b w:val="0"/>
          <w:bCs w:val="0"/>
          <w:color w:val="000000"/>
          <w:sz w:val="32"/>
          <w:szCs w:val="32"/>
        </w:rPr>
        <w:t>万元，其中：</w:t>
      </w:r>
    </w:p>
    <w:p>
      <w:pPr>
        <w:numPr>
          <w:ilvl w:val="0"/>
          <w:numId w:val="0"/>
        </w:numPr>
        <w:ind w:firstLine="643" w:firstLineChars="200"/>
        <w:jc w:val="left"/>
        <w:rPr>
          <w:rFonts w:hint="eastAsia" w:ascii="仿宋" w:hAnsi="仿宋" w:eastAsia="仿宋" w:cs="仿宋"/>
          <w:b w:val="0"/>
          <w:bCs w:val="0"/>
          <w:color w:val="000000"/>
          <w:sz w:val="32"/>
          <w:szCs w:val="32"/>
        </w:rPr>
      </w:pPr>
      <w:r>
        <w:rPr>
          <w:rFonts w:hint="eastAsia" w:ascii="仿宋" w:hAnsi="仿宋" w:eastAsia="仿宋" w:cs="仿宋"/>
          <w:b/>
          <w:bCs/>
          <w:color w:val="000000"/>
          <w:sz w:val="32"/>
          <w:szCs w:val="32"/>
        </w:rPr>
        <w:t>（一）人员经费</w:t>
      </w:r>
      <w:r>
        <w:rPr>
          <w:rFonts w:hint="eastAsia" w:ascii="仿宋" w:hAnsi="仿宋" w:eastAsia="仿宋" w:cs="仿宋"/>
          <w:b/>
          <w:bCs/>
          <w:color w:val="000000"/>
          <w:sz w:val="32"/>
          <w:szCs w:val="32"/>
          <w:lang w:val="en-US" w:eastAsia="zh-CN"/>
        </w:rPr>
        <w:t>1205.98</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pPr>
        <w:numPr>
          <w:ilvl w:val="0"/>
          <w:numId w:val="0"/>
        </w:numPr>
        <w:ind w:firstLine="643" w:firstLineChars="200"/>
        <w:jc w:val="left"/>
        <w:rPr>
          <w:rFonts w:hint="eastAsia" w:ascii="仿宋" w:hAnsi="仿宋" w:eastAsia="仿宋" w:cs="仿宋"/>
          <w:b w:val="0"/>
          <w:bCs w:val="0"/>
          <w:color w:val="000000"/>
          <w:sz w:val="32"/>
          <w:szCs w:val="32"/>
        </w:rPr>
      </w:pPr>
      <w:r>
        <w:rPr>
          <w:rFonts w:hint="eastAsia" w:ascii="仿宋" w:hAnsi="仿宋" w:eastAsia="仿宋" w:cs="仿宋"/>
          <w:b/>
          <w:bCs/>
          <w:color w:val="000000"/>
          <w:sz w:val="32"/>
          <w:szCs w:val="32"/>
        </w:rPr>
        <w:t>（二）公用经费</w:t>
      </w:r>
      <w:r>
        <w:rPr>
          <w:rFonts w:hint="eastAsia" w:ascii="仿宋" w:hAnsi="仿宋" w:eastAsia="仿宋" w:cs="仿宋"/>
          <w:b/>
          <w:bCs/>
          <w:color w:val="000000"/>
          <w:sz w:val="32"/>
          <w:szCs w:val="32"/>
          <w:lang w:val="en-US" w:eastAsia="zh-CN"/>
        </w:rPr>
        <w:t>300.81</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numPr>
          <w:ilvl w:val="0"/>
          <w:numId w:val="4"/>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“三公”经费支出预算情况说明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淮滨县</w:t>
      </w:r>
      <w:r>
        <w:rPr>
          <w:rStyle w:val="11"/>
          <w:rFonts w:hint="eastAsia" w:ascii="仿宋" w:hAnsi="仿宋" w:eastAsia="仿宋" w:cs="仿宋"/>
          <w:color w:val="000000"/>
          <w:sz w:val="32"/>
          <w:szCs w:val="32"/>
        </w:rPr>
        <w:t>纪律检查委员会</w:t>
      </w:r>
      <w:r>
        <w:rPr>
          <w:rFonts w:hint="eastAsia" w:ascii="仿宋" w:hAnsi="仿宋" w:eastAsia="仿宋" w:cs="仿宋"/>
          <w:b w:val="0"/>
          <w:bCs w:val="0"/>
          <w:sz w:val="32"/>
          <w:szCs w:val="32"/>
          <w:lang w:val="en-US" w:eastAsia="zh-CN"/>
        </w:rPr>
        <w:t>2021 年“三公”经费预算为23.4万元。2021年“三公”经费支出预算数比2020年无变动。</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具体支出情况如下：</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（一）因公出国（境）经费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本单位2021年度无出国预算。</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（二）公务接待费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2021年预算安排10.35万元。主要用于按上级要求等方面的接待活动。与上年相比支出无变动。</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（三）公务用车购置及运行费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2021年预算安排13.05万元，其中：公车运行费13.05万元，公车购置费0万元。与上年相比支出无变动。</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政府性基金预算支出预算情况说明</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本单位2021年度没有使用政府性基金预算拨款安排的支出”。</w:t>
      </w:r>
    </w:p>
    <w:p>
      <w:pPr>
        <w:numPr>
          <w:ilvl w:val="0"/>
          <w:numId w:val="4"/>
        </w:numPr>
        <w:ind w:left="0" w:leftChars="0" w:firstLine="640" w:firstLineChars="200"/>
        <w:jc w:val="left"/>
        <w:rPr>
          <w:rFonts w:hint="eastAsia" w:ascii="黑体" w:hAnsi="黑体" w:eastAsia="黑体"/>
          <w:sz w:val="32"/>
          <w:szCs w:val="24"/>
          <w:lang w:val="en-US" w:eastAsia="zh-CN"/>
        </w:rPr>
      </w:pPr>
      <w:r>
        <w:rPr>
          <w:rFonts w:hint="eastAsia" w:ascii="黑体" w:hAnsi="黑体" w:eastAsia="黑体"/>
          <w:sz w:val="32"/>
          <w:szCs w:val="24"/>
        </w:rPr>
        <w:t>其他重要事项的情况说明</w:t>
      </w:r>
    </w:p>
    <w:p>
      <w:pPr>
        <w:numPr>
          <w:ilvl w:val="0"/>
          <w:numId w:val="0"/>
        </w:numPr>
        <w:ind w:left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（一）机关运行经费支出情况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我单位2021年机关运行经费支出预算1506.79万元，主要保障机构正常运转及正常履职需要，比2020年减少365.21万元，下降24.23%，主要原因：按照上级的要求，减少不必要的开支浪费。</w:t>
      </w:r>
    </w:p>
    <w:p>
      <w:pPr>
        <w:numPr>
          <w:ilvl w:val="0"/>
          <w:numId w:val="0"/>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（二）政府采购支出情况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我单位2021年政府采购预算99.60万元，比2020年增加15.6万元，增长15.66%，主要原因是单位有下乡检查任务，需要办公用品。按政府采购项目类型分为货物类采购、工程类采购和服务类采购三种类型。其中：货物类采购预算99.60万元，工程类采购预算0万元，服务类采购预算0万元。</w:t>
      </w:r>
    </w:p>
    <w:p>
      <w:pPr>
        <w:numPr>
          <w:ilvl w:val="0"/>
          <w:numId w:val="5"/>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绩效目标设置情况</w:t>
      </w:r>
    </w:p>
    <w:p>
      <w:pPr>
        <w:numPr>
          <w:ilvl w:val="0"/>
          <w:numId w:val="0"/>
        </w:numPr>
        <w:ind w:firstLine="640" w:firstLineChars="200"/>
        <w:jc w:val="left"/>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我单位2021年预算项目均按要求编制了绩效目标，从 项目产出、项目效益、满意度等方面设置了绩效目标，综合 反映项目预期完成的数量、实效、质量，预期达到的社会经 济效益、可持续影响以及对象满意度等情况。</w:t>
      </w:r>
    </w:p>
    <w:p>
      <w:pPr>
        <w:numPr>
          <w:ilvl w:val="0"/>
          <w:numId w:val="5"/>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国有资产占用情况</w:t>
      </w:r>
    </w:p>
    <w:p>
      <w:pPr>
        <w:numPr>
          <w:ilvl w:val="0"/>
          <w:numId w:val="0"/>
        </w:numPr>
        <w:ind w:firstLine="640" w:firstLineChars="200"/>
        <w:jc w:val="left"/>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2020年期末，我单位共有车辆8辆，其中：一般公务用车0辆、一般执法执勤用车8辆、其他用车0辆；单价50万元以上通用设备0套，单位价值100万元以上专用设备0套。</w:t>
      </w:r>
    </w:p>
    <w:p>
      <w:pPr>
        <w:numPr>
          <w:ilvl w:val="0"/>
          <w:numId w:val="0"/>
        </w:numPr>
        <w:ind w:firstLine="643" w:firstLineChars="200"/>
        <w:jc w:val="left"/>
        <w:rPr>
          <w:rFonts w:hint="eastAsia" w:ascii="黑体" w:hAnsi="黑体" w:eastAsia="黑体"/>
          <w:b/>
          <w:bCs/>
          <w:sz w:val="32"/>
          <w:szCs w:val="24"/>
        </w:rPr>
      </w:pPr>
      <w:r>
        <w:rPr>
          <w:rFonts w:hint="eastAsia" w:ascii="仿宋" w:hAnsi="仿宋" w:eastAsia="仿宋" w:cs="仿宋"/>
          <w:b/>
          <w:bCs/>
          <w:sz w:val="32"/>
          <w:szCs w:val="24"/>
          <w:lang w:eastAsia="zh-CN"/>
        </w:rPr>
        <w:t>（</w:t>
      </w:r>
      <w:r>
        <w:rPr>
          <w:rFonts w:hint="eastAsia" w:ascii="仿宋" w:hAnsi="仿宋" w:eastAsia="仿宋" w:cs="仿宋"/>
          <w:b/>
          <w:bCs/>
          <w:sz w:val="32"/>
          <w:szCs w:val="24"/>
          <w:lang w:val="en-US" w:eastAsia="zh-CN"/>
        </w:rPr>
        <w:t>五</w:t>
      </w:r>
      <w:r>
        <w:rPr>
          <w:rFonts w:hint="eastAsia" w:ascii="仿宋" w:hAnsi="仿宋" w:eastAsia="仿宋" w:cs="仿宋"/>
          <w:b/>
          <w:bCs/>
          <w:sz w:val="32"/>
          <w:szCs w:val="24"/>
          <w:lang w:eastAsia="zh-CN"/>
        </w:rPr>
        <w:t>）</w:t>
      </w:r>
      <w:r>
        <w:rPr>
          <w:rFonts w:hint="eastAsia" w:ascii="仿宋" w:hAnsi="仿宋" w:eastAsia="仿宋" w:cs="仿宋"/>
          <w:b/>
          <w:bCs/>
          <w:sz w:val="32"/>
          <w:szCs w:val="24"/>
        </w:rPr>
        <w:t>专项转移支付项目情况</w:t>
      </w:r>
    </w:p>
    <w:p>
      <w:pPr>
        <w:widowControl w:val="0"/>
        <w:numPr>
          <w:ilvl w:val="0"/>
          <w:numId w:val="0"/>
        </w:numPr>
        <w:ind w:firstLine="640" w:firstLineChars="200"/>
        <w:jc w:val="left"/>
        <w:rPr>
          <w:rFonts w:hint="eastAsia" w:ascii="仿宋" w:hAnsi="仿宋" w:eastAsia="仿宋" w:cs="仿宋"/>
          <w:sz w:val="32"/>
          <w:szCs w:val="24"/>
          <w:lang w:eastAsia="zh-CN"/>
        </w:rPr>
      </w:pPr>
      <w:r>
        <w:rPr>
          <w:rFonts w:hint="eastAsia" w:ascii="仿宋" w:hAnsi="仿宋" w:eastAsia="仿宋" w:cs="仿宋"/>
          <w:sz w:val="32"/>
          <w:szCs w:val="24"/>
        </w:rPr>
        <w:t>我</w:t>
      </w:r>
      <w:r>
        <w:rPr>
          <w:rFonts w:hint="eastAsia" w:ascii="仿宋" w:hAnsi="仿宋" w:eastAsia="仿宋" w:cs="仿宋"/>
          <w:sz w:val="32"/>
          <w:szCs w:val="24"/>
          <w:lang w:val="en-US" w:eastAsia="zh-CN"/>
        </w:rPr>
        <w:t>单位</w:t>
      </w:r>
      <w:r>
        <w:rPr>
          <w:rFonts w:hint="eastAsia" w:ascii="仿宋" w:hAnsi="仿宋" w:eastAsia="仿宋" w:cs="仿宋"/>
          <w:sz w:val="32"/>
          <w:szCs w:val="24"/>
        </w:rPr>
        <w:t>负责管理的专项转移支付项目共有</w:t>
      </w:r>
      <w:r>
        <w:rPr>
          <w:rFonts w:hint="eastAsia" w:ascii="仿宋" w:hAnsi="仿宋" w:eastAsia="仿宋" w:cs="仿宋"/>
          <w:sz w:val="32"/>
          <w:szCs w:val="24"/>
          <w:lang w:val="en-US" w:eastAsia="zh-CN"/>
        </w:rPr>
        <w:t>0</w:t>
      </w:r>
      <w:r>
        <w:rPr>
          <w:rFonts w:hint="eastAsia" w:ascii="仿宋" w:hAnsi="仿宋" w:eastAsia="仿宋" w:cs="仿宋"/>
          <w:sz w:val="32"/>
          <w:szCs w:val="24"/>
        </w:rPr>
        <w:t>项</w:t>
      </w:r>
      <w:r>
        <w:rPr>
          <w:rFonts w:hint="eastAsia" w:ascii="仿宋" w:hAnsi="仿宋" w:eastAsia="仿宋" w:cs="仿宋"/>
          <w:sz w:val="32"/>
          <w:szCs w:val="24"/>
          <w:lang w:eastAsia="zh-CN"/>
        </w:rPr>
        <w:t>。</w:t>
      </w: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ind w:firstLine="640" w:firstLineChars="200"/>
        <w:jc w:val="left"/>
        <w:rPr>
          <w:rFonts w:hint="eastAsia" w:ascii="仿宋" w:hAnsi="仿宋" w:eastAsia="仿宋" w:cs="仿宋"/>
          <w:sz w:val="32"/>
          <w:szCs w:val="24"/>
          <w:lang w:eastAsia="zh-CN"/>
        </w:rPr>
      </w:pPr>
    </w:p>
    <w:p>
      <w:pPr>
        <w:widowControl w:val="0"/>
        <w:numPr>
          <w:ilvl w:val="0"/>
          <w:numId w:val="0"/>
        </w:numPr>
        <w:jc w:val="left"/>
        <w:rPr>
          <w:rFonts w:hint="eastAsia" w:ascii="黑体" w:hAnsi="黑体" w:eastAsia="黑体"/>
          <w:sz w:val="32"/>
          <w:szCs w:val="24"/>
        </w:rPr>
      </w:pPr>
    </w:p>
    <w:p>
      <w:pPr>
        <w:widowControl w:val="0"/>
        <w:numPr>
          <w:ilvl w:val="0"/>
          <w:numId w:val="0"/>
        </w:numPr>
        <w:jc w:val="center"/>
        <w:rPr>
          <w:rFonts w:hint="eastAsia" w:ascii="黑体" w:hAnsi="黑体" w:eastAsia="黑体"/>
          <w:b/>
          <w:bCs/>
          <w:sz w:val="36"/>
          <w:szCs w:val="36"/>
          <w:lang w:val="en-US" w:eastAsia="zh-CN"/>
        </w:rPr>
      </w:pPr>
    </w:p>
    <w:p>
      <w:pPr>
        <w:widowControl w:val="0"/>
        <w:numPr>
          <w:ilvl w:val="0"/>
          <w:numId w:val="0"/>
        </w:numPr>
        <w:jc w:val="center"/>
        <w:rPr>
          <w:rFonts w:hint="eastAsia" w:ascii="黑体" w:hAnsi="黑体" w:eastAsia="黑体"/>
          <w:b/>
          <w:bCs/>
          <w:sz w:val="36"/>
          <w:szCs w:val="36"/>
          <w:lang w:val="en-US" w:eastAsia="zh-CN"/>
        </w:rPr>
      </w:pPr>
      <w:r>
        <w:rPr>
          <w:rFonts w:hint="eastAsia" w:ascii="黑体" w:hAnsi="黑体" w:eastAsia="黑体"/>
          <w:b/>
          <w:bCs/>
          <w:sz w:val="36"/>
          <w:szCs w:val="36"/>
          <w:lang w:val="en-US" w:eastAsia="zh-CN"/>
        </w:rPr>
        <w:t xml:space="preserve">第三部分 </w:t>
      </w:r>
    </w:p>
    <w:p>
      <w:pPr>
        <w:widowControl w:val="0"/>
        <w:numPr>
          <w:ilvl w:val="0"/>
          <w:numId w:val="0"/>
        </w:numPr>
        <w:jc w:val="center"/>
        <w:rPr>
          <w:rFonts w:hint="eastAsia" w:ascii="黑体" w:hAnsi="黑体" w:eastAsia="黑体"/>
          <w:b/>
          <w:bCs/>
          <w:sz w:val="36"/>
          <w:szCs w:val="36"/>
          <w:lang w:val="en-US" w:eastAsia="zh-CN"/>
        </w:rPr>
      </w:pPr>
      <w:r>
        <w:rPr>
          <w:rFonts w:hint="eastAsia" w:ascii="黑体" w:hAnsi="黑体" w:eastAsia="黑体"/>
          <w:b/>
          <w:bCs/>
          <w:sz w:val="36"/>
          <w:szCs w:val="36"/>
          <w:lang w:val="en-US" w:eastAsia="zh-CN"/>
        </w:rPr>
        <w:t>名词解释</w:t>
      </w:r>
    </w:p>
    <w:p>
      <w:pPr>
        <w:widowControl w:val="0"/>
        <w:numPr>
          <w:ilvl w:val="0"/>
          <w:numId w:val="0"/>
        </w:numPr>
        <w:jc w:val="left"/>
        <w:rPr>
          <w:rFonts w:hint="eastAsia" w:ascii="黑体" w:hAnsi="黑体" w:eastAsia="黑体"/>
          <w:sz w:val="32"/>
          <w:szCs w:val="24"/>
          <w:lang w:val="en-US" w:eastAsia="zh-CN"/>
        </w:rPr>
      </w:pPr>
    </w:p>
    <w:p>
      <w:pPr>
        <w:widowControl w:val="0"/>
        <w:numPr>
          <w:ilvl w:val="0"/>
          <w:numId w:val="6"/>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财政拨款收入：</w:t>
      </w:r>
      <w:r>
        <w:rPr>
          <w:rFonts w:hint="eastAsia" w:ascii="仿宋" w:hAnsi="仿宋" w:eastAsia="仿宋" w:cs="仿宋"/>
          <w:sz w:val="32"/>
          <w:szCs w:val="24"/>
          <w:lang w:val="en-US" w:eastAsia="zh-CN"/>
        </w:rPr>
        <w:t xml:space="preserve">是指县级财政当年拨付的资金。 </w:t>
      </w:r>
    </w:p>
    <w:p>
      <w:pPr>
        <w:widowControl w:val="0"/>
        <w:numPr>
          <w:ilvl w:val="0"/>
          <w:numId w:val="6"/>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事业收入：</w:t>
      </w:r>
      <w:r>
        <w:rPr>
          <w:rFonts w:hint="eastAsia" w:ascii="仿宋" w:hAnsi="仿宋" w:eastAsia="仿宋" w:cs="仿宋"/>
          <w:sz w:val="32"/>
          <w:szCs w:val="24"/>
          <w:lang w:val="en-US" w:eastAsia="zh-CN"/>
        </w:rPr>
        <w:t>是指事业单位开展专业活动及辅助活动</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所取得的收入。</w:t>
      </w:r>
    </w:p>
    <w:p>
      <w:pPr>
        <w:widowControl w:val="0"/>
        <w:numPr>
          <w:ilvl w:val="0"/>
          <w:numId w:val="6"/>
        </w:numPr>
        <w:ind w:left="0" w:leftChars="0" w:firstLine="640" w:firstLineChars="200"/>
        <w:jc w:val="left"/>
        <w:rPr>
          <w:rFonts w:hint="eastAsia" w:ascii="宋体" w:hAnsi="宋体" w:eastAsia="宋体" w:cs="宋体"/>
          <w:i w:val="0"/>
          <w:iCs w:val="0"/>
          <w:caps w:val="0"/>
          <w:color w:val="333333"/>
          <w:spacing w:val="0"/>
          <w:sz w:val="24"/>
          <w:szCs w:val="24"/>
        </w:rPr>
      </w:pPr>
      <w:r>
        <w:rPr>
          <w:rFonts w:hint="eastAsia" w:ascii="仿宋" w:hAnsi="仿宋" w:eastAsia="仿宋" w:cs="仿宋"/>
          <w:b w:val="0"/>
          <w:bCs w:val="0"/>
          <w:sz w:val="32"/>
          <w:szCs w:val="24"/>
          <w:lang w:val="en-US" w:eastAsia="zh-CN"/>
        </w:rPr>
        <w:t>其他收入：</w:t>
      </w:r>
      <w:r>
        <w:rPr>
          <w:rFonts w:hint="eastAsia" w:ascii="仿宋" w:hAnsi="仿宋" w:eastAsia="仿宋" w:cs="仿宋"/>
          <w:sz w:val="32"/>
          <w:szCs w:val="24"/>
          <w:lang w:val="en-US" w:eastAsia="zh-CN"/>
        </w:rPr>
        <w:t>是指部门取得的除“财政拨款”、“事 业收入”、“事业单位经营收入”等以外的收入。</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上年结转：</w:t>
      </w:r>
      <w:r>
        <w:rPr>
          <w:rFonts w:hint="eastAsia" w:ascii="仿宋" w:hAnsi="仿宋" w:eastAsia="仿宋" w:cs="仿宋"/>
          <w:i w:val="0"/>
          <w:iCs w:val="0"/>
          <w:caps w:val="0"/>
          <w:color w:val="333333"/>
          <w:spacing w:val="0"/>
          <w:sz w:val="32"/>
          <w:szCs w:val="32"/>
          <w:shd w:val="clear" w:fill="FFFFFF"/>
        </w:rPr>
        <w:t>指以前年度安排、结转到本年仍按原用途继续使用的资金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结转下年：</w:t>
      </w:r>
      <w:r>
        <w:rPr>
          <w:rFonts w:hint="eastAsia" w:ascii="仿宋" w:hAnsi="仿宋" w:eastAsia="仿宋" w:cs="仿宋"/>
          <w:i w:val="0"/>
          <w:iCs w:val="0"/>
          <w:caps w:val="0"/>
          <w:color w:val="333333"/>
          <w:spacing w:val="0"/>
          <w:sz w:val="32"/>
          <w:szCs w:val="32"/>
          <w:shd w:val="clear" w:fill="FFFFFF"/>
        </w:rPr>
        <w:t>指以前年度预算安排、因客观条件发生变化无法按原计划实施，需以后年度按原用途继续使用的资金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用事业基金弥补收支差额：</w:t>
      </w:r>
      <w:r>
        <w:rPr>
          <w:rFonts w:hint="eastAsia" w:ascii="仿宋" w:hAnsi="仿宋" w:eastAsia="仿宋" w:cs="仿宋"/>
          <w:sz w:val="32"/>
          <w:szCs w:val="24"/>
          <w:lang w:val="en-US" w:eastAsia="zh-CN"/>
        </w:rPr>
        <w:t>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基本支出：</w:t>
      </w:r>
      <w:r>
        <w:rPr>
          <w:rFonts w:hint="eastAsia" w:ascii="仿宋" w:hAnsi="仿宋" w:eastAsia="仿宋" w:cs="仿宋"/>
          <w:sz w:val="32"/>
          <w:szCs w:val="24"/>
          <w:lang w:val="en-US" w:eastAsia="zh-CN"/>
        </w:rPr>
        <w:t>是指为保障机构正常运转、完成日常工 作任务所必需的开支，其内容包括人员经费和日常公用经费 两部分。</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项目支出：</w:t>
      </w:r>
      <w:r>
        <w:rPr>
          <w:rFonts w:hint="eastAsia" w:ascii="仿宋" w:hAnsi="仿宋" w:eastAsia="仿宋" w:cs="仿宋"/>
          <w:sz w:val="32"/>
          <w:szCs w:val="24"/>
          <w:lang w:val="en-US" w:eastAsia="zh-CN"/>
        </w:rPr>
        <w:t>是指在基本支出之外，为完成特定的行政工作任务或事业发展目标所发生的支出。</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“三公”经费：</w:t>
      </w:r>
      <w:r>
        <w:rPr>
          <w:rFonts w:hint="eastAsia" w:ascii="仿宋" w:hAnsi="仿宋" w:eastAsia="仿宋" w:cs="仿宋"/>
          <w:sz w:val="32"/>
          <w:szCs w:val="24"/>
          <w:lang w:val="en-US" w:eastAsia="zh-CN"/>
        </w:rPr>
        <w:t>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（含外宾接待）支出。</w:t>
      </w:r>
    </w:p>
    <w:p>
      <w:pPr>
        <w:widowControl w:val="0"/>
        <w:numPr>
          <w:ilvl w:val="0"/>
          <w:numId w:val="6"/>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机关运行经费：</w:t>
      </w:r>
      <w:r>
        <w:rPr>
          <w:rFonts w:hint="eastAsia" w:ascii="仿宋" w:hAnsi="仿宋" w:eastAsia="仿宋" w:cs="仿宋"/>
          <w:sz w:val="32"/>
          <w:szCs w:val="24"/>
          <w:lang w:val="en-US" w:eastAsia="zh-CN"/>
        </w:rPr>
        <w:t>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widowControl w:val="0"/>
        <w:numPr>
          <w:ilvl w:val="0"/>
          <w:numId w:val="0"/>
        </w:numPr>
        <w:jc w:val="left"/>
        <w:rPr>
          <w:rFonts w:hint="eastAsia" w:ascii="仿宋" w:hAnsi="仿宋" w:eastAsia="仿宋" w:cs="仿宋"/>
          <w:sz w:val="32"/>
          <w:szCs w:val="24"/>
          <w:lang w:val="en-US" w:eastAsia="zh-CN"/>
        </w:rPr>
      </w:pPr>
    </w:p>
    <w:p>
      <w:pPr>
        <w:widowControl w:val="0"/>
        <w:numPr>
          <w:ilvl w:val="0"/>
          <w:numId w:val="0"/>
        </w:numPr>
        <w:tabs>
          <w:tab w:val="left" w:pos="7506"/>
        </w:tabs>
        <w:jc w:val="left"/>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附件：</w:t>
      </w:r>
      <w:r>
        <w:rPr>
          <w:rStyle w:val="11"/>
          <w:rFonts w:hint="eastAsia" w:ascii="黑体" w:hAnsi="黑体" w:eastAsia="黑体" w:cs="黑体"/>
          <w:color w:val="000000"/>
          <w:sz w:val="32"/>
          <w:szCs w:val="32"/>
        </w:rPr>
        <w:t>淮滨</w:t>
      </w:r>
      <w:bookmarkStart w:id="0" w:name="_GoBack"/>
      <w:bookmarkEnd w:id="0"/>
      <w:r>
        <w:rPr>
          <w:rStyle w:val="11"/>
          <w:rFonts w:hint="eastAsia" w:ascii="黑体" w:hAnsi="黑体" w:eastAsia="黑体" w:cs="黑体"/>
          <w:color w:val="000000"/>
          <w:sz w:val="32"/>
          <w:szCs w:val="32"/>
        </w:rPr>
        <w:t>县纪律检查委员会</w:t>
      </w:r>
      <w:r>
        <w:rPr>
          <w:rFonts w:hint="eastAsia" w:ascii="黑体" w:hAnsi="黑体" w:eastAsia="黑体" w:cs="黑体"/>
          <w:b w:val="0"/>
          <w:bCs w:val="0"/>
          <w:sz w:val="32"/>
          <w:szCs w:val="24"/>
          <w:lang w:val="en-US" w:eastAsia="zh-CN"/>
        </w:rPr>
        <w:t>2021年部门预算表</w:t>
      </w:r>
      <w:r>
        <w:rPr>
          <w:rFonts w:hint="eastAsia" w:ascii="黑体" w:hAnsi="黑体" w:eastAsia="黑体" w:cs="黑体"/>
          <w:b w:val="0"/>
          <w:bCs w:val="0"/>
          <w:sz w:val="32"/>
          <w:szCs w:val="24"/>
          <w:lang w:val="en-US" w:eastAsia="zh-CN"/>
        </w:rPr>
        <w:tab/>
      </w: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default" w:ascii="黑体" w:hAnsi="黑体" w:eastAsia="黑体" w:cs="黑体"/>
          <w:sz w:val="32"/>
          <w:szCs w:val="24"/>
          <w:lang w:val="en-US" w:eastAsia="zh-CN"/>
        </w:rPr>
      </w:pPr>
      <w:r>
        <w:rPr>
          <w:rFonts w:hint="eastAsia" w:ascii="黑体" w:hAnsi="黑体" w:eastAsia="黑体" w:cs="黑体"/>
          <w:sz w:val="32"/>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D5933"/>
    <w:rsid w:val="02431905"/>
    <w:rsid w:val="032F3039"/>
    <w:rsid w:val="03EF07D3"/>
    <w:rsid w:val="06140A30"/>
    <w:rsid w:val="07A77FFC"/>
    <w:rsid w:val="09954ACE"/>
    <w:rsid w:val="09B81028"/>
    <w:rsid w:val="09EA7AC5"/>
    <w:rsid w:val="0A8B56A2"/>
    <w:rsid w:val="0AC16BDA"/>
    <w:rsid w:val="0B2B1C52"/>
    <w:rsid w:val="0BFD7292"/>
    <w:rsid w:val="0EFF10C6"/>
    <w:rsid w:val="106D5D5C"/>
    <w:rsid w:val="11DB70D4"/>
    <w:rsid w:val="163C1965"/>
    <w:rsid w:val="16643ADD"/>
    <w:rsid w:val="17CD4DB1"/>
    <w:rsid w:val="188B5C06"/>
    <w:rsid w:val="1A470062"/>
    <w:rsid w:val="1C10690D"/>
    <w:rsid w:val="1D6F5179"/>
    <w:rsid w:val="1DDA18F5"/>
    <w:rsid w:val="1FC36BDF"/>
    <w:rsid w:val="21F86868"/>
    <w:rsid w:val="23154854"/>
    <w:rsid w:val="24C345A9"/>
    <w:rsid w:val="24D95E94"/>
    <w:rsid w:val="256678BA"/>
    <w:rsid w:val="28857299"/>
    <w:rsid w:val="2AB55C35"/>
    <w:rsid w:val="2AC139F2"/>
    <w:rsid w:val="2B773640"/>
    <w:rsid w:val="2BE042E2"/>
    <w:rsid w:val="2E681930"/>
    <w:rsid w:val="2FAC3F2A"/>
    <w:rsid w:val="306564E5"/>
    <w:rsid w:val="31B04672"/>
    <w:rsid w:val="325E3280"/>
    <w:rsid w:val="337C09BB"/>
    <w:rsid w:val="3ED468C1"/>
    <w:rsid w:val="40EB17A9"/>
    <w:rsid w:val="415D78E6"/>
    <w:rsid w:val="41EE57F4"/>
    <w:rsid w:val="424D09DD"/>
    <w:rsid w:val="47440C35"/>
    <w:rsid w:val="47994739"/>
    <w:rsid w:val="4B9923BF"/>
    <w:rsid w:val="4CFB155D"/>
    <w:rsid w:val="4E804885"/>
    <w:rsid w:val="52633652"/>
    <w:rsid w:val="52896869"/>
    <w:rsid w:val="532C674F"/>
    <w:rsid w:val="553E5D3B"/>
    <w:rsid w:val="55D008F4"/>
    <w:rsid w:val="55E5246F"/>
    <w:rsid w:val="55FD7029"/>
    <w:rsid w:val="5F3C45B9"/>
    <w:rsid w:val="60254843"/>
    <w:rsid w:val="61194474"/>
    <w:rsid w:val="61A82375"/>
    <w:rsid w:val="640D45E4"/>
    <w:rsid w:val="646667B3"/>
    <w:rsid w:val="654D5933"/>
    <w:rsid w:val="65F262B5"/>
    <w:rsid w:val="67E226D1"/>
    <w:rsid w:val="6BF268AE"/>
    <w:rsid w:val="70AA5EC9"/>
    <w:rsid w:val="70CC1EC8"/>
    <w:rsid w:val="730C5124"/>
    <w:rsid w:val="740643EC"/>
    <w:rsid w:val="755D5EAF"/>
    <w:rsid w:val="75F07B05"/>
    <w:rsid w:val="768F7732"/>
    <w:rsid w:val="782248E7"/>
    <w:rsid w:val="784D67D2"/>
    <w:rsid w:val="78971E5C"/>
    <w:rsid w:val="7A4213CD"/>
    <w:rsid w:val="7C8E5347"/>
    <w:rsid w:val="7C9F0B02"/>
    <w:rsid w:val="7D223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before="140" w:beforeLines="0" w:afterLines="0"/>
      <w:ind w:left="120"/>
    </w:pPr>
    <w:rPr>
      <w:rFonts w:hint="eastAsia" w:ascii="仿宋" w:hAnsi="仿宋" w:eastAsia="仿宋"/>
      <w:sz w:val="32"/>
      <w:szCs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HtmlNormal"/>
    <w:basedOn w:val="1"/>
    <w:qFormat/>
    <w:uiPriority w:val="0"/>
    <w:pPr>
      <w:spacing w:before="100" w:beforeAutospacing="1" w:after="100" w:afterAutospacing="1"/>
      <w:jc w:val="left"/>
    </w:pPr>
    <w:rPr>
      <w:rFonts w:ascii="宋体" w:hAnsi="宋体"/>
      <w:kern w:val="0"/>
      <w:sz w:val="24"/>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2021-06-26T15:00:00Z</dcterms:created>
  <dc:creator>Administrator</dc:creator>
  <cp:lastModifiedBy>Administrator</cp:lastModifiedBy>
  <dcterms:modified xsi:type="dcterms:W3CDTF">2021-07-17T12:21:26Z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2F25062475124C2CB1A9B5E0CA12D1FD</vt:lpwstr>
  </property>
</Properties>
</file>