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2021年淮滨县政法委部门预算说明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pStyle w:val="2"/>
        <w:tabs>
          <w:tab w:val="left" w:pos="880"/>
        </w:tabs>
        <w:kinsoku w:val="0"/>
        <w:overflowPunct w:val="0"/>
        <w:spacing w:before="0" w:beforeLines="0" w:afterLines="0"/>
        <w:ind w:left="0"/>
        <w:jc w:val="center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w w:val="95"/>
          <w:sz w:val="44"/>
          <w:szCs w:val="44"/>
        </w:rPr>
        <w:t>目</w:t>
      </w:r>
      <w:r>
        <w:rPr>
          <w:rFonts w:hint="eastAsia" w:ascii="黑体" w:hAnsi="黑体" w:eastAsia="黑体" w:cs="黑体"/>
          <w:b w:val="0"/>
          <w:bCs/>
          <w:w w:val="95"/>
          <w:sz w:val="44"/>
          <w:szCs w:val="44"/>
        </w:rPr>
        <w:tab/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录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351" w:beforeLines="0" w:afterLines="0"/>
        <w:ind w:right="126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第一部分</w:t>
      </w:r>
      <w:r>
        <w:rPr>
          <w:rFonts w:hint="eastAsia" w:ascii="黑体" w:hAnsi="黑体" w:eastAsia="黑体" w:cs="黑体"/>
          <w:spacing w:val="-7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淮滨县政法委</w:t>
      </w:r>
      <w:r>
        <w:rPr>
          <w:rFonts w:hint="eastAsia" w:ascii="黑体" w:hAnsi="黑体" w:eastAsia="黑体" w:cs="黑体"/>
          <w:sz w:val="32"/>
          <w:szCs w:val="32"/>
        </w:rPr>
        <w:t>部门概况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Lines="0" w:afterLines="0" w:line="240" w:lineRule="auto"/>
        <w:ind w:right="0" w:firstLine="320" w:firstLineChars="100"/>
        <w:rPr>
          <w:rFonts w:hint="eastAsia" w:ascii="仿宋" w:hAnsi="仿宋" w:eastAsia="仿宋" w:cs="Times New Roman"/>
          <w:w w:val="99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一、主要职能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0" w:beforeLines="0" w:afterLines="0" w:line="240" w:lineRule="auto"/>
        <w:ind w:right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二、部门预算单位构成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2" w:beforeLines="0" w:afterLines="0" w:line="357" w:lineRule="auto"/>
        <w:ind w:right="126"/>
        <w:rPr>
          <w:rFonts w:hint="eastAsia" w:ascii="黑体" w:hAnsi="黑体" w:eastAsia="黑体" w:cs="Times New Roman"/>
          <w:w w:val="99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第二部分</w:t>
      </w:r>
      <w:r>
        <w:rPr>
          <w:rFonts w:hint="eastAsia" w:ascii="黑体" w:hAnsi="黑体" w:eastAsia="黑体" w:cs="Times New Roman"/>
          <w:spacing w:val="-5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淮滨县</w:t>
      </w:r>
      <w:r>
        <w:rPr>
          <w:rFonts w:hint="eastAsia" w:ascii="黑体" w:hAnsi="黑体" w:eastAsia="黑体" w:cs="Times New Roman"/>
          <w:sz w:val="32"/>
          <w:szCs w:val="24"/>
          <w:lang w:eastAsia="zh-CN"/>
        </w:rPr>
        <w:t>政法委</w:t>
      </w:r>
      <w:r>
        <w:rPr>
          <w:rFonts w:hint="eastAsia" w:ascii="黑体" w:hAnsi="黑体" w:eastAsia="黑体" w:cs="Times New Roman"/>
          <w:spacing w:val="-84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2021</w:t>
      </w:r>
      <w:r>
        <w:rPr>
          <w:rFonts w:hint="eastAsia" w:ascii="黑体" w:hAnsi="黑体" w:eastAsia="黑体" w:cs="Times New Roman"/>
          <w:spacing w:val="-83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年度部门预算情况说明</w:t>
      </w:r>
      <w:r>
        <w:rPr>
          <w:rFonts w:hint="eastAsia" w:ascii="黑体" w:hAnsi="黑体" w:eastAsia="黑体" w:cs="Times New Roman"/>
          <w:w w:val="99"/>
          <w:sz w:val="32"/>
          <w:szCs w:val="24"/>
        </w:rPr>
        <w:t xml:space="preserve">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2" w:beforeLines="0" w:afterLines="0" w:line="357" w:lineRule="auto"/>
        <w:ind w:right="126"/>
        <w:rPr>
          <w:rFonts w:hint="eastAsia"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第三部分</w:t>
      </w:r>
      <w:r>
        <w:rPr>
          <w:rFonts w:hint="eastAsia" w:ascii="黑体" w:hAnsi="黑体" w:eastAsia="黑体" w:cs="Times New Roman"/>
          <w:spacing w:val="-3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名词解释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/>
        <w:rPr>
          <w:rFonts w:hint="eastAsia"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附件：淮滨县</w:t>
      </w:r>
      <w:r>
        <w:rPr>
          <w:rFonts w:hint="eastAsia" w:ascii="黑体" w:hAnsi="黑体" w:eastAsia="黑体" w:cs="Times New Roman"/>
          <w:sz w:val="32"/>
          <w:szCs w:val="24"/>
          <w:lang w:eastAsia="zh-CN"/>
        </w:rPr>
        <w:t>政法委</w:t>
      </w:r>
      <w:r>
        <w:rPr>
          <w:rFonts w:hint="eastAsia" w:ascii="黑体" w:hAnsi="黑体" w:eastAsia="黑体" w:cs="Times New Roman"/>
          <w:spacing w:val="-86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2021</w:t>
      </w:r>
      <w:r>
        <w:rPr>
          <w:rFonts w:hint="eastAsia" w:ascii="黑体" w:hAnsi="黑体" w:eastAsia="黑体" w:cs="Times New Roman"/>
          <w:spacing w:val="-85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年度部门预算表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部门收支总体情况表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w w:val="99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部门收入总体情况表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部门支出总体情况表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财政拨款收支总体情况表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支出经济分类汇总表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一般公共预算基本支出情况表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一般公共预算“三公”经费支出情况表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政府性基金预算支出情况表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部门（单位）整体绩效目标表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部门预算项目绩效目标汇总表</w:t>
      </w:r>
    </w:p>
    <w:p>
      <w:pPr>
        <w:pStyle w:val="2"/>
        <w:numPr>
          <w:ilvl w:val="0"/>
          <w:numId w:val="2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</w:pP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</w:rPr>
        <w:t>淮滨县</w:t>
      </w:r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t>政法委</w:t>
      </w:r>
      <w:r>
        <w:rPr>
          <w:rFonts w:hint="eastAsia" w:ascii="黑体" w:hAnsi="黑体" w:eastAsia="黑体" w:cs="黑体"/>
          <w:b/>
          <w:bCs w:val="0"/>
          <w:sz w:val="36"/>
          <w:szCs w:val="36"/>
        </w:rPr>
        <w:t>部门概况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淮滨县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政法委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部门主要职能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淮滨县</w:t>
      </w:r>
      <w:r>
        <w:rPr>
          <w:rFonts w:hint="eastAsia" w:cs="仿宋"/>
          <w:b w:val="0"/>
          <w:bCs/>
          <w:sz w:val="32"/>
          <w:szCs w:val="32"/>
          <w:lang w:eastAsia="zh-CN"/>
        </w:rPr>
        <w:t>政法委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的主要职责：</w:t>
      </w:r>
    </w:p>
    <w:p>
      <w:pPr>
        <w:ind w:firstLine="62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ascii="仿宋_GB2312" w:hAnsi="宋体" w:eastAsia="仿宋_GB2312" w:cs="仿宋_GB2312"/>
          <w:color w:val="333333"/>
          <w:sz w:val="31"/>
          <w:szCs w:val="31"/>
        </w:rPr>
        <w:t>河南省</w:t>
      </w:r>
      <w:r>
        <w:rPr>
          <w:rFonts w:hint="eastAsia" w:ascii="仿宋_GB2312" w:hAnsi="宋体" w:eastAsia="仿宋_GB2312" w:cs="仿宋_GB2312"/>
          <w:color w:val="333333"/>
          <w:sz w:val="31"/>
          <w:szCs w:val="31"/>
        </w:rPr>
        <w:t>淮滨县政法委</w:t>
      </w:r>
      <w:r>
        <w:rPr>
          <w:rFonts w:hint="eastAsia" w:ascii="仿宋_GB2312" w:hAnsi="仿宋" w:eastAsia="仿宋_GB2312"/>
          <w:sz w:val="32"/>
          <w:szCs w:val="32"/>
        </w:rPr>
        <w:t>担负着维护社会稳定、社会治安综合治理、执法监督、队伍建设等重要任务，主要职责是：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" w:eastAsia="仿宋_GB2312"/>
          <w:sz w:val="32"/>
          <w:szCs w:val="32"/>
        </w:rPr>
        <w:t>、根据党的路线方针政策和县委的部署，研究制定贯彻落实的具体措施，统一政法各部门的思想和行动。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" w:eastAsia="仿宋_GB2312"/>
          <w:sz w:val="32"/>
          <w:szCs w:val="32"/>
        </w:rPr>
        <w:t>、组织、指导维护社会稳定工作，掌握和分析社会稳定情况，协调处理群体性事件。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" w:eastAsia="仿宋_GB2312"/>
          <w:sz w:val="32"/>
          <w:szCs w:val="32"/>
        </w:rPr>
        <w:t>、检查政法部门公正廉洁执法的情况，结合实际，研究制定促进公正廉洁执法的具体办法。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（四）</w:t>
      </w:r>
      <w:r>
        <w:rPr>
          <w:rFonts w:hint="eastAsia" w:ascii="仿宋_GB2312" w:hAnsi="仿宋" w:eastAsia="仿宋_GB2312"/>
          <w:sz w:val="32"/>
          <w:szCs w:val="32"/>
        </w:rPr>
        <w:t>、大力支持和严格监督政法各部门依法行使职权，指导和协调政法各部门在依法相互制约的同时密切配合，督促大案要案的查处工作。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（五）</w:t>
      </w:r>
      <w:r>
        <w:rPr>
          <w:rFonts w:hint="eastAsia" w:ascii="仿宋_GB2312" w:hAnsi="仿宋" w:eastAsia="仿宋_GB2312"/>
          <w:sz w:val="32"/>
          <w:szCs w:val="32"/>
        </w:rPr>
        <w:t>、组织、协调社会治安综合治理工作，落实平安建设措施，推进社会管理创新，营造安定的社会环境。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（六）</w:t>
      </w:r>
      <w:r>
        <w:rPr>
          <w:rFonts w:hint="eastAsia" w:ascii="仿宋_GB2312" w:hAnsi="仿宋" w:eastAsia="仿宋_GB2312"/>
          <w:sz w:val="32"/>
          <w:szCs w:val="32"/>
        </w:rPr>
        <w:t>、组织构建大调解工作体系，排查化解矛盾隐患，指导、协调、推动政法部门做好涉法涉诉信访工作。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（七）</w:t>
      </w:r>
      <w:r>
        <w:rPr>
          <w:rFonts w:hint="eastAsia" w:ascii="仿宋_GB2312" w:hAnsi="仿宋" w:eastAsia="仿宋_GB2312"/>
          <w:sz w:val="32"/>
          <w:szCs w:val="32"/>
        </w:rPr>
        <w:t>、研究加强政法队伍建设和领导班子建设的措施，协助县委及组织部门考察、管理政法部门的领导干部。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（八）</w:t>
      </w:r>
      <w:r>
        <w:rPr>
          <w:rFonts w:hint="eastAsia" w:ascii="仿宋_GB2312" w:hAnsi="仿宋" w:eastAsia="仿宋_GB2312"/>
          <w:sz w:val="32"/>
          <w:szCs w:val="32"/>
        </w:rPr>
        <w:t>、组织、推动政法部门开展党风廉政建设，协助纪检部门查处违纪违法行为。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（九）</w:t>
      </w:r>
      <w:r>
        <w:rPr>
          <w:rFonts w:hint="eastAsia" w:ascii="仿宋_GB2312" w:hAnsi="仿宋" w:eastAsia="仿宋_GB2312"/>
          <w:sz w:val="32"/>
          <w:szCs w:val="32"/>
        </w:rPr>
        <w:t>、研究分析涉及政法工作的舆论情况和影响社会稳定的舆情信息，指导、协调政法综治维稳宣传和舆论引导工作。</w:t>
      </w:r>
    </w:p>
    <w:p>
      <w:pPr>
        <w:ind w:firstLine="640" w:firstLineChars="200"/>
        <w:rPr>
          <w:rFonts w:hint="eastAsia" w:cs="仿宋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（十）</w:t>
      </w:r>
      <w:r>
        <w:rPr>
          <w:rFonts w:hint="eastAsia" w:ascii="仿宋_GB2312" w:hAnsi="仿宋" w:eastAsia="仿宋_GB2312"/>
          <w:sz w:val="32"/>
          <w:szCs w:val="32"/>
        </w:rPr>
        <w:t>、及时向县委反映政法工作的重大情况，办理县委和上级党委政法委交办的其他事项。</w:t>
      </w: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spacing w:before="0" w:beforeLines="0" w:afterLines="0"/>
        <w:ind w:left="120" w:leftChars="0" w:firstLine="640" w:firstLineChars="200"/>
        <w:jc w:val="left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淮滨县政法委部门预算单位构成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淮滨县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政法委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202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年部门预算包括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局机关本级预算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和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所属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级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机构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及单位预算。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具体情况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如下表：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1、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县委政法委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行政机关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淮滨县法学会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事业单位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县综治中心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事业单位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第二部分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淮滨县政法委2021年度部门预算情况说明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4"/>
        </w:numPr>
        <w:ind w:left="-10" w:leftChars="0" w:firstLine="640" w:firstLineChars="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收入支出预算总体情况说明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淮滨县政法委2021年收入总计486.88万元，支出总计486.88万元,与2020年相比，收、支总计各减少58.12万元，下降10.66%。主要原因是购岗</w:t>
      </w:r>
      <w:r>
        <w:rPr>
          <w:rFonts w:ascii="仿宋_GB2312" w:hAnsi="宋体" w:eastAsia="仿宋_GB2312" w:cs="仿宋_GB2312"/>
          <w:sz w:val="31"/>
          <w:szCs w:val="31"/>
        </w:rPr>
        <w:t>人员</w:t>
      </w:r>
      <w:r>
        <w:rPr>
          <w:rFonts w:hint="eastAsia" w:ascii="仿宋_GB2312" w:hAnsi="宋体" w:eastAsia="仿宋_GB2312" w:cs="仿宋_GB2312"/>
          <w:sz w:val="31"/>
          <w:szCs w:val="31"/>
          <w:lang w:eastAsia="zh-CN"/>
        </w:rPr>
        <w:t>减少及压缩三公经费</w:t>
      </w:r>
      <w:r>
        <w:rPr>
          <w:rFonts w:ascii="仿宋_GB2312" w:hAnsi="宋体" w:eastAsia="仿宋_GB2312" w:cs="仿宋_GB2312"/>
          <w:sz w:val="31"/>
          <w:szCs w:val="31"/>
        </w:rPr>
        <w:t>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4"/>
        </w:numPr>
        <w:ind w:left="-10" w:leftChars="0" w:firstLine="640" w:firstLineChars="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收入预算总体情况说明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政法委</w:t>
      </w:r>
      <w:r>
        <w:rPr>
          <w:rFonts w:hint="eastAsia" w:ascii="仿宋" w:hAnsi="仿宋" w:eastAsia="仿宋" w:cs="仿宋"/>
          <w:sz w:val="32"/>
          <w:szCs w:val="24"/>
        </w:rPr>
        <w:t>2021年收入合计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486.88</w:t>
      </w:r>
      <w:r>
        <w:rPr>
          <w:rFonts w:hint="eastAsia" w:ascii="仿宋" w:hAnsi="仿宋" w:eastAsia="仿宋" w:cs="仿宋"/>
          <w:sz w:val="32"/>
          <w:szCs w:val="24"/>
        </w:rPr>
        <w:t>万元，其中：一般公共预算收入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486.88</w:t>
      </w:r>
      <w:r>
        <w:rPr>
          <w:rFonts w:hint="eastAsia" w:ascii="仿宋" w:hAnsi="仿宋" w:eastAsia="仿宋" w:cs="仿宋"/>
          <w:sz w:val="32"/>
          <w:szCs w:val="24"/>
        </w:rPr>
        <w:t>万元，部门结转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24"/>
        </w:rPr>
        <w:t>万元。</w:t>
      </w:r>
    </w:p>
    <w:p>
      <w:pPr>
        <w:numPr>
          <w:ilvl w:val="0"/>
          <w:numId w:val="4"/>
        </w:numPr>
        <w:ind w:left="-10" w:leftChars="0" w:firstLine="640" w:firstLineChars="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政法委</w:t>
      </w:r>
      <w:r>
        <w:rPr>
          <w:rFonts w:hint="eastAsia" w:ascii="仿宋" w:hAnsi="仿宋" w:eastAsia="仿宋" w:cs="仿宋"/>
          <w:sz w:val="32"/>
          <w:szCs w:val="24"/>
        </w:rPr>
        <w:t>2021年支出合计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486.88</w:t>
      </w:r>
      <w:r>
        <w:rPr>
          <w:rFonts w:hint="eastAsia" w:ascii="仿宋" w:hAnsi="仿宋" w:eastAsia="仿宋" w:cs="仿宋"/>
          <w:sz w:val="32"/>
          <w:szCs w:val="24"/>
        </w:rPr>
        <w:t>万元，其中：基本支出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224.47</w:t>
      </w:r>
      <w:r>
        <w:rPr>
          <w:rFonts w:hint="eastAsia" w:ascii="仿宋" w:hAnsi="仿宋" w:eastAsia="仿宋" w:cs="仿宋"/>
          <w:sz w:val="32"/>
          <w:szCs w:val="24"/>
        </w:rPr>
        <w:t>万元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24"/>
        </w:rPr>
        <w:t>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46.10</w:t>
      </w:r>
      <w:r>
        <w:rPr>
          <w:rFonts w:hint="eastAsia" w:ascii="仿宋" w:hAnsi="仿宋" w:eastAsia="仿宋" w:cs="仿宋"/>
          <w:sz w:val="32"/>
          <w:szCs w:val="24"/>
        </w:rPr>
        <w:t>%；项目支出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262.41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53.90</w:t>
      </w:r>
      <w:r>
        <w:rPr>
          <w:rFonts w:hint="eastAsia" w:ascii="仿宋" w:hAnsi="仿宋" w:eastAsia="仿宋" w:cs="仿宋"/>
          <w:sz w:val="32"/>
          <w:szCs w:val="24"/>
        </w:rPr>
        <w:t>%。</w:t>
      </w:r>
    </w:p>
    <w:p>
      <w:pPr>
        <w:numPr>
          <w:ilvl w:val="0"/>
          <w:numId w:val="4"/>
        </w:numPr>
        <w:ind w:left="-10" w:leftChars="0" w:firstLine="640" w:firstLineChars="0"/>
        <w:jc w:val="left"/>
        <w:rPr>
          <w:rFonts w:hint="eastAsia" w:ascii="黑体" w:hAnsi="黑体" w:eastAsia="黑体" w:cs="黑体"/>
          <w:sz w:val="32"/>
          <w:szCs w:val="24"/>
        </w:rPr>
      </w:pPr>
      <w:r>
        <w:rPr>
          <w:rFonts w:hint="eastAsia" w:ascii="黑体" w:hAnsi="黑体" w:eastAsia="黑体" w:cs="黑体"/>
          <w:sz w:val="32"/>
          <w:szCs w:val="24"/>
        </w:rPr>
        <w:t>财政拨款收入支出预算总体情况说明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淮滨县政法委2021年一般公共预算收支预算486.88万元，与 2020年545万元相比，一般公共预算收支预算减少58.12万元，下降10.66%，主要原因是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购岗</w:t>
      </w:r>
      <w:r>
        <w:rPr>
          <w:rFonts w:ascii="仿宋_GB2312" w:hAnsi="宋体" w:eastAsia="仿宋_GB2312" w:cs="仿宋_GB2312"/>
          <w:sz w:val="31"/>
          <w:szCs w:val="31"/>
        </w:rPr>
        <w:t>人员</w:t>
      </w:r>
      <w:r>
        <w:rPr>
          <w:rFonts w:hint="eastAsia" w:ascii="仿宋_GB2312" w:hAnsi="宋体" w:eastAsia="仿宋_GB2312" w:cs="仿宋_GB2312"/>
          <w:sz w:val="31"/>
          <w:szCs w:val="31"/>
          <w:lang w:eastAsia="zh-CN"/>
        </w:rPr>
        <w:t>减少及压缩三公经费</w:t>
      </w:r>
      <w:r>
        <w:rPr>
          <w:rFonts w:ascii="仿宋_GB2312" w:hAnsi="宋体" w:eastAsia="仿宋_GB2312" w:cs="仿宋_GB2312"/>
          <w:sz w:val="31"/>
          <w:szCs w:val="31"/>
        </w:rPr>
        <w:t>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ind w:left="630" w:leftChars="0"/>
        <w:jc w:val="left"/>
      </w:pPr>
      <w:r>
        <w:rPr>
          <w:rFonts w:hint="eastAsia" w:ascii="黑体" w:hAnsi="黑体" w:eastAsia="黑体"/>
          <w:sz w:val="32"/>
          <w:szCs w:val="32"/>
          <w:lang w:eastAsia="zh-CN"/>
        </w:rPr>
        <w:t>五、</w:t>
      </w:r>
      <w:r>
        <w:rPr>
          <w:rFonts w:hint="eastAsia" w:ascii="黑体" w:hAnsi="黑体" w:eastAsia="黑体"/>
          <w:sz w:val="32"/>
          <w:szCs w:val="32"/>
        </w:rPr>
        <w:t>一般公共预算支</w:t>
      </w:r>
      <w:r>
        <w:rPr>
          <w:rFonts w:hint="eastAsia" w:ascii="黑体" w:hAnsi="黑体" w:eastAsia="黑体"/>
          <w:sz w:val="32"/>
          <w:szCs w:val="24"/>
        </w:rPr>
        <w:t>出预算情况说明</w:t>
      </w:r>
    </w:p>
    <w:p>
      <w:pPr>
        <w:numPr>
          <w:ilvl w:val="0"/>
          <w:numId w:val="0"/>
        </w:numPr>
        <w:ind w:leftChars="200" w:firstLine="640" w:firstLineChars="200"/>
        <w:jc w:val="left"/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政法委</w:t>
      </w:r>
      <w:r>
        <w:rPr>
          <w:rFonts w:hint="eastAsia" w:ascii="仿宋" w:hAnsi="仿宋" w:eastAsia="仿宋" w:cs="仿宋"/>
          <w:sz w:val="32"/>
          <w:szCs w:val="24"/>
        </w:rPr>
        <w:t>202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24"/>
        </w:rPr>
        <w:t>年一般公共预算支出年初预算为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486.88</w:t>
      </w:r>
      <w:r>
        <w:rPr>
          <w:rFonts w:hint="eastAsia" w:ascii="仿宋" w:hAnsi="仿宋" w:eastAsia="仿宋" w:cs="仿宋"/>
          <w:sz w:val="32"/>
          <w:szCs w:val="24"/>
        </w:rPr>
        <w:t>万元。主要用于以下方面：</w:t>
      </w:r>
      <w:r>
        <w:rPr>
          <w:rFonts w:ascii="仿宋_GB2312" w:hAnsi="宋体" w:eastAsia="仿宋_GB2312" w:cs="仿宋_GB2312"/>
          <w:sz w:val="31"/>
          <w:szCs w:val="31"/>
        </w:rPr>
        <w:t>人员工资及商品服务</w:t>
      </w:r>
      <w:r>
        <w:rPr>
          <w:rFonts w:hint="eastAsia" w:ascii="仿宋" w:hAnsi="仿宋" w:eastAsia="仿宋" w:cs="仿宋"/>
          <w:sz w:val="32"/>
          <w:szCs w:val="24"/>
        </w:rPr>
        <w:t>（类）支出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224.47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46.10</w:t>
      </w:r>
      <w:r>
        <w:rPr>
          <w:rFonts w:hint="eastAsia" w:ascii="仿宋" w:hAnsi="仿宋" w:eastAsia="仿宋" w:cs="仿宋"/>
          <w:sz w:val="32"/>
          <w:szCs w:val="24"/>
        </w:rPr>
        <w:t>%；</w:t>
      </w:r>
      <w:r>
        <w:rPr>
          <w:rFonts w:ascii="仿宋_GB2312" w:hAnsi="宋体" w:eastAsia="仿宋_GB2312" w:cs="仿宋_GB2312"/>
          <w:sz w:val="31"/>
          <w:szCs w:val="31"/>
        </w:rPr>
        <w:t>运转类项目</w:t>
      </w:r>
      <w:r>
        <w:rPr>
          <w:rFonts w:hint="eastAsia" w:ascii="仿宋" w:hAnsi="仿宋" w:eastAsia="仿宋" w:cs="仿宋"/>
          <w:sz w:val="32"/>
          <w:szCs w:val="24"/>
        </w:rPr>
        <w:t>（类）支出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262.41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53.90</w:t>
      </w:r>
      <w:r>
        <w:rPr>
          <w:rFonts w:hint="eastAsia" w:ascii="仿宋" w:hAnsi="仿宋" w:eastAsia="仿宋" w:cs="仿宋"/>
          <w:sz w:val="32"/>
          <w:szCs w:val="24"/>
        </w:rPr>
        <w:t>%；</w:t>
      </w:r>
      <w:r>
        <w:rPr>
          <w:rFonts w:ascii="仿宋_GB2312" w:hAnsi="宋体" w:eastAsia="仿宋_GB2312" w:cs="仿宋_GB2312"/>
          <w:sz w:val="31"/>
          <w:szCs w:val="31"/>
        </w:rPr>
        <w:t>社会保障和就业支出</w:t>
      </w:r>
      <w:r>
        <w:rPr>
          <w:rFonts w:hint="eastAsia" w:ascii="仿宋" w:hAnsi="仿宋" w:eastAsia="仿宋" w:cs="仿宋"/>
          <w:sz w:val="32"/>
          <w:szCs w:val="24"/>
        </w:rPr>
        <w:t>（类）支出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17.38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3.57</w:t>
      </w:r>
      <w:r>
        <w:rPr>
          <w:rFonts w:hint="eastAsia" w:ascii="仿宋" w:hAnsi="仿宋" w:eastAsia="仿宋" w:cs="仿宋"/>
          <w:sz w:val="32"/>
          <w:szCs w:val="24"/>
        </w:rPr>
        <w:t>%；</w:t>
      </w:r>
      <w:r>
        <w:rPr>
          <w:rFonts w:hint="eastAsia" w:ascii="仿宋_GB2312" w:hAnsi="宋体" w:eastAsia="仿宋_GB2312" w:cs="仿宋_GB2312"/>
          <w:sz w:val="31"/>
          <w:szCs w:val="31"/>
        </w:rPr>
        <w:t>其他社会保障</w:t>
      </w:r>
      <w:r>
        <w:rPr>
          <w:rFonts w:ascii="仿宋_GB2312" w:hAnsi="宋体" w:eastAsia="仿宋_GB2312" w:cs="仿宋_GB2312"/>
          <w:sz w:val="31"/>
          <w:szCs w:val="31"/>
        </w:rPr>
        <w:t>类支出</w:t>
      </w:r>
      <w:r>
        <w:rPr>
          <w:rFonts w:hint="eastAsia" w:ascii="宋体" w:hAnsi="宋体" w:eastAsia="仿宋_GB2312" w:cs="宋体"/>
          <w:sz w:val="31"/>
          <w:szCs w:val="31"/>
          <w:lang w:val="en-US" w:eastAsia="zh-CN"/>
        </w:rPr>
        <w:t>0.58</w:t>
      </w:r>
      <w:r>
        <w:rPr>
          <w:rFonts w:ascii="仿宋_GB2312" w:hAnsi="宋体" w:eastAsia="仿宋_GB2312" w:cs="仿宋_GB2312"/>
          <w:sz w:val="31"/>
          <w:szCs w:val="31"/>
        </w:rPr>
        <w:t>万元，占年初预算</w:t>
      </w:r>
      <w:r>
        <w:rPr>
          <w:rFonts w:hint="eastAsia" w:ascii="宋体" w:hAnsi="宋体" w:eastAsia="仿宋_GB2312" w:cs="宋体"/>
          <w:sz w:val="31"/>
          <w:szCs w:val="31"/>
          <w:lang w:val="en-US" w:eastAsia="zh-CN"/>
        </w:rPr>
        <w:t>0.12</w:t>
      </w:r>
      <w:r>
        <w:rPr>
          <w:rFonts w:hint="eastAsia" w:ascii="宋体" w:hAnsi="宋体" w:cs="宋体"/>
          <w:sz w:val="31"/>
          <w:szCs w:val="31"/>
        </w:rPr>
        <w:t>%</w:t>
      </w:r>
      <w:r>
        <w:rPr>
          <w:rFonts w:hint="eastAsia" w:ascii="宋体" w:hAnsi="宋体" w:cs="宋体"/>
          <w:sz w:val="31"/>
          <w:szCs w:val="31"/>
          <w:lang w:eastAsia="zh-CN"/>
        </w:rPr>
        <w:t>；</w:t>
      </w:r>
      <w:r>
        <w:rPr>
          <w:rFonts w:ascii="仿宋_GB2312" w:hAnsi="宋体" w:eastAsia="仿宋_GB2312" w:cs="仿宋_GB2312"/>
          <w:sz w:val="31"/>
          <w:szCs w:val="31"/>
        </w:rPr>
        <w:t>医疗卫生支出</w:t>
      </w:r>
      <w:r>
        <w:rPr>
          <w:rFonts w:hint="eastAsia" w:ascii="仿宋" w:hAnsi="仿宋" w:eastAsia="仿宋" w:cs="仿宋"/>
          <w:sz w:val="32"/>
          <w:szCs w:val="24"/>
        </w:rPr>
        <w:t>（类）支出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8.84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1.82</w:t>
      </w:r>
      <w:r>
        <w:rPr>
          <w:rFonts w:hint="eastAsia" w:ascii="仿宋" w:hAnsi="仿宋" w:eastAsia="仿宋" w:cs="仿宋"/>
          <w:sz w:val="32"/>
          <w:szCs w:val="24"/>
        </w:rPr>
        <w:t>%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；</w:t>
      </w:r>
      <w:r>
        <w:rPr>
          <w:rFonts w:ascii="仿宋_GB2312" w:hAnsi="宋体" w:eastAsia="仿宋_GB2312" w:cs="仿宋_GB2312"/>
          <w:sz w:val="31"/>
          <w:szCs w:val="31"/>
        </w:rPr>
        <w:t>住房保障类支出</w:t>
      </w:r>
      <w:r>
        <w:rPr>
          <w:rFonts w:hint="eastAsia" w:ascii="宋体" w:hAnsi="宋体" w:eastAsia="仿宋_GB2312" w:cs="宋体"/>
          <w:sz w:val="31"/>
          <w:szCs w:val="31"/>
          <w:lang w:val="en-US" w:eastAsia="zh-CN"/>
        </w:rPr>
        <w:t>13.03</w:t>
      </w:r>
      <w:r>
        <w:rPr>
          <w:rFonts w:ascii="仿宋_GB2312" w:hAnsi="宋体" w:eastAsia="仿宋_GB2312" w:cs="仿宋_GB2312"/>
          <w:sz w:val="31"/>
          <w:szCs w:val="31"/>
        </w:rPr>
        <w:t>万元，占年初预算</w:t>
      </w:r>
      <w:r>
        <w:rPr>
          <w:rFonts w:hint="eastAsia" w:ascii="宋体" w:hAnsi="宋体" w:eastAsia="仿宋_GB2312" w:cs="宋体"/>
          <w:sz w:val="31"/>
          <w:szCs w:val="31"/>
          <w:lang w:val="en-US" w:eastAsia="zh-CN"/>
        </w:rPr>
        <w:t>2.68</w:t>
      </w:r>
      <w:r>
        <w:rPr>
          <w:rFonts w:hint="eastAsia" w:ascii="宋体" w:hAnsi="宋体" w:cs="宋体"/>
          <w:sz w:val="31"/>
          <w:szCs w:val="31"/>
        </w:rPr>
        <w:t>%</w:t>
      </w:r>
      <w:r>
        <w:rPr>
          <w:rFonts w:ascii="仿宋_GB2312" w:hAnsi="宋体" w:eastAsia="仿宋_GB2312" w:cs="仿宋_GB2312"/>
          <w:sz w:val="31"/>
          <w:szCs w:val="31"/>
        </w:rPr>
        <w:t>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。</w:t>
      </w:r>
    </w:p>
    <w:p>
      <w:pPr>
        <w:numPr>
          <w:ilvl w:val="0"/>
          <w:numId w:val="4"/>
        </w:numPr>
        <w:ind w:left="-10" w:leftChars="0" w:firstLine="640" w:firstLineChars="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支出预算经济分类情况说明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按照《财政部关于印发&lt;支出经济分类科目改革方案&gt;的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通知》（财预〔2017〕98 号）要求，从2018年起全面实施支出经济分类科目改革，根据政府预算管理和部门预算管理 的不同特点，分设部门预算支出经济分类科目和政府预算支 出经济分类科目，两套科目之间保持对应关系。为适应改革 要求，我单位《支出经济分类汇总表》按两套经济分类科目 分别反映不同资金来源的全部预算支出。</w:t>
      </w:r>
    </w:p>
    <w:p>
      <w:pPr>
        <w:numPr>
          <w:ilvl w:val="0"/>
          <w:numId w:val="4"/>
        </w:numPr>
        <w:ind w:left="-10" w:leftChars="0" w:firstLine="640" w:firstLineChars="0"/>
        <w:jc w:val="left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一般公共预算基本支出预算情况说明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淮滨县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政法委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2021年度财政拨款基本支出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224.47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万元，其中：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（一）人员经费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185.34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，主要包括：基本工资、津贴补贴、奖金、机关事业单位基本养老保险缴费、其他社会保障缴费、职工基本医疗保险缴费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住房公积金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、其他工资福利支出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（二）公用经费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39.13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，主要包括：办公费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工会经费、福利费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交通费用。</w:t>
      </w:r>
    </w:p>
    <w:p>
      <w:pPr>
        <w:numPr>
          <w:ilvl w:val="0"/>
          <w:numId w:val="4"/>
        </w:numPr>
        <w:ind w:left="-10" w:leftChars="0" w:firstLine="640" w:firstLineChars="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“三公”经费支出预算情况说明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淮滨县政法委2021 年“三公”经费预算为16.12万元。2021年“三公”经费支出预算数比2020年减少10.78万元，下降40.07%。主要原因是按照上级要求大幅度压减“三公”经费。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具体支出情况如下：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（一）因公出国（境）经费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本单位2021年度无出国预算。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（二）公务接待费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2021年预算安排9万元。主要用于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按规定开支的各类公务接待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等方面的支出。与上年相比支出减少9万元，下降50%，主要原因是:按照上级要求大幅度压减“三公”经费。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（三）公务用车购置及运行费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2021年预算安排7.12万元，其中：公车运行费7.12万元，公车购置费0万元。与上年相比支出减少1.78万元，下降20%，主要原因是按照上级要求大幅度压减“三公”经费。</w:t>
      </w:r>
    </w:p>
    <w:p>
      <w:pPr>
        <w:numPr>
          <w:ilvl w:val="0"/>
          <w:numId w:val="4"/>
        </w:numPr>
        <w:ind w:left="-10" w:leftChars="0" w:firstLine="640" w:firstLineChars="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政府性基金预算支出预算情况说明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本单位2021年度没有使用政府性基金预算拨款安排的支出。</w:t>
      </w:r>
    </w:p>
    <w:p>
      <w:pPr>
        <w:numPr>
          <w:ilvl w:val="0"/>
          <w:numId w:val="4"/>
        </w:numPr>
        <w:ind w:left="-10" w:leftChars="0" w:firstLine="640" w:firstLineChars="0"/>
        <w:jc w:val="left"/>
        <w:rPr>
          <w:rFonts w:hint="eastAsia" w:ascii="黑体" w:hAnsi="黑体" w:eastAsia="黑体"/>
          <w:sz w:val="32"/>
          <w:szCs w:val="24"/>
          <w:lang w:val="en-US" w:eastAsia="zh-CN"/>
        </w:rPr>
      </w:pPr>
      <w:r>
        <w:rPr>
          <w:rFonts w:hint="eastAsia" w:ascii="黑体" w:hAnsi="黑体" w:eastAsia="黑体"/>
          <w:sz w:val="32"/>
          <w:szCs w:val="24"/>
        </w:rPr>
        <w:t>其他重要事项的情况说明</w:t>
      </w:r>
    </w:p>
    <w:p>
      <w:pPr>
        <w:numPr>
          <w:ilvl w:val="0"/>
          <w:numId w:val="0"/>
        </w:numPr>
        <w:ind w:left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（一）机关运行经费支出情况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我单位2021年机关运行经费支出预算486.88万元，主要保障机构正常运转及正常履职需要，比2020年减少58.12万元，下降10.66%，主要原因：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购岗</w:t>
      </w:r>
      <w:r>
        <w:rPr>
          <w:rFonts w:ascii="仿宋_GB2312" w:hAnsi="宋体" w:eastAsia="仿宋_GB2312" w:cs="仿宋_GB2312"/>
          <w:sz w:val="31"/>
          <w:szCs w:val="31"/>
        </w:rPr>
        <w:t>人员</w:t>
      </w:r>
      <w:r>
        <w:rPr>
          <w:rFonts w:hint="eastAsia" w:ascii="仿宋_GB2312" w:hAnsi="宋体" w:eastAsia="仿宋_GB2312" w:cs="仿宋_GB2312"/>
          <w:sz w:val="31"/>
          <w:szCs w:val="31"/>
          <w:lang w:eastAsia="zh-CN"/>
        </w:rPr>
        <w:t>减少及压缩三公经费</w:t>
      </w:r>
      <w:r>
        <w:rPr>
          <w:rFonts w:ascii="仿宋_GB2312" w:hAnsi="宋体" w:eastAsia="仿宋_GB2312" w:cs="仿宋_GB2312"/>
          <w:sz w:val="31"/>
          <w:szCs w:val="31"/>
        </w:rPr>
        <w:t>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。</w:t>
      </w:r>
      <w:bookmarkStart w:id="0" w:name="_GoBack"/>
      <w:bookmarkEnd w:id="0"/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（二）政府采购支出情况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我单位2021年政府采购预算10.6万元，比2020年持平，按政府采购项目类型分为货物类采购、工程类采购和服务类采购三种类型。其中：货物类采购预算10.6万元，工程类采购预算0万元，服务类采购预算0万元。</w:t>
      </w:r>
    </w:p>
    <w:p>
      <w:pPr>
        <w:numPr>
          <w:ilvl w:val="0"/>
          <w:numId w:val="5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绩效目标设置情况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24"/>
          <w:lang w:val="en-US" w:eastAsia="zh-CN"/>
        </w:rPr>
        <w:t>我单位2021年预算项目均按要求编制了绩效目标，从 项目产出、项目效益、满意度等方面设置了绩效目标，综合 反映项目预期完成的数量、实效、质量，预期达到的社会经 济效益、可持续影响以及对象满意度等情况。</w:t>
      </w:r>
    </w:p>
    <w:p>
      <w:pPr>
        <w:numPr>
          <w:ilvl w:val="0"/>
          <w:numId w:val="5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国有资产占用情况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2020年期末，我单位共有车辆1辆，其中：一般公务用车1辆、一般执法执勤用车0辆、其他用车0辆；单价50万元以上通用设备0套，单位价值100万元以上专用设备0套。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黑体" w:hAnsi="黑体" w:eastAsia="黑体"/>
          <w:b/>
          <w:bCs/>
          <w:sz w:val="32"/>
          <w:szCs w:val="24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24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24"/>
        </w:rPr>
        <w:t>专项转移支付项目情况</w:t>
      </w: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</w:rPr>
        <w:t>我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24"/>
        </w:rPr>
        <w:t>负责管理的专项转移支付项目共有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24"/>
        </w:rPr>
        <w:t>项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/>
          <w:sz w:val="32"/>
          <w:szCs w:val="24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第三部分 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名词解释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6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财政拨款收入：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 xml:space="preserve">是指县级财政当年拨付的资金。 </w:t>
      </w:r>
    </w:p>
    <w:p>
      <w:pPr>
        <w:widowControl w:val="0"/>
        <w:numPr>
          <w:ilvl w:val="0"/>
          <w:numId w:val="6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事业收入：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是指事业单位开展专业活动及辅助活动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所取得的收入。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其他收入：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是指部门取得的除“财政拨款”、“事 业收入”、“事业单位经营收入”等以外的收入。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上年结转：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指以前年度安排、结转到本年仍按原用途继续使用的资金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结转下年：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指以前年度预算安排、因客观条件发生变化无法按原计划实施，需以后年度按原用途继续使用的资金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用事业基金弥补收支差额：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是指事业单位在当年的 “财政拨款收入”、“事业收入”、“经营收入”和“其他 收入”不足以安排当年支出的情况下，使用以前年度积累的 事业基金（即事业单位以前各年度收支相抵后，按国家规定 提取、用于弥补以后年度收支差额的基金）弥补当年收支 缺口的资金。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基本支出：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是指为保障机构正常运转、完成日常工 作任务所必需的开支，其内容包括人员经费和日常公用经费 两部分。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项目支出：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是指在基本支出之外，为完成特定的行政工作任务或事业发展目标所发生的支出。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“三公”经费：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是指纳入市级财政预算管理，部门 使用财政拨款安排的因公出国（境）费、公务用车购置及运 行费和公务接待费。其中，因公出国（境）费反映单位公务 出国（境）的住宿费、旅费、伙食补助费、杂费、培训费等 支出；公务用车购置及运行费反映单位公务用车购置费及租 用费、燃料费、维修费、过路过桥费、保险费、安全奖励费 用等支出；公务接待费反映单位按规定开支的各类公务接待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（含外宾接待）支出。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机关运行经费：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是指为保障行政单位（含参照公务员法管理的事业单位）运行用于购买货物和服务的各项资 金，包括办公及印刷费、邮电费、差旅费、会议费、福利费、 日常维修费及一般设备购置费、办公用房水电费、办公用房 取暖费、办公用房物业管理费、公务用车运行维护费以及其 他费用。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7506"/>
        </w:tabs>
        <w:jc w:val="left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附件：淮滨县××××2021年部门预算表</w:t>
      </w: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24"/>
          <w:lang w:val="en-US" w:eastAsia="zh-CN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8B0532"/>
    <w:multiLevelType w:val="singleLevel"/>
    <w:tmpl w:val="CC8B0532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DECAE212"/>
    <w:multiLevelType w:val="singleLevel"/>
    <w:tmpl w:val="DECAE212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abstractNum w:abstractNumId="2">
    <w:nsid w:val="E1D7C83E"/>
    <w:multiLevelType w:val="singleLevel"/>
    <w:tmpl w:val="E1D7C83E"/>
    <w:lvl w:ilvl="0" w:tentative="0">
      <w:start w:val="1"/>
      <w:numFmt w:val="chineseCounting"/>
      <w:suff w:val="nothing"/>
      <w:lvlText w:val="%1、"/>
      <w:lvlJc w:val="left"/>
      <w:rPr>
        <w:rFonts w:hint="eastAsia" w:ascii="仿宋" w:hAnsi="仿宋" w:eastAsia="仿宋" w:cs="仿宋"/>
        <w:b w:val="0"/>
        <w:bCs w:val="0"/>
        <w:sz w:val="32"/>
        <w:szCs w:val="32"/>
      </w:rPr>
    </w:lvl>
  </w:abstractNum>
  <w:abstractNum w:abstractNumId="3">
    <w:nsid w:val="1DBE515B"/>
    <w:multiLevelType w:val="singleLevel"/>
    <w:tmpl w:val="1DBE51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EC1A300"/>
    <w:multiLevelType w:val="singleLevel"/>
    <w:tmpl w:val="6EC1A3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73A1052D"/>
    <w:multiLevelType w:val="singleLevel"/>
    <w:tmpl w:val="73A1052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D5933"/>
    <w:rsid w:val="02431905"/>
    <w:rsid w:val="03EF07D3"/>
    <w:rsid w:val="058732C4"/>
    <w:rsid w:val="09727812"/>
    <w:rsid w:val="09954ACE"/>
    <w:rsid w:val="09B81028"/>
    <w:rsid w:val="0A1B4338"/>
    <w:rsid w:val="0A8B56A2"/>
    <w:rsid w:val="0AAC3520"/>
    <w:rsid w:val="0AC16BDA"/>
    <w:rsid w:val="0B2B1C52"/>
    <w:rsid w:val="0BFD7292"/>
    <w:rsid w:val="0FFC5C42"/>
    <w:rsid w:val="11DB70D4"/>
    <w:rsid w:val="11DD1CB2"/>
    <w:rsid w:val="163C1965"/>
    <w:rsid w:val="16643ADD"/>
    <w:rsid w:val="1756409A"/>
    <w:rsid w:val="17CD4DB1"/>
    <w:rsid w:val="1828439C"/>
    <w:rsid w:val="188B5C06"/>
    <w:rsid w:val="1C10690D"/>
    <w:rsid w:val="1C3B00A9"/>
    <w:rsid w:val="1D6F5179"/>
    <w:rsid w:val="1DDA18F5"/>
    <w:rsid w:val="1E965DBF"/>
    <w:rsid w:val="1FC36BDF"/>
    <w:rsid w:val="24D95E94"/>
    <w:rsid w:val="271C6D4C"/>
    <w:rsid w:val="28857299"/>
    <w:rsid w:val="2AB55C35"/>
    <w:rsid w:val="2AC139F2"/>
    <w:rsid w:val="2B773640"/>
    <w:rsid w:val="2E681930"/>
    <w:rsid w:val="2F8E0F14"/>
    <w:rsid w:val="2FAC3F2A"/>
    <w:rsid w:val="306564E5"/>
    <w:rsid w:val="331D1261"/>
    <w:rsid w:val="337C09BB"/>
    <w:rsid w:val="33E43C38"/>
    <w:rsid w:val="351809B1"/>
    <w:rsid w:val="3D3368DF"/>
    <w:rsid w:val="40882F3D"/>
    <w:rsid w:val="42B60C5C"/>
    <w:rsid w:val="439426C9"/>
    <w:rsid w:val="45EE70D2"/>
    <w:rsid w:val="474B3179"/>
    <w:rsid w:val="47994739"/>
    <w:rsid w:val="4B9923BF"/>
    <w:rsid w:val="4CC968ED"/>
    <w:rsid w:val="52633652"/>
    <w:rsid w:val="52896869"/>
    <w:rsid w:val="532C674F"/>
    <w:rsid w:val="545B7D83"/>
    <w:rsid w:val="553E5D3B"/>
    <w:rsid w:val="55E5246F"/>
    <w:rsid w:val="580029F0"/>
    <w:rsid w:val="5BF14886"/>
    <w:rsid w:val="5C2C63E0"/>
    <w:rsid w:val="60254843"/>
    <w:rsid w:val="61A82375"/>
    <w:rsid w:val="62B463B2"/>
    <w:rsid w:val="63196D3A"/>
    <w:rsid w:val="646667B3"/>
    <w:rsid w:val="654D5933"/>
    <w:rsid w:val="66FB0A1E"/>
    <w:rsid w:val="68DE7138"/>
    <w:rsid w:val="69403236"/>
    <w:rsid w:val="6A6926E2"/>
    <w:rsid w:val="6BF268AE"/>
    <w:rsid w:val="6E314DBC"/>
    <w:rsid w:val="70AA5EC9"/>
    <w:rsid w:val="712340A3"/>
    <w:rsid w:val="71672623"/>
    <w:rsid w:val="725460DD"/>
    <w:rsid w:val="730C5124"/>
    <w:rsid w:val="75F07B05"/>
    <w:rsid w:val="761007F8"/>
    <w:rsid w:val="768F7732"/>
    <w:rsid w:val="782A08FC"/>
    <w:rsid w:val="78971E5C"/>
    <w:rsid w:val="7A4213CD"/>
    <w:rsid w:val="7C8E5347"/>
    <w:rsid w:val="7C9F0B02"/>
    <w:rsid w:val="7D22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before="140" w:beforeLines="0" w:afterLines="0"/>
      <w:ind w:left="120"/>
    </w:pPr>
    <w:rPr>
      <w:rFonts w:hint="eastAsia" w:ascii="仿宋" w:hAnsi="仿宋" w:eastAsia="仿宋"/>
      <w:sz w:val="32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2021-06-26T15:00:00Z</dcterms:created>
  <dc:creator>Administrator</dc:creator>
  <cp:lastModifiedBy>雪落</cp:lastModifiedBy>
  <dcterms:modified xsi:type="dcterms:W3CDTF">2021-07-22T03:07:37Z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2F25062475124C2CB1A9B5E0CA12D1FD</vt:lpwstr>
  </property>
</Properties>
</file>