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4"/>
          <w:szCs w:val="44"/>
          <w:lang w:val="en-US" w:eastAsia="zh-CN"/>
        </w:rPr>
      </w:pPr>
      <w:r>
        <w:rPr>
          <w:rFonts w:hint="eastAsia" w:ascii="黑体" w:hAnsi="黑体" w:eastAsia="黑体" w:cs="黑体"/>
          <w:b/>
          <w:bCs/>
          <w:sz w:val="44"/>
          <w:szCs w:val="44"/>
          <w:lang w:val="en-US" w:eastAsia="zh-CN"/>
        </w:rPr>
        <w:t>2021年淮滨县公安局预算说明</w:t>
      </w:r>
    </w:p>
    <w:p>
      <w:pPr>
        <w:jc w:val="center"/>
        <w:rPr>
          <w:rFonts w:hint="eastAsia" w:ascii="宋体" w:hAnsi="宋体" w:eastAsia="宋体" w:cs="宋体"/>
          <w:b/>
          <w:bCs/>
          <w:sz w:val="44"/>
          <w:szCs w:val="44"/>
          <w:lang w:val="en-US" w:eastAsia="zh-CN"/>
        </w:rPr>
      </w:pPr>
    </w:p>
    <w:p>
      <w:pPr>
        <w:pStyle w:val="2"/>
        <w:tabs>
          <w:tab w:val="left" w:pos="880"/>
        </w:tabs>
        <w:kinsoku w:val="0"/>
        <w:overflowPunct w:val="0"/>
        <w:spacing w:before="0" w:beforeLines="0" w:afterLines="0"/>
        <w:ind w:left="0"/>
        <w:jc w:val="center"/>
        <w:rPr>
          <w:rFonts w:hint="eastAsia" w:ascii="黑体" w:hAnsi="黑体" w:eastAsia="黑体" w:cs="黑体"/>
          <w:b w:val="0"/>
          <w:bCs/>
          <w:sz w:val="44"/>
          <w:szCs w:val="44"/>
        </w:rPr>
      </w:pPr>
      <w:r>
        <w:rPr>
          <w:rFonts w:hint="eastAsia" w:ascii="黑体" w:hAnsi="黑体" w:eastAsia="黑体" w:cs="黑体"/>
          <w:b w:val="0"/>
          <w:bCs/>
          <w:w w:val="95"/>
          <w:sz w:val="44"/>
          <w:szCs w:val="44"/>
        </w:rPr>
        <w:t>目</w:t>
      </w:r>
      <w:r>
        <w:rPr>
          <w:rFonts w:hint="eastAsia" w:ascii="黑体" w:hAnsi="黑体" w:eastAsia="黑体" w:cs="黑体"/>
          <w:b w:val="0"/>
          <w:bCs/>
          <w:w w:val="95"/>
          <w:sz w:val="44"/>
          <w:szCs w:val="44"/>
        </w:rPr>
        <w:tab/>
      </w:r>
      <w:r>
        <w:rPr>
          <w:rFonts w:hint="eastAsia" w:ascii="黑体" w:hAnsi="黑体" w:eastAsia="黑体" w:cs="黑体"/>
          <w:b w:val="0"/>
          <w:bCs/>
          <w:sz w:val="44"/>
          <w:szCs w:val="44"/>
        </w:rPr>
        <w:t>录</w:t>
      </w:r>
    </w:p>
    <w:p>
      <w:pPr>
        <w:widowControl w:val="0"/>
        <w:kinsoku w:val="0"/>
        <w:overflowPunct w:val="0"/>
        <w:autoSpaceDE w:val="0"/>
        <w:autoSpaceDN w:val="0"/>
        <w:adjustRightInd w:val="0"/>
        <w:spacing w:before="351" w:beforeLines="0" w:afterLines="0"/>
        <w:ind w:right="126"/>
        <w:rPr>
          <w:rFonts w:hint="eastAsia" w:ascii="黑体" w:hAnsi="黑体" w:eastAsia="黑体" w:cs="黑体"/>
          <w:sz w:val="32"/>
          <w:szCs w:val="32"/>
        </w:rPr>
      </w:pPr>
      <w:r>
        <w:rPr>
          <w:rFonts w:hint="eastAsia" w:ascii="黑体" w:hAnsi="黑体" w:eastAsia="黑体" w:cs="黑体"/>
          <w:sz w:val="32"/>
          <w:szCs w:val="32"/>
        </w:rPr>
        <w:t>第一部分</w:t>
      </w:r>
      <w:r>
        <w:rPr>
          <w:rFonts w:hint="eastAsia" w:ascii="黑体" w:hAnsi="黑体" w:eastAsia="黑体" w:cs="黑体"/>
          <w:spacing w:val="-7"/>
          <w:sz w:val="32"/>
          <w:szCs w:val="32"/>
        </w:rPr>
        <w:t xml:space="preserve"> </w:t>
      </w:r>
      <w:r>
        <w:rPr>
          <w:rFonts w:hint="eastAsia" w:ascii="黑体" w:hAnsi="黑体" w:eastAsia="黑体" w:cs="黑体"/>
          <w:sz w:val="32"/>
          <w:szCs w:val="32"/>
          <w:lang w:val="en-US" w:eastAsia="zh-CN"/>
        </w:rPr>
        <w:t>淮滨县公安局</w:t>
      </w:r>
      <w:r>
        <w:rPr>
          <w:rFonts w:hint="eastAsia" w:ascii="黑体" w:hAnsi="黑体" w:eastAsia="黑体" w:cs="黑体"/>
          <w:sz w:val="32"/>
          <w:szCs w:val="32"/>
        </w:rPr>
        <w:t>概况</w:t>
      </w:r>
    </w:p>
    <w:p>
      <w:pPr>
        <w:widowControl w:val="0"/>
        <w:kinsoku w:val="0"/>
        <w:overflowPunct w:val="0"/>
        <w:autoSpaceDE w:val="0"/>
        <w:autoSpaceDN w:val="0"/>
        <w:adjustRightInd w:val="0"/>
        <w:spacing w:beforeLines="0" w:afterLines="0" w:line="240" w:lineRule="auto"/>
        <w:ind w:right="0" w:firstLine="320" w:firstLineChars="100"/>
        <w:rPr>
          <w:rFonts w:hint="eastAsia" w:ascii="仿宋" w:hAnsi="仿宋" w:eastAsia="仿宋" w:cs="Times New Roman"/>
          <w:w w:val="99"/>
          <w:sz w:val="32"/>
          <w:szCs w:val="24"/>
        </w:rPr>
      </w:pPr>
      <w:r>
        <w:rPr>
          <w:rFonts w:hint="eastAsia" w:ascii="仿宋" w:hAnsi="仿宋" w:eastAsia="仿宋" w:cs="Times New Roman"/>
          <w:sz w:val="32"/>
          <w:szCs w:val="24"/>
        </w:rPr>
        <w:t>一、主要职能</w:t>
      </w:r>
      <w:r>
        <w:rPr>
          <w:rFonts w:hint="eastAsia" w:ascii="仿宋" w:hAnsi="仿宋" w:eastAsia="仿宋" w:cs="Times New Roman"/>
          <w:w w:val="99"/>
          <w:sz w:val="32"/>
          <w:szCs w:val="24"/>
        </w:rPr>
        <w:t xml:space="preserve"> </w:t>
      </w:r>
    </w:p>
    <w:p>
      <w:pPr>
        <w:widowControl w:val="0"/>
        <w:kinsoku w:val="0"/>
        <w:overflowPunct w:val="0"/>
        <w:autoSpaceDE w:val="0"/>
        <w:autoSpaceDN w:val="0"/>
        <w:adjustRightInd w:val="0"/>
        <w:spacing w:before="0" w:beforeLines="0" w:afterLines="0" w:line="240" w:lineRule="auto"/>
        <w:ind w:right="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二、部门预算单位构成</w:t>
      </w:r>
    </w:p>
    <w:p>
      <w:pPr>
        <w:widowControl w:val="0"/>
        <w:kinsoku w:val="0"/>
        <w:overflowPunct w:val="0"/>
        <w:autoSpaceDE w:val="0"/>
        <w:autoSpaceDN w:val="0"/>
        <w:adjustRightInd w:val="0"/>
        <w:spacing w:before="12" w:beforeLines="0" w:afterLines="0" w:line="357" w:lineRule="auto"/>
        <w:ind w:right="126"/>
        <w:rPr>
          <w:rFonts w:hint="eastAsia" w:ascii="黑体" w:hAnsi="黑体" w:eastAsia="黑体" w:cs="Times New Roman"/>
          <w:w w:val="99"/>
          <w:sz w:val="32"/>
          <w:szCs w:val="24"/>
        </w:rPr>
      </w:pPr>
      <w:r>
        <w:rPr>
          <w:rFonts w:hint="eastAsia" w:ascii="黑体" w:hAnsi="黑体" w:eastAsia="黑体" w:cs="Times New Roman"/>
          <w:sz w:val="32"/>
          <w:szCs w:val="24"/>
        </w:rPr>
        <w:t>第二部分</w:t>
      </w:r>
      <w:r>
        <w:rPr>
          <w:rFonts w:hint="eastAsia" w:ascii="黑体" w:hAnsi="黑体" w:eastAsia="黑体" w:cs="Times New Roman"/>
          <w:spacing w:val="-5"/>
          <w:sz w:val="32"/>
          <w:szCs w:val="24"/>
        </w:rPr>
        <w:t xml:space="preserve"> </w:t>
      </w:r>
      <w:r>
        <w:rPr>
          <w:rFonts w:hint="eastAsia" w:ascii="黑体" w:hAnsi="黑体" w:eastAsia="黑体" w:cs="Times New Roman"/>
          <w:sz w:val="32"/>
          <w:szCs w:val="24"/>
        </w:rPr>
        <w:t>淮滨县</w:t>
      </w:r>
      <w:r>
        <w:rPr>
          <w:rFonts w:hint="eastAsia" w:ascii="黑体" w:hAnsi="黑体" w:eastAsia="黑体" w:cs="Times New Roman"/>
          <w:sz w:val="32"/>
          <w:szCs w:val="24"/>
          <w:lang w:val="en-US" w:eastAsia="zh-CN"/>
        </w:rPr>
        <w:t>公安局</w:t>
      </w:r>
      <w:r>
        <w:rPr>
          <w:rFonts w:hint="eastAsia" w:ascii="黑体" w:hAnsi="黑体" w:eastAsia="黑体" w:cs="Times New Roman"/>
          <w:sz w:val="32"/>
          <w:szCs w:val="24"/>
        </w:rPr>
        <w:t>2021</w:t>
      </w:r>
      <w:r>
        <w:rPr>
          <w:rFonts w:hint="eastAsia" w:ascii="黑体" w:hAnsi="黑体" w:eastAsia="黑体" w:cs="Times New Roman"/>
          <w:spacing w:val="-83"/>
          <w:sz w:val="32"/>
          <w:szCs w:val="24"/>
        </w:rPr>
        <w:t xml:space="preserve"> </w:t>
      </w:r>
      <w:r>
        <w:rPr>
          <w:rFonts w:hint="eastAsia" w:ascii="黑体" w:hAnsi="黑体" w:eastAsia="黑体" w:cs="Times New Roman"/>
          <w:sz w:val="32"/>
          <w:szCs w:val="24"/>
        </w:rPr>
        <w:t>年度部门预算情况说明</w:t>
      </w:r>
      <w:r>
        <w:rPr>
          <w:rFonts w:hint="eastAsia" w:ascii="黑体" w:hAnsi="黑体" w:eastAsia="黑体" w:cs="Times New Roman"/>
          <w:w w:val="99"/>
          <w:sz w:val="32"/>
          <w:szCs w:val="24"/>
        </w:rPr>
        <w:t xml:space="preserve"> </w:t>
      </w:r>
    </w:p>
    <w:p>
      <w:pPr>
        <w:widowControl w:val="0"/>
        <w:kinsoku w:val="0"/>
        <w:overflowPunct w:val="0"/>
        <w:autoSpaceDE w:val="0"/>
        <w:autoSpaceDN w:val="0"/>
        <w:adjustRightInd w:val="0"/>
        <w:spacing w:before="12" w:beforeLines="0" w:afterLines="0" w:line="357" w:lineRule="auto"/>
        <w:ind w:right="126"/>
        <w:rPr>
          <w:rFonts w:hint="eastAsia" w:ascii="黑体" w:hAnsi="黑体" w:eastAsia="黑体" w:cs="Times New Roman"/>
          <w:sz w:val="32"/>
          <w:szCs w:val="24"/>
        </w:rPr>
      </w:pPr>
      <w:r>
        <w:rPr>
          <w:rFonts w:hint="eastAsia" w:ascii="黑体" w:hAnsi="黑体" w:eastAsia="黑体" w:cs="Times New Roman"/>
          <w:sz w:val="32"/>
          <w:szCs w:val="24"/>
        </w:rPr>
        <w:t>第三部分</w:t>
      </w:r>
      <w:r>
        <w:rPr>
          <w:rFonts w:hint="eastAsia" w:ascii="黑体" w:hAnsi="黑体" w:eastAsia="黑体" w:cs="Times New Roman"/>
          <w:spacing w:val="-3"/>
          <w:sz w:val="32"/>
          <w:szCs w:val="24"/>
        </w:rPr>
        <w:t xml:space="preserve"> </w:t>
      </w:r>
      <w:r>
        <w:rPr>
          <w:rFonts w:hint="eastAsia" w:ascii="黑体" w:hAnsi="黑体" w:eastAsia="黑体" w:cs="Times New Roman"/>
          <w:sz w:val="32"/>
          <w:szCs w:val="24"/>
        </w:rPr>
        <w:t>名词解释</w:t>
      </w:r>
    </w:p>
    <w:p>
      <w:pPr>
        <w:widowControl w:val="0"/>
        <w:kinsoku w:val="0"/>
        <w:overflowPunct w:val="0"/>
        <w:autoSpaceDE w:val="0"/>
        <w:autoSpaceDN w:val="0"/>
        <w:adjustRightInd w:val="0"/>
        <w:spacing w:before="48" w:beforeLines="0" w:afterLines="0" w:line="345" w:lineRule="auto"/>
        <w:ind w:right="766"/>
        <w:rPr>
          <w:rFonts w:hint="eastAsia" w:ascii="黑体" w:hAnsi="黑体" w:eastAsia="黑体" w:cs="Times New Roman"/>
          <w:sz w:val="32"/>
          <w:szCs w:val="24"/>
        </w:rPr>
      </w:pPr>
      <w:r>
        <w:rPr>
          <w:rFonts w:hint="eastAsia" w:ascii="黑体" w:hAnsi="黑体" w:eastAsia="黑体" w:cs="Times New Roman"/>
          <w:sz w:val="32"/>
          <w:szCs w:val="24"/>
        </w:rPr>
        <w:t>附件：淮滨县</w:t>
      </w:r>
      <w:r>
        <w:rPr>
          <w:rFonts w:hint="eastAsia" w:ascii="黑体" w:hAnsi="黑体" w:eastAsia="黑体" w:cs="Times New Roman"/>
          <w:sz w:val="32"/>
          <w:szCs w:val="24"/>
          <w:lang w:val="en-US" w:eastAsia="zh-CN"/>
        </w:rPr>
        <w:t>公安局</w:t>
      </w:r>
      <w:r>
        <w:rPr>
          <w:rFonts w:hint="eastAsia" w:ascii="黑体" w:hAnsi="黑体" w:eastAsia="黑体" w:cs="Times New Roman"/>
          <w:spacing w:val="-86"/>
          <w:sz w:val="32"/>
          <w:szCs w:val="24"/>
        </w:rPr>
        <w:t xml:space="preserve"> </w:t>
      </w:r>
      <w:r>
        <w:rPr>
          <w:rFonts w:hint="eastAsia" w:ascii="黑体" w:hAnsi="黑体" w:eastAsia="黑体" w:cs="Times New Roman"/>
          <w:sz w:val="32"/>
          <w:szCs w:val="24"/>
        </w:rPr>
        <w:t>2021</w:t>
      </w:r>
      <w:r>
        <w:rPr>
          <w:rFonts w:hint="eastAsia" w:ascii="黑体" w:hAnsi="黑体" w:eastAsia="黑体" w:cs="Times New Roman"/>
          <w:spacing w:val="-85"/>
          <w:sz w:val="32"/>
          <w:szCs w:val="24"/>
        </w:rPr>
        <w:t xml:space="preserve"> </w:t>
      </w:r>
      <w:r>
        <w:rPr>
          <w:rFonts w:hint="eastAsia" w:ascii="黑体" w:hAnsi="黑体" w:eastAsia="黑体" w:cs="Times New Roman"/>
          <w:sz w:val="32"/>
          <w:szCs w:val="24"/>
        </w:rPr>
        <w:t>年度部门预算表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部门收支总体情况表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w w:val="99"/>
          <w:sz w:val="32"/>
          <w:szCs w:val="24"/>
        </w:rPr>
      </w:pPr>
      <w:r>
        <w:rPr>
          <w:rFonts w:hint="eastAsia" w:ascii="仿宋" w:hAnsi="仿宋" w:eastAsia="仿宋" w:cs="Times New Roman"/>
          <w:sz w:val="32"/>
          <w:szCs w:val="24"/>
        </w:rPr>
        <w:t>部门收入总体情况表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部门支出总体情况表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财政拨款收支总体情况表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一般公共预算支出情况表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支出经济分类汇总表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一般公共预算基本支出情况表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一般公共预算“三公”经费支出情况表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政府性基金预算支出情况表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部门（单位）整体绩效目标表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部门预算项目绩效目标汇总表</w:t>
      </w:r>
    </w:p>
    <w:p>
      <w:pPr>
        <w:pStyle w:val="2"/>
        <w:numPr>
          <w:ilvl w:val="0"/>
          <w:numId w:val="2"/>
        </w:numPr>
        <w:tabs>
          <w:tab w:val="left" w:pos="880"/>
        </w:tabs>
        <w:kinsoku w:val="0"/>
        <w:overflowPunct w:val="0"/>
        <w:spacing w:before="0" w:beforeLines="0" w:afterLines="0"/>
        <w:jc w:val="center"/>
        <w:rPr>
          <w:rFonts w:hint="eastAsia" w:ascii="黑体" w:hAnsi="黑体" w:eastAsia="黑体" w:cs="黑体"/>
          <w:b/>
          <w:bCs w:val="0"/>
          <w:sz w:val="36"/>
          <w:szCs w:val="36"/>
          <w:lang w:val="en-US" w:eastAsia="zh-CN"/>
        </w:rPr>
      </w:pPr>
    </w:p>
    <w:p>
      <w:pPr>
        <w:pStyle w:val="2"/>
        <w:numPr>
          <w:ilvl w:val="0"/>
          <w:numId w:val="0"/>
        </w:numPr>
        <w:tabs>
          <w:tab w:val="left" w:pos="880"/>
        </w:tabs>
        <w:kinsoku w:val="0"/>
        <w:overflowPunct w:val="0"/>
        <w:spacing w:before="0" w:beforeLines="0" w:afterLines="0"/>
        <w:jc w:val="center"/>
        <w:rPr>
          <w:rFonts w:hint="eastAsia" w:ascii="黑体" w:hAnsi="黑体" w:eastAsia="黑体" w:cs="黑体"/>
          <w:b/>
          <w:bCs w:val="0"/>
          <w:sz w:val="36"/>
          <w:szCs w:val="36"/>
        </w:rPr>
      </w:pPr>
      <w:r>
        <w:rPr>
          <w:rFonts w:hint="eastAsia" w:ascii="黑体" w:hAnsi="黑体" w:eastAsia="黑体" w:cs="黑体"/>
          <w:b/>
          <w:bCs w:val="0"/>
          <w:sz w:val="36"/>
          <w:szCs w:val="36"/>
        </w:rPr>
        <w:t>淮滨县</w:t>
      </w:r>
      <w:r>
        <w:rPr>
          <w:rFonts w:hint="eastAsia" w:ascii="黑体" w:hAnsi="黑体" w:eastAsia="黑体" w:cs="黑体"/>
          <w:b/>
          <w:bCs w:val="0"/>
          <w:sz w:val="36"/>
          <w:szCs w:val="36"/>
          <w:lang w:val="en-US" w:eastAsia="zh-CN"/>
        </w:rPr>
        <w:t>公安局</w:t>
      </w:r>
      <w:r>
        <w:rPr>
          <w:rFonts w:hint="eastAsia" w:ascii="黑体" w:hAnsi="黑体" w:eastAsia="黑体" w:cs="黑体"/>
          <w:b/>
          <w:bCs w:val="0"/>
          <w:sz w:val="36"/>
          <w:szCs w:val="36"/>
        </w:rPr>
        <w:t>概况</w:t>
      </w:r>
    </w:p>
    <w:p>
      <w:pPr>
        <w:pStyle w:val="2"/>
        <w:numPr>
          <w:ilvl w:val="0"/>
          <w:numId w:val="0"/>
        </w:numPr>
        <w:tabs>
          <w:tab w:val="left" w:pos="880"/>
        </w:tabs>
        <w:kinsoku w:val="0"/>
        <w:overflowPunct w:val="0"/>
        <w:spacing w:before="0" w:beforeLines="0" w:afterLines="0"/>
        <w:jc w:val="center"/>
        <w:rPr>
          <w:rFonts w:hint="eastAsia" w:ascii="黑体" w:hAnsi="黑体" w:eastAsia="黑体" w:cs="黑体"/>
          <w:b/>
          <w:bCs w:val="0"/>
          <w:sz w:val="36"/>
          <w:szCs w:val="36"/>
        </w:rPr>
      </w:pPr>
    </w:p>
    <w:p>
      <w:pPr>
        <w:pStyle w:val="2"/>
        <w:numPr>
          <w:ilvl w:val="0"/>
          <w:numId w:val="3"/>
        </w:numPr>
        <w:tabs>
          <w:tab w:val="left" w:pos="880"/>
        </w:tabs>
        <w:kinsoku w:val="0"/>
        <w:overflowPunct w:val="0"/>
        <w:spacing w:before="0" w:beforeLines="0" w:afterLines="0"/>
        <w:ind w:firstLine="640" w:firstLineChars="200"/>
        <w:jc w:val="left"/>
        <w:rPr>
          <w:rFonts w:ascii="仿宋_GB2312" w:hAnsi="仿宋" w:eastAsia="仿宋_GB2312"/>
          <w:b w:val="0"/>
          <w:bCs/>
          <w:sz w:val="32"/>
          <w:szCs w:val="32"/>
        </w:rPr>
      </w:pPr>
      <w:r>
        <w:rPr>
          <w:rFonts w:hint="eastAsia" w:ascii="黑体" w:hAnsi="黑体" w:eastAsia="黑体" w:cs="黑体"/>
          <w:b w:val="0"/>
          <w:bCs/>
          <w:sz w:val="32"/>
          <w:szCs w:val="32"/>
        </w:rPr>
        <w:t>淮滨县</w:t>
      </w:r>
      <w:r>
        <w:rPr>
          <w:rFonts w:hint="eastAsia" w:ascii="黑体" w:hAnsi="黑体" w:eastAsia="黑体" w:cs="黑体"/>
          <w:b w:val="0"/>
          <w:bCs/>
          <w:sz w:val="32"/>
          <w:szCs w:val="32"/>
          <w:lang w:val="en-US" w:eastAsia="zh-CN"/>
        </w:rPr>
        <w:t>公安局</w:t>
      </w:r>
      <w:r>
        <w:rPr>
          <w:rFonts w:hint="eastAsia" w:ascii="黑体" w:hAnsi="黑体" w:eastAsia="黑体" w:cs="黑体"/>
          <w:b w:val="0"/>
          <w:bCs/>
          <w:sz w:val="32"/>
          <w:szCs w:val="32"/>
        </w:rPr>
        <w:t>主要职能</w:t>
      </w:r>
    </w:p>
    <w:p>
      <w:pPr>
        <w:pStyle w:val="5"/>
        <w:shd w:val="clear" w:color="auto" w:fill="FFFFFF"/>
        <w:spacing w:before="86" w:after="86" w:line="360" w:lineRule="auto"/>
        <w:ind w:right="85" w:firstLine="640" w:firstLineChars="200"/>
        <w:rPr>
          <w:rFonts w:ascii="仿宋_GB2312" w:hAnsi="仿宋" w:eastAsia="仿宋_GB2312" w:cstheme="minorBidi"/>
          <w:b w:val="0"/>
          <w:bCs/>
          <w:kern w:val="2"/>
          <w:sz w:val="32"/>
          <w:szCs w:val="32"/>
        </w:rPr>
      </w:pPr>
      <w:r>
        <w:rPr>
          <w:rFonts w:hint="eastAsia"/>
          <w:b w:val="0"/>
          <w:bCs/>
          <w:color w:val="000000"/>
          <w:sz w:val="32"/>
          <w:szCs w:val="32"/>
        </w:rPr>
        <w:t>（</w:t>
      </w:r>
      <w:r>
        <w:rPr>
          <w:rFonts w:hint="eastAsia" w:ascii="仿宋_GB2312" w:hAnsi="仿宋" w:eastAsia="仿宋_GB2312" w:cstheme="minorBidi"/>
          <w:b w:val="0"/>
          <w:bCs/>
          <w:kern w:val="2"/>
          <w:sz w:val="32"/>
          <w:szCs w:val="32"/>
        </w:rPr>
        <w:t>一)贯彻落实国家公安工作法律、法规和方针、政策，制定全县公安工作的有关规定，部署、指导、监督、检查全县公安工作。</w:t>
      </w:r>
    </w:p>
    <w:p>
      <w:pPr>
        <w:pStyle w:val="5"/>
        <w:shd w:val="clear" w:color="auto" w:fill="FFFFFF"/>
        <w:spacing w:before="86" w:after="86" w:line="360" w:lineRule="auto"/>
        <w:ind w:right="85" w:firstLine="640" w:firstLineChars="200"/>
        <w:rPr>
          <w:rFonts w:ascii="仿宋_GB2312" w:hAnsi="仿宋" w:eastAsia="仿宋_GB2312" w:cstheme="minorBidi"/>
          <w:b w:val="0"/>
          <w:bCs/>
          <w:kern w:val="2"/>
          <w:sz w:val="32"/>
          <w:szCs w:val="32"/>
        </w:rPr>
      </w:pPr>
      <w:r>
        <w:rPr>
          <w:rFonts w:hint="eastAsia" w:ascii="仿宋_GB2312" w:hAnsi="仿宋" w:eastAsia="仿宋_GB2312" w:cstheme="minorBidi"/>
          <w:b w:val="0"/>
          <w:bCs/>
          <w:kern w:val="2"/>
          <w:sz w:val="32"/>
          <w:szCs w:val="32"/>
        </w:rPr>
        <w:t>(二)掌握影响社会稳定、危害国家安全和社会治安的情况，分析形势，制定对策。</w:t>
      </w:r>
    </w:p>
    <w:p>
      <w:pPr>
        <w:pStyle w:val="5"/>
        <w:shd w:val="clear" w:color="auto" w:fill="FFFFFF"/>
        <w:spacing w:before="86" w:after="86" w:line="360" w:lineRule="auto"/>
        <w:ind w:right="85" w:firstLine="640" w:firstLineChars="200"/>
        <w:rPr>
          <w:rFonts w:ascii="仿宋_GB2312" w:hAnsi="仿宋" w:eastAsia="仿宋_GB2312" w:cstheme="minorBidi"/>
          <w:b w:val="0"/>
          <w:bCs/>
          <w:kern w:val="2"/>
          <w:sz w:val="32"/>
          <w:szCs w:val="32"/>
        </w:rPr>
      </w:pPr>
      <w:r>
        <w:rPr>
          <w:rFonts w:hint="eastAsia" w:ascii="仿宋_GB2312" w:hAnsi="仿宋" w:eastAsia="仿宋_GB2312" w:cstheme="minorBidi"/>
          <w:b w:val="0"/>
          <w:bCs/>
          <w:kern w:val="2"/>
          <w:sz w:val="32"/>
          <w:szCs w:val="32"/>
        </w:rPr>
        <w:t>(三)组织指导全县公安机关侦查工作，协调、办理重大刑事案件、县内危害国家安全的犯罪案件、重大经济犯罪案件及上级批转的重大案件及专项工作。</w:t>
      </w:r>
    </w:p>
    <w:p>
      <w:pPr>
        <w:pStyle w:val="5"/>
        <w:shd w:val="clear" w:color="auto" w:fill="FFFFFF"/>
        <w:spacing w:before="86" w:after="86" w:line="360" w:lineRule="auto"/>
        <w:ind w:right="85" w:firstLine="640" w:firstLineChars="200"/>
        <w:rPr>
          <w:rFonts w:ascii="仿宋_GB2312" w:hAnsi="仿宋" w:eastAsia="仿宋_GB2312" w:cstheme="minorBidi"/>
          <w:b w:val="0"/>
          <w:bCs/>
          <w:kern w:val="2"/>
          <w:sz w:val="32"/>
          <w:szCs w:val="32"/>
        </w:rPr>
      </w:pPr>
      <w:r>
        <w:rPr>
          <w:rFonts w:hint="eastAsia" w:ascii="仿宋_GB2312" w:hAnsi="仿宋" w:eastAsia="仿宋_GB2312" w:cstheme="minorBidi"/>
          <w:b w:val="0"/>
          <w:bCs/>
          <w:kern w:val="2"/>
          <w:sz w:val="32"/>
          <w:szCs w:val="32"/>
        </w:rPr>
        <w:t>(四)负责全县治安管理工作并承担相应责任。协调、处置重大治安事故和群体性事件，指导、监督公安机关依法查处破坏社会治安秩序行为，依法开展治安行政管理工作。</w:t>
      </w:r>
    </w:p>
    <w:p>
      <w:pPr>
        <w:pStyle w:val="5"/>
        <w:shd w:val="clear" w:color="auto" w:fill="FFFFFF"/>
        <w:spacing w:before="86" w:after="86" w:line="360" w:lineRule="auto"/>
        <w:ind w:right="85" w:firstLine="640" w:firstLineChars="200"/>
        <w:rPr>
          <w:rFonts w:ascii="仿宋_GB2312" w:hAnsi="仿宋" w:eastAsia="仿宋_GB2312" w:cstheme="minorBidi"/>
          <w:b w:val="0"/>
          <w:bCs/>
          <w:kern w:val="2"/>
          <w:sz w:val="32"/>
          <w:szCs w:val="32"/>
        </w:rPr>
      </w:pPr>
      <w:r>
        <w:rPr>
          <w:rFonts w:hint="eastAsia" w:ascii="仿宋_GB2312" w:hAnsi="仿宋" w:eastAsia="仿宋_GB2312" w:cstheme="minorBidi"/>
          <w:b w:val="0"/>
          <w:bCs/>
          <w:kern w:val="2"/>
          <w:sz w:val="32"/>
          <w:szCs w:val="32"/>
        </w:rPr>
        <w:t>(五)负责出入境管理有关工作。依法开展管理国籍工作，组织指导全省出入境、持普通护照的外国人和香港、澳门特别行政区及台湾地区人员在我县居留、旅行的有关管理工作。</w:t>
      </w:r>
    </w:p>
    <w:p>
      <w:pPr>
        <w:pStyle w:val="5"/>
        <w:shd w:val="clear" w:color="auto" w:fill="FFFFFF"/>
        <w:spacing w:before="86" w:after="86" w:line="360" w:lineRule="auto"/>
        <w:ind w:right="85" w:firstLine="640" w:firstLineChars="200"/>
        <w:rPr>
          <w:rFonts w:ascii="仿宋_GB2312" w:hAnsi="仿宋" w:eastAsia="仿宋_GB2312" w:cstheme="minorBidi"/>
          <w:b w:val="0"/>
          <w:bCs/>
          <w:kern w:val="2"/>
          <w:sz w:val="32"/>
          <w:szCs w:val="32"/>
        </w:rPr>
      </w:pPr>
      <w:r>
        <w:rPr>
          <w:rFonts w:hint="eastAsia" w:ascii="仿宋_GB2312" w:hAnsi="仿宋" w:eastAsia="仿宋_GB2312" w:cstheme="minorBidi"/>
          <w:b w:val="0"/>
          <w:bCs/>
          <w:kern w:val="2"/>
          <w:sz w:val="32"/>
          <w:szCs w:val="32"/>
        </w:rPr>
        <w:t>(六)负责全县消防工作并承担相应责任。指导、监督、协调全县消防监督、火灾预防、火灾扑救和公安应急抢险救援工作。</w:t>
      </w:r>
    </w:p>
    <w:p>
      <w:pPr>
        <w:pStyle w:val="5"/>
        <w:shd w:val="clear" w:color="auto" w:fill="FFFFFF"/>
        <w:spacing w:before="86" w:after="86" w:line="360" w:lineRule="auto"/>
        <w:ind w:right="85" w:firstLine="640" w:firstLineChars="200"/>
        <w:rPr>
          <w:rFonts w:ascii="仿宋_GB2312" w:hAnsi="仿宋" w:eastAsia="仿宋_GB2312" w:cstheme="minorBidi"/>
          <w:b w:val="0"/>
          <w:bCs/>
          <w:kern w:val="2"/>
          <w:sz w:val="32"/>
          <w:szCs w:val="32"/>
        </w:rPr>
      </w:pPr>
      <w:r>
        <w:rPr>
          <w:rFonts w:hint="eastAsia" w:ascii="仿宋_GB2312" w:hAnsi="仿宋" w:eastAsia="仿宋_GB2312" w:cstheme="minorBidi"/>
          <w:b w:val="0"/>
          <w:bCs/>
          <w:kern w:val="2"/>
          <w:sz w:val="32"/>
          <w:szCs w:val="32"/>
        </w:rPr>
        <w:t>(七)负责全县道路交通安全管理工作并承担相应责任。指导、监督全县公安机关维护道路交通安全、道路交通秩序以及开展机动车辆(不含拖拉机)、驾驶人管理工作。</w:t>
      </w:r>
    </w:p>
    <w:p>
      <w:pPr>
        <w:pStyle w:val="5"/>
        <w:shd w:val="clear" w:color="auto" w:fill="FFFFFF"/>
        <w:spacing w:before="86" w:after="86" w:line="360" w:lineRule="auto"/>
        <w:ind w:right="85" w:firstLine="640" w:firstLineChars="200"/>
        <w:rPr>
          <w:rFonts w:ascii="仿宋_GB2312" w:hAnsi="仿宋" w:eastAsia="仿宋_GB2312" w:cstheme="minorBidi"/>
          <w:b w:val="0"/>
          <w:bCs/>
          <w:kern w:val="2"/>
          <w:sz w:val="32"/>
          <w:szCs w:val="32"/>
        </w:rPr>
      </w:pPr>
      <w:r>
        <w:rPr>
          <w:rFonts w:hint="eastAsia" w:ascii="仿宋_GB2312" w:hAnsi="仿宋" w:eastAsia="仿宋_GB2312" w:cstheme="minorBidi"/>
          <w:b w:val="0"/>
          <w:bCs/>
          <w:kern w:val="2"/>
          <w:sz w:val="32"/>
          <w:szCs w:val="32"/>
        </w:rPr>
        <w:t>(八)负责全县公安机关对公共信息网络的安全保护工作，负责信息安全等级保护工作的监督、检查、指导。</w:t>
      </w:r>
    </w:p>
    <w:p>
      <w:pPr>
        <w:pStyle w:val="5"/>
        <w:shd w:val="clear" w:color="auto" w:fill="FFFFFF"/>
        <w:spacing w:before="86" w:after="86" w:line="360" w:lineRule="auto"/>
        <w:ind w:right="85" w:firstLine="640" w:firstLineChars="200"/>
        <w:rPr>
          <w:rFonts w:ascii="仿宋_GB2312" w:hAnsi="仿宋" w:eastAsia="仿宋_GB2312" w:cstheme="minorBidi"/>
          <w:b w:val="0"/>
          <w:bCs/>
          <w:kern w:val="2"/>
          <w:sz w:val="32"/>
          <w:szCs w:val="32"/>
        </w:rPr>
      </w:pPr>
      <w:r>
        <w:rPr>
          <w:rFonts w:hint="eastAsia" w:ascii="仿宋_GB2312" w:hAnsi="仿宋" w:eastAsia="仿宋_GB2312" w:cstheme="minorBidi"/>
          <w:b w:val="0"/>
          <w:bCs/>
          <w:kern w:val="2"/>
          <w:sz w:val="32"/>
          <w:szCs w:val="32"/>
        </w:rPr>
        <w:t>(九)组织、指导、协调对恐怖活动的防范、侦察工作。</w:t>
      </w:r>
    </w:p>
    <w:p>
      <w:pPr>
        <w:pStyle w:val="5"/>
        <w:shd w:val="clear" w:color="auto" w:fill="FFFFFF"/>
        <w:spacing w:before="86" w:after="86" w:line="360" w:lineRule="auto"/>
        <w:ind w:right="85" w:firstLine="640" w:firstLineChars="200"/>
        <w:rPr>
          <w:rFonts w:ascii="仿宋_GB2312" w:hAnsi="仿宋" w:eastAsia="仿宋_GB2312" w:cstheme="minorBidi"/>
          <w:b w:val="0"/>
          <w:bCs/>
          <w:kern w:val="2"/>
          <w:sz w:val="32"/>
          <w:szCs w:val="32"/>
        </w:rPr>
      </w:pPr>
      <w:r>
        <w:rPr>
          <w:rFonts w:hint="eastAsia" w:ascii="仿宋_GB2312" w:hAnsi="仿宋" w:eastAsia="仿宋_GB2312" w:cstheme="minorBidi"/>
          <w:b w:val="0"/>
          <w:bCs/>
          <w:kern w:val="2"/>
          <w:sz w:val="32"/>
          <w:szCs w:val="32"/>
        </w:rPr>
        <w:t>(十)负责县看守所的管理工作和行政拘留教育工作。</w:t>
      </w:r>
    </w:p>
    <w:p>
      <w:pPr>
        <w:pStyle w:val="5"/>
        <w:shd w:val="clear" w:color="auto" w:fill="FFFFFF"/>
        <w:spacing w:before="86" w:after="86" w:line="360" w:lineRule="auto"/>
        <w:ind w:right="85" w:firstLine="640" w:firstLineChars="200"/>
        <w:rPr>
          <w:rFonts w:ascii="仿宋_GB2312" w:hAnsi="仿宋" w:eastAsia="仿宋_GB2312" w:cstheme="minorBidi"/>
          <w:b w:val="0"/>
          <w:bCs/>
          <w:kern w:val="2"/>
          <w:sz w:val="32"/>
          <w:szCs w:val="32"/>
        </w:rPr>
      </w:pPr>
      <w:r>
        <w:rPr>
          <w:rFonts w:hint="eastAsia" w:ascii="仿宋_GB2312" w:hAnsi="仿宋" w:eastAsia="仿宋_GB2312" w:cstheme="minorBidi"/>
          <w:b w:val="0"/>
          <w:bCs/>
          <w:kern w:val="2"/>
          <w:sz w:val="32"/>
          <w:szCs w:val="32"/>
        </w:rPr>
        <w:t>(十一)组织开展对党和国家领导人以及重要外宾在我县的安全警卫工作并承担相应责任。</w:t>
      </w:r>
    </w:p>
    <w:p>
      <w:pPr>
        <w:pStyle w:val="5"/>
        <w:shd w:val="clear" w:color="auto" w:fill="FFFFFF"/>
        <w:spacing w:before="86" w:after="86" w:line="360" w:lineRule="auto"/>
        <w:ind w:right="85" w:firstLine="640" w:firstLineChars="200"/>
        <w:rPr>
          <w:rFonts w:ascii="仿宋_GB2312" w:hAnsi="仿宋" w:eastAsia="仿宋_GB2312" w:cstheme="minorBidi"/>
          <w:b w:val="0"/>
          <w:bCs/>
          <w:kern w:val="2"/>
          <w:sz w:val="32"/>
          <w:szCs w:val="32"/>
        </w:rPr>
      </w:pPr>
      <w:r>
        <w:rPr>
          <w:rFonts w:hint="eastAsia" w:ascii="仿宋_GB2312" w:hAnsi="仿宋" w:eastAsia="仿宋_GB2312" w:cstheme="minorBidi"/>
          <w:b w:val="0"/>
          <w:bCs/>
          <w:kern w:val="2"/>
          <w:sz w:val="32"/>
          <w:szCs w:val="32"/>
        </w:rPr>
        <w:t>(十二)组织开展全县公安科学技术工作，规划公安机关指挥系统、信息技术、刑事技术建设。</w:t>
      </w:r>
    </w:p>
    <w:p>
      <w:pPr>
        <w:pStyle w:val="5"/>
        <w:shd w:val="clear" w:color="auto" w:fill="FFFFFF"/>
        <w:spacing w:before="86" w:after="86" w:line="360" w:lineRule="auto"/>
        <w:ind w:right="85" w:firstLine="640" w:firstLineChars="200"/>
        <w:rPr>
          <w:rFonts w:ascii="仿宋_GB2312" w:hAnsi="仿宋" w:eastAsia="仿宋_GB2312" w:cstheme="minorBidi"/>
          <w:b w:val="0"/>
          <w:bCs/>
          <w:kern w:val="2"/>
          <w:sz w:val="32"/>
          <w:szCs w:val="32"/>
        </w:rPr>
      </w:pPr>
      <w:r>
        <w:rPr>
          <w:rFonts w:hint="eastAsia" w:ascii="仿宋_GB2312" w:hAnsi="仿宋" w:eastAsia="仿宋_GB2312" w:cstheme="minorBidi"/>
          <w:b w:val="0"/>
          <w:bCs/>
          <w:kern w:val="2"/>
          <w:sz w:val="32"/>
          <w:szCs w:val="32"/>
        </w:rPr>
        <w:t>(十三)为全县公安机关提供装备、被装配备和经费警务保障服务。</w:t>
      </w:r>
    </w:p>
    <w:p>
      <w:pPr>
        <w:pStyle w:val="5"/>
        <w:shd w:val="clear" w:color="auto" w:fill="FFFFFF"/>
        <w:spacing w:before="86" w:after="86" w:line="360" w:lineRule="auto"/>
        <w:ind w:right="85" w:firstLine="640" w:firstLineChars="200"/>
        <w:rPr>
          <w:rFonts w:ascii="仿宋_GB2312" w:hAnsi="仿宋" w:eastAsia="仿宋_GB2312" w:cstheme="minorBidi"/>
          <w:b w:val="0"/>
          <w:bCs/>
          <w:kern w:val="2"/>
          <w:sz w:val="32"/>
          <w:szCs w:val="32"/>
        </w:rPr>
      </w:pPr>
      <w:r>
        <w:rPr>
          <w:rFonts w:hint="eastAsia" w:ascii="仿宋_GB2312" w:hAnsi="仿宋" w:eastAsia="仿宋_GB2312" w:cstheme="minorBidi"/>
          <w:b w:val="0"/>
          <w:bCs/>
          <w:kern w:val="2"/>
          <w:sz w:val="32"/>
          <w:szCs w:val="32"/>
        </w:rPr>
        <w:t>(十四)按规定权限管理干部人事工作。拟订全县公安队伍管理监督工作规定，组织、指导公安机关督察、审计、信访工作，按规定权限实施对干部的监督，查处或督办公安队伍重大违纪案件，指导公安队伍思想作风、工作作风建设。</w:t>
      </w:r>
    </w:p>
    <w:p>
      <w:pPr>
        <w:pStyle w:val="5"/>
        <w:shd w:val="clear" w:color="auto" w:fill="FFFFFF"/>
        <w:spacing w:before="86" w:after="86" w:line="360" w:lineRule="auto"/>
        <w:ind w:right="85" w:firstLine="640" w:firstLineChars="200"/>
        <w:rPr>
          <w:rFonts w:ascii="仿宋_GB2312" w:hAnsi="仿宋" w:eastAsia="仿宋_GB2312" w:cstheme="minorBidi"/>
          <w:b w:val="0"/>
          <w:bCs/>
          <w:kern w:val="2"/>
          <w:sz w:val="32"/>
          <w:szCs w:val="32"/>
        </w:rPr>
      </w:pPr>
      <w:r>
        <w:rPr>
          <w:rFonts w:hint="eastAsia" w:ascii="仿宋_GB2312" w:hAnsi="仿宋" w:eastAsia="仿宋_GB2312" w:cstheme="minorBidi"/>
          <w:b w:val="0"/>
          <w:bCs/>
          <w:kern w:val="2"/>
          <w:sz w:val="32"/>
          <w:szCs w:val="32"/>
        </w:rPr>
        <w:t>（十五)承办县委、县政府和上级公安机关交办的其他事项。</w:t>
      </w:r>
    </w:p>
    <w:p>
      <w:pPr>
        <w:pStyle w:val="2"/>
        <w:numPr>
          <w:ilvl w:val="0"/>
          <w:numId w:val="0"/>
        </w:numPr>
        <w:tabs>
          <w:tab w:val="left" w:pos="880"/>
        </w:tabs>
        <w:kinsoku w:val="0"/>
        <w:overflowPunct w:val="0"/>
        <w:spacing w:before="0" w:beforeLines="0" w:afterLines="0"/>
        <w:ind w:firstLine="640" w:firstLineChars="200"/>
        <w:jc w:val="left"/>
        <w:rPr>
          <w:rFonts w:hint="eastAsia" w:cs="仿宋"/>
          <w:b w:val="0"/>
          <w:bCs/>
          <w:sz w:val="32"/>
          <w:szCs w:val="32"/>
          <w:lang w:eastAsia="zh-CN"/>
        </w:rPr>
      </w:pPr>
    </w:p>
    <w:p>
      <w:pPr>
        <w:pStyle w:val="2"/>
        <w:numPr>
          <w:ilvl w:val="0"/>
          <w:numId w:val="3"/>
        </w:numPr>
        <w:tabs>
          <w:tab w:val="left" w:pos="880"/>
        </w:tabs>
        <w:kinsoku w:val="0"/>
        <w:overflowPunct w:val="0"/>
        <w:spacing w:before="0" w:beforeLines="0" w:afterLines="0"/>
        <w:ind w:left="120" w:leftChars="0" w:firstLine="640" w:firstLineChars="200"/>
        <w:jc w:val="left"/>
        <w:rPr>
          <w:rFonts w:hint="default"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淮滨县公安局预算单位构成</w:t>
      </w:r>
    </w:p>
    <w:p>
      <w:pPr>
        <w:pStyle w:val="2"/>
        <w:numPr>
          <w:ilvl w:val="0"/>
          <w:numId w:val="0"/>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淮滨县</w:t>
      </w:r>
      <w:r>
        <w:rPr>
          <w:rFonts w:hint="eastAsia" w:cs="仿宋"/>
          <w:b w:val="0"/>
          <w:bCs/>
          <w:sz w:val="32"/>
          <w:szCs w:val="32"/>
          <w:lang w:val="en-US" w:eastAsia="zh-CN"/>
        </w:rPr>
        <w:t>公安局</w:t>
      </w:r>
      <w:r>
        <w:rPr>
          <w:rFonts w:hint="eastAsia" w:ascii="仿宋" w:hAnsi="仿宋" w:eastAsia="仿宋" w:cs="仿宋"/>
          <w:b w:val="0"/>
          <w:bCs/>
          <w:sz w:val="32"/>
          <w:szCs w:val="32"/>
          <w:lang w:val="en-US" w:eastAsia="zh-CN"/>
        </w:rPr>
        <w:t>202</w:t>
      </w:r>
      <w:r>
        <w:rPr>
          <w:rFonts w:hint="eastAsia" w:cs="仿宋"/>
          <w:b w:val="0"/>
          <w:bCs/>
          <w:sz w:val="32"/>
          <w:szCs w:val="32"/>
          <w:lang w:val="en-US" w:eastAsia="zh-CN"/>
        </w:rPr>
        <w:t>1</w:t>
      </w:r>
      <w:r>
        <w:rPr>
          <w:rFonts w:hint="eastAsia" w:ascii="仿宋" w:hAnsi="仿宋" w:eastAsia="仿宋" w:cs="仿宋"/>
          <w:b w:val="0"/>
          <w:bCs/>
          <w:sz w:val="32"/>
          <w:szCs w:val="32"/>
          <w:lang w:val="en-US" w:eastAsia="zh-CN"/>
        </w:rPr>
        <w:t>年部门预算包括</w:t>
      </w:r>
      <w:r>
        <w:rPr>
          <w:rFonts w:hint="eastAsia" w:cs="仿宋"/>
          <w:b w:val="0"/>
          <w:bCs/>
          <w:sz w:val="32"/>
          <w:szCs w:val="32"/>
          <w:lang w:val="en-US" w:eastAsia="zh-CN"/>
        </w:rPr>
        <w:t>局机关本级预算</w:t>
      </w:r>
      <w:r>
        <w:rPr>
          <w:rFonts w:hint="eastAsia" w:ascii="仿宋" w:hAnsi="仿宋" w:eastAsia="仿宋" w:cs="仿宋"/>
          <w:b w:val="0"/>
          <w:bCs/>
          <w:sz w:val="32"/>
          <w:szCs w:val="32"/>
          <w:lang w:val="en-US" w:eastAsia="zh-CN"/>
        </w:rPr>
        <w:t>和</w:t>
      </w:r>
      <w:r>
        <w:rPr>
          <w:rFonts w:hint="eastAsia" w:cs="仿宋"/>
          <w:b w:val="0"/>
          <w:bCs/>
          <w:sz w:val="32"/>
          <w:szCs w:val="32"/>
          <w:lang w:val="en-US" w:eastAsia="zh-CN"/>
        </w:rPr>
        <w:t>所属</w:t>
      </w:r>
      <w:r>
        <w:rPr>
          <w:rFonts w:hint="eastAsia" w:ascii="仿宋" w:hAnsi="仿宋" w:eastAsia="仿宋" w:cs="仿宋"/>
          <w:b w:val="0"/>
          <w:bCs/>
          <w:sz w:val="32"/>
          <w:szCs w:val="32"/>
          <w:lang w:val="en-US" w:eastAsia="zh-CN"/>
        </w:rPr>
        <w:t>二</w:t>
      </w:r>
      <w:r>
        <w:rPr>
          <w:rFonts w:hint="eastAsia" w:cs="仿宋"/>
          <w:b w:val="0"/>
          <w:bCs/>
          <w:sz w:val="32"/>
          <w:szCs w:val="32"/>
          <w:lang w:val="en-US" w:eastAsia="zh-CN"/>
        </w:rPr>
        <w:t>级</w:t>
      </w:r>
      <w:r>
        <w:rPr>
          <w:rFonts w:hint="eastAsia" w:ascii="仿宋" w:hAnsi="仿宋" w:eastAsia="仿宋" w:cs="仿宋"/>
          <w:b w:val="0"/>
          <w:bCs/>
          <w:sz w:val="32"/>
          <w:szCs w:val="32"/>
          <w:lang w:val="en-US" w:eastAsia="zh-CN"/>
        </w:rPr>
        <w:t>机构</w:t>
      </w:r>
      <w:r>
        <w:rPr>
          <w:rFonts w:hint="eastAsia" w:cs="仿宋"/>
          <w:b w:val="0"/>
          <w:bCs/>
          <w:sz w:val="32"/>
          <w:szCs w:val="32"/>
          <w:lang w:val="en-US" w:eastAsia="zh-CN"/>
        </w:rPr>
        <w:t>及单位预算。</w:t>
      </w:r>
      <w:r>
        <w:rPr>
          <w:rFonts w:hint="eastAsia" w:ascii="仿宋" w:hAnsi="仿宋" w:eastAsia="仿宋" w:cs="仿宋"/>
          <w:b w:val="0"/>
          <w:bCs/>
          <w:sz w:val="32"/>
          <w:szCs w:val="32"/>
          <w:lang w:val="en-US" w:eastAsia="zh-CN"/>
        </w:rPr>
        <w:t>具体情况</w:t>
      </w:r>
      <w:r>
        <w:rPr>
          <w:rFonts w:hint="eastAsia" w:cs="仿宋"/>
          <w:b w:val="0"/>
          <w:bCs/>
          <w:sz w:val="32"/>
          <w:szCs w:val="32"/>
          <w:lang w:val="en-US" w:eastAsia="zh-CN"/>
        </w:rPr>
        <w:t>如下表：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center"/>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序号</w:t>
            </w:r>
          </w:p>
        </w:tc>
        <w:tc>
          <w:tcPr>
            <w:tcW w:w="2841" w:type="dxa"/>
          </w:tcPr>
          <w:p>
            <w:pPr>
              <w:jc w:val="center"/>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单位名称</w:t>
            </w:r>
          </w:p>
        </w:tc>
        <w:tc>
          <w:tcPr>
            <w:tcW w:w="2841" w:type="dxa"/>
          </w:tcPr>
          <w:p>
            <w:pPr>
              <w:jc w:val="center"/>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单位性质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center"/>
              <w:rPr>
                <w:rFonts w:hint="default"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1、</w:t>
            </w:r>
          </w:p>
        </w:tc>
        <w:tc>
          <w:tcPr>
            <w:tcW w:w="2841" w:type="dxa"/>
          </w:tcPr>
          <w:p>
            <w:pPr>
              <w:jc w:val="center"/>
              <w:rPr>
                <w:rFonts w:hint="eastAsia" w:ascii="仿宋" w:hAnsi="仿宋" w:eastAsia="仿宋" w:cs="仿宋"/>
                <w:b w:val="0"/>
                <w:bCs w:val="0"/>
                <w:sz w:val="32"/>
                <w:szCs w:val="32"/>
                <w:vertAlign w:val="baseline"/>
                <w:lang w:val="en-US" w:eastAsia="zh-CN"/>
              </w:rPr>
            </w:pPr>
            <w:r>
              <w:rPr>
                <w:rFonts w:hint="eastAsia" w:eastAsia="仿宋_GB2312"/>
                <w:sz w:val="32"/>
                <w:szCs w:val="32"/>
              </w:rPr>
              <w:t>局</w:t>
            </w:r>
            <w:r>
              <w:rPr>
                <w:rFonts w:eastAsia="仿宋_GB2312"/>
                <w:sz w:val="32"/>
                <w:szCs w:val="32"/>
              </w:rPr>
              <w:t>机关</w:t>
            </w:r>
          </w:p>
        </w:tc>
        <w:tc>
          <w:tcPr>
            <w:tcW w:w="2841" w:type="dxa"/>
          </w:tcPr>
          <w:p>
            <w:pPr>
              <w:jc w:val="center"/>
              <w:rPr>
                <w:rFonts w:hint="default"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行政单位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center"/>
              <w:rPr>
                <w:rFonts w:hint="default"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2、</w:t>
            </w:r>
          </w:p>
        </w:tc>
        <w:tc>
          <w:tcPr>
            <w:tcW w:w="2841" w:type="dxa"/>
          </w:tcPr>
          <w:p>
            <w:pPr>
              <w:jc w:val="center"/>
              <w:rPr>
                <w:rFonts w:hint="eastAsia" w:ascii="仿宋" w:hAnsi="仿宋" w:eastAsia="仿宋" w:cs="仿宋"/>
                <w:b w:val="0"/>
                <w:bCs w:val="0"/>
                <w:sz w:val="32"/>
                <w:szCs w:val="32"/>
                <w:vertAlign w:val="baseline"/>
                <w:lang w:val="en-US" w:eastAsia="zh-CN"/>
              </w:rPr>
            </w:pPr>
            <w:r>
              <w:rPr>
                <w:rFonts w:hint="eastAsia" w:eastAsia="仿宋_GB2312"/>
                <w:sz w:val="32"/>
                <w:szCs w:val="32"/>
              </w:rPr>
              <w:t>淮滨县公安局交警大队</w:t>
            </w:r>
          </w:p>
        </w:tc>
        <w:tc>
          <w:tcPr>
            <w:tcW w:w="2841" w:type="dxa"/>
          </w:tcPr>
          <w:p>
            <w:pPr>
              <w:jc w:val="center"/>
              <w:rPr>
                <w:rFonts w:hint="eastAsia"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行政单位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center"/>
              <w:rPr>
                <w:rFonts w:hint="default"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3、</w:t>
            </w:r>
          </w:p>
        </w:tc>
        <w:tc>
          <w:tcPr>
            <w:tcW w:w="2841" w:type="dxa"/>
          </w:tcPr>
          <w:p>
            <w:pPr>
              <w:jc w:val="center"/>
              <w:rPr>
                <w:rFonts w:hint="eastAsia" w:ascii="仿宋" w:hAnsi="仿宋" w:eastAsia="仿宋" w:cs="仿宋"/>
                <w:b w:val="0"/>
                <w:bCs w:val="0"/>
                <w:sz w:val="32"/>
                <w:szCs w:val="32"/>
                <w:vertAlign w:val="baseline"/>
                <w:lang w:val="en-US" w:eastAsia="zh-CN"/>
              </w:rPr>
            </w:pPr>
            <w:r>
              <w:rPr>
                <w:rFonts w:hint="eastAsia" w:eastAsia="仿宋_GB2312"/>
                <w:sz w:val="32"/>
                <w:szCs w:val="32"/>
              </w:rPr>
              <w:t>淮滨县公安局拘留所</w:t>
            </w:r>
          </w:p>
        </w:tc>
        <w:tc>
          <w:tcPr>
            <w:tcW w:w="2841" w:type="dxa"/>
          </w:tcPr>
          <w:p>
            <w:pPr>
              <w:jc w:val="center"/>
              <w:rPr>
                <w:rFonts w:hint="eastAsia"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行政单位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center"/>
              <w:rPr>
                <w:rFonts w:hint="default"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4、</w:t>
            </w:r>
          </w:p>
        </w:tc>
        <w:tc>
          <w:tcPr>
            <w:tcW w:w="2841" w:type="dxa"/>
          </w:tcPr>
          <w:p>
            <w:pPr>
              <w:jc w:val="center"/>
              <w:rPr>
                <w:rFonts w:hint="eastAsia" w:eastAsia="仿宋_GB2312"/>
                <w:sz w:val="32"/>
                <w:szCs w:val="32"/>
              </w:rPr>
            </w:pPr>
            <w:r>
              <w:rPr>
                <w:rFonts w:hint="eastAsia" w:eastAsia="仿宋_GB2312"/>
                <w:sz w:val="32"/>
                <w:szCs w:val="32"/>
              </w:rPr>
              <w:t>淮滨县看守所</w:t>
            </w:r>
          </w:p>
        </w:tc>
        <w:tc>
          <w:tcPr>
            <w:tcW w:w="2841" w:type="dxa"/>
          </w:tcPr>
          <w:p>
            <w:pPr>
              <w:jc w:val="center"/>
              <w:rPr>
                <w:rFonts w:hint="eastAsia"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行政单位</w:t>
            </w:r>
          </w:p>
        </w:tc>
      </w:tr>
    </w:tbl>
    <w:p>
      <w:pPr>
        <w:jc w:val="center"/>
        <w:rPr>
          <w:rFonts w:hint="eastAsia" w:ascii="宋体" w:hAnsi="宋体" w:eastAsia="宋体" w:cs="宋体"/>
          <w:b/>
          <w:bCs/>
          <w:sz w:val="44"/>
          <w:szCs w:val="44"/>
          <w:lang w:val="en-US" w:eastAsia="zh-CN"/>
        </w:rPr>
      </w:pPr>
    </w:p>
    <w:p>
      <w:pPr>
        <w:jc w:val="center"/>
        <w:rPr>
          <w:rFonts w:hint="eastAsia" w:ascii="宋体" w:hAnsi="宋体" w:eastAsia="宋体" w:cs="宋体"/>
          <w:b/>
          <w:bCs/>
          <w:sz w:val="44"/>
          <w:szCs w:val="44"/>
          <w:lang w:val="en-US" w:eastAsia="zh-CN"/>
        </w:rPr>
      </w:pPr>
    </w:p>
    <w:p>
      <w:pPr>
        <w:jc w:val="center"/>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第二部分</w:t>
      </w:r>
    </w:p>
    <w:p>
      <w:pPr>
        <w:jc w:val="center"/>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淮滨县公安局2021年度部门预算情况说明</w:t>
      </w:r>
    </w:p>
    <w:p>
      <w:pPr>
        <w:jc w:val="center"/>
        <w:rPr>
          <w:rFonts w:hint="eastAsia" w:ascii="黑体" w:hAnsi="黑体" w:eastAsia="黑体" w:cs="黑体"/>
          <w:b/>
          <w:bCs/>
          <w:sz w:val="36"/>
          <w:szCs w:val="36"/>
          <w:lang w:val="en-US" w:eastAsia="zh-CN"/>
        </w:rPr>
      </w:pPr>
    </w:p>
    <w:p>
      <w:pPr>
        <w:numPr>
          <w:ilvl w:val="0"/>
          <w:numId w:val="4"/>
        </w:numPr>
        <w:ind w:firstLine="640" w:firstLineChars="200"/>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收入支出预算总体情况说明</w:t>
      </w:r>
    </w:p>
    <w:p>
      <w:pPr>
        <w:pStyle w:val="5"/>
        <w:widowControl/>
        <w:spacing w:line="600" w:lineRule="atLeast"/>
        <w:ind w:firstLine="645"/>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淮滨县公安局2021年收入总计10831.08万元，支出总计10831.08万元,与2020年相比，收、支总计各增加768.75万元，增长7.09%。主要原因是</w:t>
      </w:r>
      <w:r>
        <w:rPr>
          <w:rFonts w:hint="eastAsia" w:ascii="仿宋_GB2312" w:hAnsi="宋体" w:eastAsia="仿宋_GB2312" w:cs="仿宋_GB2312"/>
          <w:sz w:val="31"/>
          <w:szCs w:val="31"/>
        </w:rPr>
        <w:t>人员增加、工资正常晋档和项目支出增加</w:t>
      </w:r>
      <w:r>
        <w:rPr>
          <w:rFonts w:ascii="仿宋_GB2312" w:hAnsi="宋体" w:eastAsia="仿宋_GB2312" w:cs="仿宋_GB2312"/>
          <w:sz w:val="31"/>
          <w:szCs w:val="31"/>
        </w:rPr>
        <w:t>。</w:t>
      </w:r>
      <w:r>
        <w:rPr>
          <w:rFonts w:hint="eastAsia" w:ascii="宋体" w:hAnsi="宋体" w:eastAsia="宋体" w:cs="宋体"/>
          <w:sz w:val="31"/>
          <w:szCs w:val="31"/>
        </w:rPr>
        <w:t xml:space="preserve">  </w:t>
      </w:r>
    </w:p>
    <w:p>
      <w:pPr>
        <w:numPr>
          <w:ilvl w:val="0"/>
          <w:numId w:val="4"/>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收入预算总体情况说明</w:t>
      </w:r>
    </w:p>
    <w:p>
      <w:pPr>
        <w:numPr>
          <w:ilvl w:val="0"/>
          <w:numId w:val="0"/>
        </w:numPr>
        <w:ind w:firstLine="640" w:firstLineChars="200"/>
        <w:jc w:val="left"/>
        <w:rPr>
          <w:rFonts w:hint="eastAsia" w:ascii="仿宋" w:hAnsi="仿宋" w:eastAsia="仿宋" w:cs="仿宋"/>
          <w:sz w:val="32"/>
          <w:szCs w:val="24"/>
        </w:rPr>
      </w:pPr>
      <w:r>
        <w:rPr>
          <w:rFonts w:hint="eastAsia" w:ascii="仿宋" w:hAnsi="仿宋" w:eastAsia="仿宋" w:cs="仿宋"/>
          <w:sz w:val="32"/>
          <w:szCs w:val="24"/>
        </w:rPr>
        <w:t>淮滨县</w:t>
      </w:r>
      <w:r>
        <w:rPr>
          <w:rFonts w:hint="eastAsia" w:ascii="仿宋" w:hAnsi="仿宋" w:eastAsia="仿宋" w:cs="仿宋"/>
          <w:sz w:val="32"/>
          <w:szCs w:val="24"/>
          <w:lang w:val="en-US" w:eastAsia="zh-CN"/>
        </w:rPr>
        <w:t>公安局</w:t>
      </w:r>
      <w:r>
        <w:rPr>
          <w:rFonts w:hint="eastAsia" w:ascii="仿宋" w:hAnsi="仿宋" w:eastAsia="仿宋" w:cs="仿宋"/>
          <w:sz w:val="32"/>
          <w:szCs w:val="24"/>
        </w:rPr>
        <w:t>2021年收入合计</w:t>
      </w:r>
      <w:r>
        <w:rPr>
          <w:rFonts w:hint="eastAsia" w:ascii="仿宋" w:hAnsi="仿宋" w:eastAsia="仿宋" w:cs="仿宋"/>
          <w:sz w:val="32"/>
          <w:szCs w:val="24"/>
          <w:lang w:val="en-US" w:eastAsia="zh-CN"/>
        </w:rPr>
        <w:t>10831.08</w:t>
      </w:r>
      <w:r>
        <w:rPr>
          <w:rFonts w:hint="eastAsia" w:ascii="仿宋" w:hAnsi="仿宋" w:eastAsia="仿宋" w:cs="仿宋"/>
          <w:sz w:val="32"/>
          <w:szCs w:val="24"/>
        </w:rPr>
        <w:t>万元，其中：一般公共预算收入</w:t>
      </w:r>
      <w:r>
        <w:rPr>
          <w:rFonts w:hint="eastAsia" w:ascii="仿宋" w:hAnsi="仿宋" w:eastAsia="仿宋" w:cs="仿宋"/>
          <w:sz w:val="32"/>
          <w:szCs w:val="24"/>
          <w:lang w:val="en-US" w:eastAsia="zh-CN"/>
        </w:rPr>
        <w:t>10831.08</w:t>
      </w:r>
      <w:r>
        <w:rPr>
          <w:rFonts w:hint="eastAsia" w:ascii="仿宋" w:hAnsi="仿宋" w:eastAsia="仿宋" w:cs="仿宋"/>
          <w:sz w:val="32"/>
          <w:szCs w:val="24"/>
        </w:rPr>
        <w:t>万元，部门结转</w:t>
      </w:r>
      <w:r>
        <w:rPr>
          <w:rFonts w:hint="eastAsia" w:ascii="仿宋" w:hAnsi="仿宋" w:eastAsia="仿宋" w:cs="仿宋"/>
          <w:sz w:val="32"/>
          <w:szCs w:val="24"/>
          <w:lang w:val="en-US" w:eastAsia="zh-CN"/>
        </w:rPr>
        <w:t>0</w:t>
      </w:r>
      <w:r>
        <w:rPr>
          <w:rFonts w:hint="eastAsia" w:ascii="仿宋" w:hAnsi="仿宋" w:eastAsia="仿宋" w:cs="仿宋"/>
          <w:sz w:val="32"/>
          <w:szCs w:val="24"/>
        </w:rPr>
        <w:t>万元。</w:t>
      </w:r>
    </w:p>
    <w:p>
      <w:pPr>
        <w:numPr>
          <w:ilvl w:val="0"/>
          <w:numId w:val="4"/>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支出预算总体情况说明</w:t>
      </w:r>
    </w:p>
    <w:p>
      <w:pPr>
        <w:numPr>
          <w:ilvl w:val="0"/>
          <w:numId w:val="0"/>
        </w:numPr>
        <w:ind w:firstLine="640" w:firstLineChars="200"/>
        <w:jc w:val="left"/>
        <w:rPr>
          <w:rFonts w:hint="eastAsia" w:ascii="仿宋" w:hAnsi="仿宋" w:eastAsia="仿宋" w:cs="仿宋"/>
          <w:sz w:val="32"/>
          <w:szCs w:val="24"/>
        </w:rPr>
      </w:pPr>
      <w:r>
        <w:rPr>
          <w:rFonts w:hint="eastAsia" w:ascii="仿宋" w:hAnsi="仿宋" w:eastAsia="仿宋" w:cs="仿宋"/>
          <w:sz w:val="32"/>
          <w:szCs w:val="24"/>
        </w:rPr>
        <w:t>淮滨县</w:t>
      </w:r>
      <w:r>
        <w:rPr>
          <w:rFonts w:hint="eastAsia" w:ascii="仿宋" w:hAnsi="仿宋" w:eastAsia="仿宋" w:cs="仿宋"/>
          <w:sz w:val="32"/>
          <w:szCs w:val="24"/>
          <w:lang w:val="en-US" w:eastAsia="zh-CN"/>
        </w:rPr>
        <w:t>公安局</w:t>
      </w:r>
      <w:r>
        <w:rPr>
          <w:rFonts w:hint="eastAsia" w:ascii="仿宋" w:hAnsi="仿宋" w:eastAsia="仿宋" w:cs="仿宋"/>
          <w:sz w:val="32"/>
          <w:szCs w:val="24"/>
        </w:rPr>
        <w:t>2021年支出合计</w:t>
      </w:r>
      <w:r>
        <w:rPr>
          <w:rFonts w:hint="eastAsia" w:ascii="仿宋" w:hAnsi="仿宋" w:eastAsia="仿宋" w:cs="仿宋"/>
          <w:sz w:val="32"/>
          <w:szCs w:val="24"/>
          <w:lang w:val="en-US" w:eastAsia="zh-CN"/>
        </w:rPr>
        <w:t>10831.08</w:t>
      </w:r>
      <w:r>
        <w:rPr>
          <w:rFonts w:hint="eastAsia" w:ascii="仿宋" w:hAnsi="仿宋" w:eastAsia="仿宋" w:cs="仿宋"/>
          <w:sz w:val="32"/>
          <w:szCs w:val="24"/>
        </w:rPr>
        <w:t>万元，其中：基本支出</w:t>
      </w:r>
      <w:r>
        <w:rPr>
          <w:rFonts w:hint="eastAsia" w:ascii="仿宋" w:hAnsi="仿宋" w:eastAsia="仿宋" w:cs="仿宋"/>
          <w:sz w:val="32"/>
          <w:szCs w:val="24"/>
          <w:lang w:val="en-US" w:eastAsia="zh-CN"/>
        </w:rPr>
        <w:t>6953.11</w:t>
      </w:r>
      <w:r>
        <w:rPr>
          <w:rFonts w:hint="eastAsia" w:ascii="仿宋" w:hAnsi="仿宋" w:eastAsia="仿宋" w:cs="仿宋"/>
          <w:sz w:val="32"/>
          <w:szCs w:val="24"/>
        </w:rPr>
        <w:t>万元</w:t>
      </w:r>
      <w:r>
        <w:rPr>
          <w:rFonts w:hint="eastAsia" w:ascii="仿宋" w:hAnsi="仿宋" w:eastAsia="仿宋" w:cs="仿宋"/>
          <w:sz w:val="32"/>
          <w:szCs w:val="24"/>
          <w:lang w:eastAsia="zh-CN"/>
        </w:rPr>
        <w:t>，</w:t>
      </w:r>
      <w:r>
        <w:rPr>
          <w:rFonts w:hint="eastAsia" w:ascii="仿宋" w:hAnsi="仿宋" w:eastAsia="仿宋" w:cs="仿宋"/>
          <w:sz w:val="32"/>
          <w:szCs w:val="24"/>
          <w:lang w:val="en-US" w:eastAsia="zh-CN"/>
        </w:rPr>
        <w:t>占64.19</w:t>
      </w:r>
      <w:r>
        <w:rPr>
          <w:rFonts w:hint="eastAsia" w:ascii="仿宋" w:hAnsi="仿宋" w:eastAsia="仿宋" w:cs="仿宋"/>
          <w:sz w:val="32"/>
          <w:szCs w:val="24"/>
        </w:rPr>
        <w:t>%；项目支出</w:t>
      </w:r>
      <w:r>
        <w:rPr>
          <w:rFonts w:hint="eastAsia" w:ascii="仿宋" w:hAnsi="仿宋" w:eastAsia="仿宋" w:cs="仿宋"/>
          <w:sz w:val="32"/>
          <w:szCs w:val="24"/>
          <w:lang w:val="en-US" w:eastAsia="zh-CN"/>
        </w:rPr>
        <w:t>3877.97</w:t>
      </w:r>
      <w:r>
        <w:rPr>
          <w:rFonts w:hint="eastAsia" w:ascii="仿宋" w:hAnsi="仿宋" w:eastAsia="仿宋" w:cs="仿宋"/>
          <w:sz w:val="32"/>
          <w:szCs w:val="24"/>
        </w:rPr>
        <w:t>万元，占</w:t>
      </w:r>
      <w:r>
        <w:rPr>
          <w:rFonts w:hint="eastAsia" w:ascii="仿宋" w:hAnsi="仿宋" w:eastAsia="仿宋" w:cs="仿宋"/>
          <w:sz w:val="32"/>
          <w:szCs w:val="24"/>
          <w:lang w:val="en-US" w:eastAsia="zh-CN"/>
        </w:rPr>
        <w:t>35.81</w:t>
      </w:r>
      <w:r>
        <w:rPr>
          <w:rFonts w:hint="eastAsia" w:ascii="仿宋" w:hAnsi="仿宋" w:eastAsia="仿宋" w:cs="仿宋"/>
          <w:sz w:val="32"/>
          <w:szCs w:val="24"/>
        </w:rPr>
        <w:t>%。</w:t>
      </w:r>
    </w:p>
    <w:p>
      <w:pPr>
        <w:numPr>
          <w:ilvl w:val="0"/>
          <w:numId w:val="4"/>
        </w:numPr>
        <w:ind w:left="0" w:leftChars="0" w:firstLine="640" w:firstLineChars="200"/>
        <w:jc w:val="left"/>
        <w:rPr>
          <w:rFonts w:hint="eastAsia" w:ascii="黑体" w:hAnsi="黑体" w:eastAsia="黑体" w:cs="黑体"/>
          <w:sz w:val="32"/>
          <w:szCs w:val="24"/>
        </w:rPr>
      </w:pPr>
      <w:r>
        <w:rPr>
          <w:rFonts w:hint="eastAsia" w:ascii="黑体" w:hAnsi="黑体" w:eastAsia="黑体" w:cs="黑体"/>
          <w:sz w:val="32"/>
          <w:szCs w:val="24"/>
        </w:rPr>
        <w:t>财政拨款收入支出预算总体情况说明</w:t>
      </w:r>
    </w:p>
    <w:p>
      <w:pPr>
        <w:pStyle w:val="5"/>
        <w:widowControl/>
        <w:spacing w:line="600" w:lineRule="atLeast"/>
        <w:ind w:firstLine="645"/>
        <w:rPr>
          <w:rFonts w:hint="default" w:ascii="仿宋" w:hAnsi="仿宋" w:eastAsia="仿宋" w:cs="仿宋"/>
          <w:sz w:val="32"/>
          <w:szCs w:val="24"/>
          <w:lang w:val="en-US" w:eastAsia="zh-CN"/>
        </w:rPr>
      </w:pPr>
      <w:r>
        <w:rPr>
          <w:rFonts w:hint="eastAsia" w:ascii="仿宋" w:hAnsi="仿宋" w:eastAsia="仿宋" w:cs="仿宋"/>
          <w:sz w:val="32"/>
          <w:szCs w:val="24"/>
          <w:lang w:val="en-US" w:eastAsia="zh-CN"/>
        </w:rPr>
        <w:t>淮滨县公安局2021年一般公共预算收支预算10831.08万元，与 2020年10062.33万元相比，一般公共预算收支预算增加768.75万元，增长7.09%，主要原因是</w:t>
      </w:r>
      <w:r>
        <w:rPr>
          <w:rFonts w:hint="eastAsia" w:ascii="仿宋_GB2312" w:hAnsi="宋体" w:eastAsia="仿宋_GB2312" w:cs="仿宋_GB2312"/>
          <w:sz w:val="31"/>
          <w:szCs w:val="31"/>
        </w:rPr>
        <w:t>人员增加、工资正常晋档和项目支出增加</w:t>
      </w:r>
      <w:r>
        <w:rPr>
          <w:rFonts w:ascii="仿宋_GB2312" w:hAnsi="宋体" w:eastAsia="仿宋_GB2312" w:cs="仿宋_GB2312"/>
          <w:sz w:val="31"/>
          <w:szCs w:val="31"/>
        </w:rPr>
        <w:t>。</w:t>
      </w:r>
      <w:r>
        <w:rPr>
          <w:rFonts w:hint="eastAsia" w:ascii="宋体" w:hAnsi="宋体" w:eastAsia="宋体" w:cs="宋体"/>
          <w:sz w:val="31"/>
          <w:szCs w:val="31"/>
        </w:rPr>
        <w:t xml:space="preserve">  </w:t>
      </w:r>
    </w:p>
    <w:p>
      <w:pPr>
        <w:numPr>
          <w:ilvl w:val="0"/>
          <w:numId w:val="4"/>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一般公共预算支出预算情况说明</w:t>
      </w:r>
    </w:p>
    <w:p>
      <w:pPr>
        <w:numPr>
          <w:ilvl w:val="0"/>
          <w:numId w:val="0"/>
        </w:numPr>
        <w:ind w:firstLine="640" w:firstLineChars="200"/>
        <w:jc w:val="left"/>
        <w:rPr>
          <w:rFonts w:hint="eastAsia" w:ascii="黑体" w:hAnsi="黑体" w:eastAsia="仿宋"/>
          <w:sz w:val="32"/>
          <w:szCs w:val="24"/>
          <w:lang w:val="en-US" w:eastAsia="zh-CN"/>
        </w:rPr>
      </w:pPr>
      <w:r>
        <w:rPr>
          <w:rFonts w:hint="eastAsia" w:ascii="仿宋" w:hAnsi="仿宋" w:eastAsia="仿宋" w:cs="仿宋"/>
          <w:sz w:val="32"/>
          <w:szCs w:val="24"/>
        </w:rPr>
        <w:t>淮滨县</w:t>
      </w:r>
      <w:r>
        <w:rPr>
          <w:rFonts w:hint="eastAsia" w:ascii="仿宋" w:hAnsi="仿宋" w:eastAsia="仿宋" w:cs="仿宋"/>
          <w:sz w:val="32"/>
          <w:szCs w:val="24"/>
          <w:lang w:val="en-US" w:eastAsia="zh-CN"/>
        </w:rPr>
        <w:t>公安局</w:t>
      </w:r>
      <w:r>
        <w:rPr>
          <w:rFonts w:hint="eastAsia" w:ascii="仿宋" w:hAnsi="仿宋" w:eastAsia="仿宋" w:cs="仿宋"/>
          <w:sz w:val="32"/>
          <w:szCs w:val="24"/>
        </w:rPr>
        <w:t>202</w:t>
      </w:r>
      <w:r>
        <w:rPr>
          <w:rFonts w:hint="eastAsia" w:ascii="仿宋" w:hAnsi="仿宋" w:eastAsia="仿宋" w:cs="仿宋"/>
          <w:sz w:val="32"/>
          <w:szCs w:val="24"/>
          <w:lang w:val="en-US" w:eastAsia="zh-CN"/>
        </w:rPr>
        <w:t>1</w:t>
      </w:r>
      <w:r>
        <w:rPr>
          <w:rFonts w:hint="eastAsia" w:ascii="仿宋" w:hAnsi="仿宋" w:eastAsia="仿宋" w:cs="仿宋"/>
          <w:sz w:val="32"/>
          <w:szCs w:val="24"/>
        </w:rPr>
        <w:t>年一般公共预算支出年初预算为</w:t>
      </w:r>
      <w:r>
        <w:rPr>
          <w:rFonts w:hint="eastAsia" w:ascii="仿宋" w:hAnsi="仿宋" w:eastAsia="仿宋" w:cs="仿宋"/>
          <w:sz w:val="32"/>
          <w:szCs w:val="24"/>
          <w:lang w:val="en-US" w:eastAsia="zh-CN"/>
        </w:rPr>
        <w:t>10831.08</w:t>
      </w:r>
      <w:r>
        <w:rPr>
          <w:rFonts w:hint="eastAsia" w:ascii="仿宋" w:hAnsi="仿宋" w:eastAsia="仿宋" w:cs="仿宋"/>
          <w:sz w:val="32"/>
          <w:szCs w:val="24"/>
        </w:rPr>
        <w:t>万元。主要用于以下方面：</w:t>
      </w:r>
      <w:r>
        <w:rPr>
          <w:rFonts w:hint="eastAsia" w:ascii="仿宋" w:hAnsi="仿宋" w:eastAsia="仿宋" w:cs="仿宋"/>
          <w:sz w:val="32"/>
          <w:szCs w:val="24"/>
          <w:lang w:val="en-US" w:eastAsia="zh-CN"/>
        </w:rPr>
        <w:t>一般公共预算</w:t>
      </w:r>
      <w:r>
        <w:rPr>
          <w:rFonts w:hint="eastAsia" w:ascii="仿宋" w:hAnsi="仿宋" w:eastAsia="仿宋" w:cs="仿宋"/>
          <w:sz w:val="32"/>
          <w:szCs w:val="24"/>
        </w:rPr>
        <w:t>（类）支出</w:t>
      </w:r>
      <w:r>
        <w:rPr>
          <w:rFonts w:hint="eastAsia" w:ascii="仿宋" w:hAnsi="仿宋" w:eastAsia="仿宋" w:cs="仿宋"/>
          <w:sz w:val="32"/>
          <w:szCs w:val="24"/>
          <w:lang w:val="en-US" w:eastAsia="zh-CN"/>
        </w:rPr>
        <w:t>10831.08</w:t>
      </w:r>
      <w:r>
        <w:rPr>
          <w:rFonts w:hint="eastAsia" w:ascii="仿宋" w:hAnsi="仿宋" w:eastAsia="仿宋" w:cs="仿宋"/>
          <w:sz w:val="32"/>
          <w:szCs w:val="24"/>
        </w:rPr>
        <w:t>万元，占</w:t>
      </w:r>
      <w:r>
        <w:rPr>
          <w:rFonts w:hint="eastAsia" w:ascii="仿宋" w:hAnsi="仿宋" w:eastAsia="仿宋" w:cs="仿宋"/>
          <w:sz w:val="32"/>
          <w:szCs w:val="24"/>
          <w:lang w:val="en-US" w:eastAsia="zh-CN"/>
        </w:rPr>
        <w:t>100</w:t>
      </w:r>
      <w:r>
        <w:rPr>
          <w:rFonts w:hint="eastAsia" w:ascii="仿宋" w:hAnsi="仿宋" w:eastAsia="仿宋" w:cs="仿宋"/>
          <w:sz w:val="32"/>
          <w:szCs w:val="24"/>
        </w:rPr>
        <w:t>%</w:t>
      </w:r>
      <w:r>
        <w:rPr>
          <w:rFonts w:hint="eastAsia" w:ascii="仿宋" w:hAnsi="仿宋" w:eastAsia="仿宋" w:cs="仿宋"/>
          <w:sz w:val="32"/>
          <w:szCs w:val="24"/>
          <w:lang w:val="en-US" w:eastAsia="zh-CN"/>
        </w:rPr>
        <w:t>.</w:t>
      </w:r>
    </w:p>
    <w:p>
      <w:pPr>
        <w:numPr>
          <w:ilvl w:val="0"/>
          <w:numId w:val="4"/>
        </w:numPr>
        <w:ind w:left="0" w:leftChars="0" w:firstLine="640" w:firstLineChars="200"/>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支出预算经济分类情况说明</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按照《财政部关于印发&lt;支出经济分类科目改革方案&gt;的</w:t>
      </w:r>
    </w:p>
    <w:p>
      <w:pPr>
        <w:numPr>
          <w:ilvl w:val="0"/>
          <w:numId w:val="0"/>
        </w:numPr>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通知》（财预〔2017〕98 号）要求，从2018年起全面实施支出经济分类科目改革，根据政府预算管理和部门预算管理 的不同特点，分设部门预算支出经济分类科目和政府预算支 出经济分类科目，两套科目之间保持对应关系。为适应改革 要求，我单位《支出经济分类汇总表》按两套经济分类科目 分别反映不同资金来源的全部预算支出。</w:t>
      </w:r>
    </w:p>
    <w:p>
      <w:pPr>
        <w:numPr>
          <w:ilvl w:val="0"/>
          <w:numId w:val="4"/>
        </w:numPr>
        <w:ind w:left="0" w:leftChars="0" w:firstLine="640" w:firstLineChars="200"/>
        <w:jc w:val="left"/>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一般公共预算基本支出预算情况说明</w:t>
      </w:r>
    </w:p>
    <w:p>
      <w:pPr>
        <w:numPr>
          <w:ilvl w:val="0"/>
          <w:numId w:val="0"/>
        </w:numPr>
        <w:ind w:firstLine="640" w:firstLineChars="200"/>
        <w:jc w:val="left"/>
        <w:rPr>
          <w:rFonts w:hint="eastAsia" w:ascii="仿宋" w:hAnsi="仿宋" w:eastAsia="仿宋" w:cs="仿宋"/>
          <w:b w:val="0"/>
          <w:bCs w:val="0"/>
          <w:color w:val="000000"/>
          <w:sz w:val="32"/>
          <w:szCs w:val="32"/>
        </w:rPr>
      </w:pPr>
      <w:r>
        <w:rPr>
          <w:rFonts w:hint="eastAsia" w:ascii="仿宋" w:hAnsi="仿宋" w:eastAsia="仿宋" w:cs="仿宋"/>
          <w:b w:val="0"/>
          <w:bCs w:val="0"/>
          <w:color w:val="000000"/>
          <w:sz w:val="32"/>
          <w:szCs w:val="32"/>
        </w:rPr>
        <w:t>淮滨县</w:t>
      </w:r>
      <w:r>
        <w:rPr>
          <w:rFonts w:hint="eastAsia" w:ascii="仿宋" w:hAnsi="仿宋" w:eastAsia="仿宋" w:cs="仿宋"/>
          <w:b w:val="0"/>
          <w:bCs w:val="0"/>
          <w:color w:val="000000"/>
          <w:sz w:val="32"/>
          <w:szCs w:val="32"/>
          <w:lang w:val="en-US" w:eastAsia="zh-CN"/>
        </w:rPr>
        <w:t>公安局</w:t>
      </w:r>
      <w:r>
        <w:rPr>
          <w:rFonts w:hint="eastAsia" w:ascii="仿宋" w:hAnsi="仿宋" w:eastAsia="仿宋" w:cs="仿宋"/>
          <w:b w:val="0"/>
          <w:bCs w:val="0"/>
          <w:color w:val="000000"/>
          <w:sz w:val="32"/>
          <w:szCs w:val="32"/>
        </w:rPr>
        <w:t>2021年度财政拨款基本支出</w:t>
      </w:r>
      <w:r>
        <w:rPr>
          <w:rFonts w:hint="eastAsia" w:ascii="仿宋" w:hAnsi="仿宋" w:eastAsia="仿宋" w:cs="仿宋"/>
          <w:b w:val="0"/>
          <w:bCs w:val="0"/>
          <w:color w:val="000000"/>
          <w:sz w:val="32"/>
          <w:szCs w:val="32"/>
          <w:lang w:val="en-US" w:eastAsia="zh-CN"/>
        </w:rPr>
        <w:t>6953.11</w:t>
      </w:r>
      <w:r>
        <w:rPr>
          <w:rFonts w:hint="eastAsia" w:ascii="仿宋" w:hAnsi="仿宋" w:eastAsia="仿宋" w:cs="仿宋"/>
          <w:b w:val="0"/>
          <w:bCs w:val="0"/>
          <w:color w:val="000000"/>
          <w:sz w:val="32"/>
          <w:szCs w:val="32"/>
        </w:rPr>
        <w:t>万元，其中：</w:t>
      </w:r>
    </w:p>
    <w:p>
      <w:pPr>
        <w:numPr>
          <w:ilvl w:val="0"/>
          <w:numId w:val="0"/>
        </w:numPr>
        <w:ind w:firstLine="643" w:firstLineChars="200"/>
        <w:jc w:val="left"/>
        <w:rPr>
          <w:rFonts w:hint="eastAsia" w:ascii="仿宋" w:hAnsi="仿宋" w:eastAsia="仿宋" w:cs="仿宋"/>
          <w:b w:val="0"/>
          <w:bCs w:val="0"/>
          <w:color w:val="000000"/>
          <w:sz w:val="32"/>
          <w:szCs w:val="32"/>
        </w:rPr>
      </w:pPr>
      <w:r>
        <w:rPr>
          <w:rFonts w:hint="eastAsia" w:ascii="仿宋" w:hAnsi="仿宋" w:eastAsia="仿宋" w:cs="仿宋"/>
          <w:b/>
          <w:bCs/>
          <w:color w:val="000000"/>
          <w:sz w:val="32"/>
          <w:szCs w:val="32"/>
        </w:rPr>
        <w:t>（一）人员经费</w:t>
      </w:r>
      <w:r>
        <w:rPr>
          <w:rFonts w:hint="eastAsia" w:ascii="仿宋" w:hAnsi="仿宋" w:eastAsia="仿宋" w:cs="仿宋"/>
          <w:b/>
          <w:bCs/>
          <w:color w:val="000000"/>
          <w:sz w:val="32"/>
          <w:szCs w:val="32"/>
          <w:lang w:val="en-US" w:eastAsia="zh-CN"/>
        </w:rPr>
        <w:t>6048.44</w:t>
      </w:r>
      <w:r>
        <w:rPr>
          <w:rFonts w:hint="eastAsia" w:ascii="仿宋" w:hAnsi="仿宋" w:eastAsia="仿宋" w:cs="仿宋"/>
          <w:b/>
          <w:bCs/>
          <w:color w:val="000000"/>
          <w:sz w:val="32"/>
          <w:szCs w:val="32"/>
        </w:rPr>
        <w:t>万元</w:t>
      </w:r>
      <w:r>
        <w:rPr>
          <w:rFonts w:hint="eastAsia" w:ascii="仿宋" w:hAnsi="仿宋" w:eastAsia="仿宋" w:cs="仿宋"/>
          <w:b w:val="0"/>
          <w:bCs w:val="0"/>
          <w:color w:val="000000"/>
          <w:sz w:val="32"/>
          <w:szCs w:val="32"/>
        </w:rPr>
        <w:t>，主要包括：基本工资、津贴补贴、奖金、伙食补助费、绩效工资、机关事业单位基本养老保险缴费、职业年金缴费、其他社会保障缴费、其他工资福利支出、离休费、退休费、抚恤金、生活补助、医疗费、奖励金、住房公积金、提租补贴、购房补贴、采暖补贴、物业服务补贴、其他对个人和家庭的补助支出。</w:t>
      </w:r>
    </w:p>
    <w:p>
      <w:pPr>
        <w:numPr>
          <w:ilvl w:val="0"/>
          <w:numId w:val="0"/>
        </w:numPr>
        <w:ind w:firstLine="643" w:firstLineChars="200"/>
        <w:jc w:val="left"/>
        <w:rPr>
          <w:rFonts w:hint="eastAsia" w:ascii="仿宋" w:hAnsi="仿宋" w:eastAsia="仿宋" w:cs="仿宋"/>
          <w:b w:val="0"/>
          <w:bCs w:val="0"/>
          <w:color w:val="000000"/>
          <w:sz w:val="32"/>
          <w:szCs w:val="32"/>
        </w:rPr>
      </w:pPr>
      <w:r>
        <w:rPr>
          <w:rFonts w:hint="eastAsia" w:ascii="仿宋" w:hAnsi="仿宋" w:eastAsia="仿宋" w:cs="仿宋"/>
          <w:b/>
          <w:bCs/>
          <w:color w:val="000000"/>
          <w:sz w:val="32"/>
          <w:szCs w:val="32"/>
        </w:rPr>
        <w:t>（二）公用经费</w:t>
      </w:r>
      <w:r>
        <w:rPr>
          <w:rFonts w:hint="eastAsia" w:ascii="仿宋" w:hAnsi="仿宋" w:eastAsia="仿宋" w:cs="仿宋"/>
          <w:b/>
          <w:bCs/>
          <w:color w:val="000000"/>
          <w:sz w:val="32"/>
          <w:szCs w:val="32"/>
          <w:lang w:val="en-US" w:eastAsia="zh-CN"/>
        </w:rPr>
        <w:t>904.67</w:t>
      </w:r>
      <w:r>
        <w:rPr>
          <w:rFonts w:hint="eastAsia" w:ascii="仿宋" w:hAnsi="仿宋" w:eastAsia="仿宋" w:cs="仿宋"/>
          <w:b/>
          <w:bCs/>
          <w:color w:val="000000"/>
          <w:sz w:val="32"/>
          <w:szCs w:val="32"/>
        </w:rPr>
        <w:t>万元</w:t>
      </w:r>
      <w:r>
        <w:rPr>
          <w:rFonts w:hint="eastAsia" w:ascii="仿宋" w:hAnsi="仿宋" w:eastAsia="仿宋" w:cs="仿宋"/>
          <w:b w:val="0"/>
          <w:bCs w:val="0"/>
          <w:color w:val="000000"/>
          <w:sz w:val="32"/>
          <w:szCs w:val="32"/>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其他资本性支出。</w:t>
      </w:r>
    </w:p>
    <w:p>
      <w:pPr>
        <w:numPr>
          <w:ilvl w:val="0"/>
          <w:numId w:val="4"/>
        </w:numPr>
        <w:ind w:left="0" w:leftChars="0" w:firstLine="640" w:firstLineChars="200"/>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“三公”经费支出预算情况说明</w:t>
      </w:r>
    </w:p>
    <w:p>
      <w:pPr>
        <w:pStyle w:val="5"/>
        <w:widowControl/>
        <w:spacing w:line="600" w:lineRule="atLeas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淮滨县公安局2021 年“三公”经费预算为19.50万元。2021年“三公”经费支出预算数比2020年减少300万元，下降1538.46%。主要原因是</w:t>
      </w:r>
      <w:r>
        <w:rPr>
          <w:rFonts w:ascii="仿宋_GB2312" w:hAnsi="宋体" w:eastAsia="仿宋_GB2312" w:cs="仿宋_GB2312"/>
          <w:sz w:val="31"/>
          <w:szCs w:val="31"/>
        </w:rPr>
        <w:t>我</w:t>
      </w:r>
      <w:r>
        <w:rPr>
          <w:rFonts w:hint="eastAsia" w:ascii="仿宋_GB2312" w:hAnsi="宋体" w:eastAsia="仿宋_GB2312" w:cs="仿宋_GB2312"/>
          <w:sz w:val="31"/>
          <w:szCs w:val="31"/>
        </w:rPr>
        <w:t>局</w:t>
      </w:r>
      <w:r>
        <w:rPr>
          <w:rFonts w:ascii="仿宋_GB2312" w:hAnsi="宋体" w:eastAsia="仿宋_GB2312" w:cs="仿宋_GB2312"/>
          <w:sz w:val="31"/>
          <w:szCs w:val="31"/>
        </w:rPr>
        <w:t>将按照中央国务院八项规定和</w:t>
      </w:r>
      <w:r>
        <w:rPr>
          <w:rFonts w:hint="eastAsia" w:ascii="仿宋_GB2312" w:hAnsi="宋体" w:eastAsia="仿宋_GB2312" w:cs="仿宋_GB2312"/>
          <w:sz w:val="31"/>
          <w:szCs w:val="31"/>
        </w:rPr>
        <w:t>县</w:t>
      </w:r>
      <w:r>
        <w:rPr>
          <w:rFonts w:ascii="仿宋_GB2312" w:hAnsi="宋体" w:eastAsia="仿宋_GB2312" w:cs="仿宋_GB2312"/>
          <w:sz w:val="31"/>
          <w:szCs w:val="31"/>
        </w:rPr>
        <w:t>委</w:t>
      </w:r>
      <w:r>
        <w:rPr>
          <w:rFonts w:hint="eastAsia" w:ascii="仿宋_GB2312" w:hAnsi="宋体" w:eastAsia="仿宋_GB2312" w:cs="仿宋_GB2312"/>
          <w:sz w:val="31"/>
          <w:szCs w:val="31"/>
        </w:rPr>
        <w:t>县</w:t>
      </w:r>
      <w:r>
        <w:rPr>
          <w:rFonts w:ascii="仿宋_GB2312" w:hAnsi="宋体" w:eastAsia="仿宋_GB2312" w:cs="仿宋_GB2312"/>
          <w:sz w:val="31"/>
          <w:szCs w:val="31"/>
        </w:rPr>
        <w:t>政府厉行节约的相关规定要求，严格管控</w:t>
      </w:r>
      <w:r>
        <w:rPr>
          <w:rFonts w:hint="eastAsia" w:ascii="宋体" w:hAnsi="宋体" w:eastAsia="宋体" w:cs="宋体"/>
          <w:sz w:val="31"/>
          <w:szCs w:val="31"/>
        </w:rPr>
        <w:t>“</w:t>
      </w:r>
      <w:r>
        <w:rPr>
          <w:rFonts w:ascii="仿宋_GB2312" w:hAnsi="宋体" w:eastAsia="仿宋_GB2312" w:cs="仿宋_GB2312"/>
          <w:sz w:val="31"/>
          <w:szCs w:val="31"/>
        </w:rPr>
        <w:t>三公</w:t>
      </w:r>
      <w:r>
        <w:rPr>
          <w:rFonts w:hint="eastAsia" w:ascii="宋体" w:hAnsi="宋体" w:eastAsia="宋体" w:cs="宋体"/>
          <w:sz w:val="31"/>
          <w:szCs w:val="31"/>
        </w:rPr>
        <w:t>”</w:t>
      </w:r>
      <w:r>
        <w:rPr>
          <w:rFonts w:ascii="仿宋_GB2312" w:hAnsi="宋体" w:eastAsia="仿宋_GB2312" w:cs="仿宋_GB2312"/>
          <w:sz w:val="31"/>
          <w:szCs w:val="31"/>
        </w:rPr>
        <w:t>经费支出，进一步压缩公务</w:t>
      </w:r>
      <w:r>
        <w:rPr>
          <w:rFonts w:hint="eastAsia" w:ascii="仿宋_GB2312" w:hAnsi="宋体" w:eastAsia="仿宋_GB2312" w:cs="仿宋_GB2312"/>
          <w:sz w:val="31"/>
          <w:szCs w:val="31"/>
          <w:lang w:val="en-US" w:eastAsia="zh-CN"/>
        </w:rPr>
        <w:t>费用</w:t>
      </w:r>
      <w:r>
        <w:rPr>
          <w:rFonts w:ascii="仿宋_GB2312" w:hAnsi="宋体" w:eastAsia="仿宋_GB2312" w:cs="仿宋_GB2312"/>
          <w:sz w:val="31"/>
          <w:szCs w:val="31"/>
        </w:rPr>
        <w:t>开支。</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具体支出情况如下：</w:t>
      </w:r>
    </w:p>
    <w:p>
      <w:pPr>
        <w:numPr>
          <w:ilvl w:val="0"/>
          <w:numId w:val="0"/>
        </w:numPr>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（一）因公出国（境）经费</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本单位2021年度无出国预算。</w:t>
      </w:r>
    </w:p>
    <w:p>
      <w:pPr>
        <w:numPr>
          <w:ilvl w:val="0"/>
          <w:numId w:val="0"/>
        </w:numPr>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（二）公务接待费</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2021年预算安排19.5万元。主要用于按照上级规定的方面接待活动。与上年持平。</w:t>
      </w:r>
    </w:p>
    <w:p>
      <w:pPr>
        <w:numPr>
          <w:ilvl w:val="0"/>
          <w:numId w:val="0"/>
        </w:numPr>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（三）公务用车购置及运行费</w:t>
      </w:r>
    </w:p>
    <w:p>
      <w:pPr>
        <w:pStyle w:val="5"/>
        <w:widowControl/>
        <w:spacing w:line="600" w:lineRule="atLeas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2021年预算安排0万元，其中：公车运行费0万元，公车购置费0万元。与上年相比支出减少300万元，下降300%，主要原因是。</w:t>
      </w:r>
      <w:r>
        <w:rPr>
          <w:rFonts w:ascii="仿宋_GB2312" w:hAnsi="宋体" w:eastAsia="仿宋_GB2312" w:cs="仿宋_GB2312"/>
          <w:sz w:val="31"/>
          <w:szCs w:val="31"/>
        </w:rPr>
        <w:t>我</w:t>
      </w:r>
      <w:r>
        <w:rPr>
          <w:rFonts w:hint="eastAsia" w:ascii="仿宋_GB2312" w:hAnsi="宋体" w:eastAsia="仿宋_GB2312" w:cs="仿宋_GB2312"/>
          <w:sz w:val="31"/>
          <w:szCs w:val="31"/>
        </w:rPr>
        <w:t>局</w:t>
      </w:r>
      <w:r>
        <w:rPr>
          <w:rFonts w:ascii="仿宋_GB2312" w:hAnsi="宋体" w:eastAsia="仿宋_GB2312" w:cs="仿宋_GB2312"/>
          <w:sz w:val="31"/>
          <w:szCs w:val="31"/>
        </w:rPr>
        <w:t>将按照中央国务院八项规定和</w:t>
      </w:r>
      <w:r>
        <w:rPr>
          <w:rFonts w:hint="eastAsia" w:ascii="仿宋_GB2312" w:hAnsi="宋体" w:eastAsia="仿宋_GB2312" w:cs="仿宋_GB2312"/>
          <w:sz w:val="31"/>
          <w:szCs w:val="31"/>
        </w:rPr>
        <w:t>县</w:t>
      </w:r>
      <w:r>
        <w:rPr>
          <w:rFonts w:ascii="仿宋_GB2312" w:hAnsi="宋体" w:eastAsia="仿宋_GB2312" w:cs="仿宋_GB2312"/>
          <w:sz w:val="31"/>
          <w:szCs w:val="31"/>
        </w:rPr>
        <w:t>委</w:t>
      </w:r>
      <w:r>
        <w:rPr>
          <w:rFonts w:hint="eastAsia" w:ascii="仿宋_GB2312" w:hAnsi="宋体" w:eastAsia="仿宋_GB2312" w:cs="仿宋_GB2312"/>
          <w:sz w:val="31"/>
          <w:szCs w:val="31"/>
        </w:rPr>
        <w:t>县</w:t>
      </w:r>
      <w:r>
        <w:rPr>
          <w:rFonts w:ascii="仿宋_GB2312" w:hAnsi="宋体" w:eastAsia="仿宋_GB2312" w:cs="仿宋_GB2312"/>
          <w:sz w:val="31"/>
          <w:szCs w:val="31"/>
        </w:rPr>
        <w:t>政府厉行节约的相关规定要求，严格管控</w:t>
      </w:r>
      <w:r>
        <w:rPr>
          <w:rFonts w:hint="eastAsia" w:ascii="宋体" w:hAnsi="宋体" w:eastAsia="宋体" w:cs="宋体"/>
          <w:sz w:val="31"/>
          <w:szCs w:val="31"/>
        </w:rPr>
        <w:t>“</w:t>
      </w:r>
      <w:r>
        <w:rPr>
          <w:rFonts w:ascii="仿宋_GB2312" w:hAnsi="宋体" w:eastAsia="仿宋_GB2312" w:cs="仿宋_GB2312"/>
          <w:sz w:val="31"/>
          <w:szCs w:val="31"/>
        </w:rPr>
        <w:t>三公</w:t>
      </w:r>
      <w:r>
        <w:rPr>
          <w:rFonts w:hint="eastAsia" w:ascii="宋体" w:hAnsi="宋体" w:eastAsia="宋体" w:cs="宋体"/>
          <w:sz w:val="31"/>
          <w:szCs w:val="31"/>
        </w:rPr>
        <w:t>”</w:t>
      </w:r>
      <w:r>
        <w:rPr>
          <w:rFonts w:ascii="仿宋_GB2312" w:hAnsi="宋体" w:eastAsia="仿宋_GB2312" w:cs="仿宋_GB2312"/>
          <w:sz w:val="31"/>
          <w:szCs w:val="31"/>
        </w:rPr>
        <w:t>经费支出，进一步压缩公务</w:t>
      </w:r>
      <w:r>
        <w:rPr>
          <w:rFonts w:hint="eastAsia" w:ascii="仿宋_GB2312" w:hAnsi="宋体" w:eastAsia="仿宋_GB2312" w:cs="仿宋_GB2312"/>
          <w:sz w:val="31"/>
          <w:szCs w:val="31"/>
          <w:lang w:val="en-US" w:eastAsia="zh-CN"/>
        </w:rPr>
        <w:t>费用</w:t>
      </w:r>
      <w:r>
        <w:rPr>
          <w:rFonts w:ascii="仿宋_GB2312" w:hAnsi="宋体" w:eastAsia="仿宋_GB2312" w:cs="仿宋_GB2312"/>
          <w:sz w:val="31"/>
          <w:szCs w:val="31"/>
        </w:rPr>
        <w:t>开支。</w:t>
      </w:r>
    </w:p>
    <w:p>
      <w:pPr>
        <w:numPr>
          <w:ilvl w:val="0"/>
          <w:numId w:val="0"/>
        </w:numPr>
        <w:ind w:firstLine="640" w:firstLineChars="200"/>
        <w:jc w:val="left"/>
        <w:rPr>
          <w:rFonts w:hint="eastAsia" w:ascii="仿宋" w:hAnsi="仿宋" w:eastAsia="仿宋" w:cs="仿宋"/>
          <w:b w:val="0"/>
          <w:bCs w:val="0"/>
          <w:sz w:val="32"/>
          <w:szCs w:val="32"/>
          <w:lang w:val="en-US" w:eastAsia="zh-CN"/>
        </w:rPr>
      </w:pPr>
    </w:p>
    <w:p>
      <w:pPr>
        <w:numPr>
          <w:ilvl w:val="0"/>
          <w:numId w:val="4"/>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政府性基金预算支出预算情况说明</w:t>
      </w:r>
    </w:p>
    <w:p>
      <w:pPr>
        <w:numPr>
          <w:ilvl w:val="0"/>
          <w:numId w:val="0"/>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本单位2021年度没有使用政府性基金预算拨款安排的支出”。</w:t>
      </w:r>
    </w:p>
    <w:p>
      <w:pPr>
        <w:numPr>
          <w:ilvl w:val="0"/>
          <w:numId w:val="4"/>
        </w:numPr>
        <w:ind w:left="0" w:leftChars="0" w:firstLine="640" w:firstLineChars="200"/>
        <w:jc w:val="left"/>
        <w:rPr>
          <w:rFonts w:hint="eastAsia" w:ascii="黑体" w:hAnsi="黑体" w:eastAsia="黑体"/>
          <w:sz w:val="32"/>
          <w:szCs w:val="24"/>
          <w:lang w:val="en-US" w:eastAsia="zh-CN"/>
        </w:rPr>
      </w:pPr>
      <w:r>
        <w:rPr>
          <w:rFonts w:hint="eastAsia" w:ascii="黑体" w:hAnsi="黑体" w:eastAsia="黑体"/>
          <w:sz w:val="32"/>
          <w:szCs w:val="24"/>
        </w:rPr>
        <w:t>其他重要事项的情况说明</w:t>
      </w:r>
    </w:p>
    <w:p>
      <w:pPr>
        <w:numPr>
          <w:ilvl w:val="0"/>
          <w:numId w:val="0"/>
        </w:numPr>
        <w:ind w:left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（一）机关运行经费支出情况</w:t>
      </w:r>
    </w:p>
    <w:p>
      <w:pPr>
        <w:pStyle w:val="5"/>
        <w:widowControl/>
        <w:spacing w:line="600" w:lineRule="atLeast"/>
        <w:ind w:firstLine="645"/>
      </w:pPr>
      <w:r>
        <w:rPr>
          <w:rFonts w:hint="eastAsia" w:ascii="仿宋" w:hAnsi="仿宋" w:eastAsia="仿宋" w:cs="仿宋"/>
          <w:sz w:val="32"/>
          <w:szCs w:val="24"/>
          <w:lang w:val="en-US" w:eastAsia="zh-CN"/>
        </w:rPr>
        <w:t>我单位2021年机关运行经费支出预算6953.11万元，主要保障机构正常运转及正常履职需要，比2020年增加6001.44万元，增长86.31%，主要原因：</w:t>
      </w:r>
      <w:r>
        <w:rPr>
          <w:rFonts w:hint="eastAsia" w:ascii="仿宋_GB2312" w:hAnsi="宋体" w:eastAsia="仿宋_GB2312" w:cs="仿宋_GB2312"/>
          <w:sz w:val="31"/>
          <w:szCs w:val="31"/>
        </w:rPr>
        <w:t>人员增加、工资正常晋档和项目支出增加</w:t>
      </w:r>
      <w:r>
        <w:rPr>
          <w:rFonts w:ascii="仿宋_GB2312" w:hAnsi="宋体" w:eastAsia="仿宋_GB2312" w:cs="仿宋_GB2312"/>
          <w:sz w:val="31"/>
          <w:szCs w:val="31"/>
        </w:rPr>
        <w:t>。</w:t>
      </w:r>
      <w:r>
        <w:rPr>
          <w:rFonts w:hint="eastAsia" w:ascii="宋体" w:hAnsi="宋体" w:eastAsia="宋体" w:cs="宋体"/>
          <w:sz w:val="31"/>
          <w:szCs w:val="31"/>
        </w:rPr>
        <w:t xml:space="preserve">  </w:t>
      </w:r>
    </w:p>
    <w:p>
      <w:pPr>
        <w:numPr>
          <w:ilvl w:val="0"/>
          <w:numId w:val="0"/>
        </w:numPr>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（二）政府采购支出情况</w:t>
      </w:r>
    </w:p>
    <w:p>
      <w:pPr>
        <w:numPr>
          <w:ilvl w:val="0"/>
          <w:numId w:val="0"/>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我单位2021年政府采购预算0万元，按政府采购项目类型分为货物类采购、工程类采购和服务类采购三种类型。其中：货物类采购预算0万元，工程类采购预算0万元，服务类采购预算0万元。</w:t>
      </w:r>
    </w:p>
    <w:p>
      <w:pPr>
        <w:numPr>
          <w:ilvl w:val="0"/>
          <w:numId w:val="5"/>
        </w:numPr>
        <w:ind w:firstLine="643" w:firstLine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绩效目标设置情况</w:t>
      </w:r>
    </w:p>
    <w:p>
      <w:pPr>
        <w:numPr>
          <w:ilvl w:val="0"/>
          <w:numId w:val="0"/>
        </w:numPr>
        <w:ind w:firstLine="640" w:firstLineChars="200"/>
        <w:jc w:val="left"/>
        <w:rPr>
          <w:rFonts w:hint="eastAsia" w:ascii="仿宋" w:hAnsi="仿宋" w:eastAsia="仿宋" w:cs="仿宋"/>
          <w:b w:val="0"/>
          <w:bCs w:val="0"/>
          <w:sz w:val="32"/>
          <w:szCs w:val="24"/>
          <w:lang w:val="en-US" w:eastAsia="zh-CN"/>
        </w:rPr>
      </w:pPr>
      <w:r>
        <w:rPr>
          <w:rFonts w:hint="eastAsia" w:ascii="仿宋" w:hAnsi="仿宋" w:eastAsia="仿宋" w:cs="仿宋"/>
          <w:b w:val="0"/>
          <w:bCs w:val="0"/>
          <w:sz w:val="32"/>
          <w:szCs w:val="24"/>
          <w:lang w:val="en-US" w:eastAsia="zh-CN"/>
        </w:rPr>
        <w:t>我单位2021年按要求编制了绩效目标，从 项目产出、项目效益、满意度等方面设置了绩效目标，综合 反映项目预期完成的数量、实效、质量，预期达到的社会经 济效益、可持续影响以及对象满意度等情况。</w:t>
      </w:r>
    </w:p>
    <w:p>
      <w:pPr>
        <w:numPr>
          <w:ilvl w:val="0"/>
          <w:numId w:val="5"/>
        </w:numPr>
        <w:ind w:firstLine="643" w:firstLine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国有资产占用情况</w:t>
      </w:r>
    </w:p>
    <w:p>
      <w:pPr>
        <w:numPr>
          <w:ilvl w:val="0"/>
          <w:numId w:val="0"/>
        </w:numPr>
        <w:ind w:firstLine="640" w:firstLineChars="200"/>
        <w:jc w:val="left"/>
        <w:rPr>
          <w:rFonts w:hint="eastAsia" w:ascii="仿宋" w:hAnsi="仿宋" w:eastAsia="仿宋" w:cs="仿宋"/>
          <w:b w:val="0"/>
          <w:bCs w:val="0"/>
          <w:sz w:val="32"/>
          <w:szCs w:val="24"/>
          <w:lang w:val="en-US" w:eastAsia="zh-CN"/>
        </w:rPr>
      </w:pPr>
      <w:r>
        <w:rPr>
          <w:rFonts w:hint="eastAsia" w:ascii="仿宋" w:hAnsi="仿宋" w:eastAsia="仿宋" w:cs="仿宋"/>
          <w:b w:val="0"/>
          <w:bCs w:val="0"/>
          <w:sz w:val="32"/>
          <w:szCs w:val="24"/>
          <w:lang w:val="en-US" w:eastAsia="zh-CN"/>
        </w:rPr>
        <w:t>2020年期末，我单位共有车辆62辆，其中：一般公务用车0辆、一般执法执勤用车62辆、其他用车0辆；单价50万元以上通用设备0套，单位价值100万元以上专用设备0套。</w:t>
      </w:r>
    </w:p>
    <w:p>
      <w:pPr>
        <w:numPr>
          <w:ilvl w:val="0"/>
          <w:numId w:val="0"/>
        </w:numPr>
        <w:ind w:firstLine="643" w:firstLineChars="200"/>
        <w:jc w:val="left"/>
        <w:rPr>
          <w:rFonts w:hint="eastAsia" w:ascii="黑体" w:hAnsi="黑体" w:eastAsia="黑体"/>
          <w:b/>
          <w:bCs/>
          <w:sz w:val="32"/>
          <w:szCs w:val="24"/>
        </w:rPr>
      </w:pPr>
      <w:r>
        <w:rPr>
          <w:rFonts w:hint="eastAsia" w:ascii="仿宋" w:hAnsi="仿宋" w:eastAsia="仿宋" w:cs="仿宋"/>
          <w:b/>
          <w:bCs/>
          <w:sz w:val="32"/>
          <w:szCs w:val="24"/>
          <w:lang w:eastAsia="zh-CN"/>
        </w:rPr>
        <w:t>（</w:t>
      </w:r>
      <w:r>
        <w:rPr>
          <w:rFonts w:hint="eastAsia" w:ascii="仿宋" w:hAnsi="仿宋" w:eastAsia="仿宋" w:cs="仿宋"/>
          <w:b/>
          <w:bCs/>
          <w:sz w:val="32"/>
          <w:szCs w:val="24"/>
          <w:lang w:val="en-US" w:eastAsia="zh-CN"/>
        </w:rPr>
        <w:t>五</w:t>
      </w:r>
      <w:r>
        <w:rPr>
          <w:rFonts w:hint="eastAsia" w:ascii="仿宋" w:hAnsi="仿宋" w:eastAsia="仿宋" w:cs="仿宋"/>
          <w:b/>
          <w:bCs/>
          <w:sz w:val="32"/>
          <w:szCs w:val="24"/>
          <w:lang w:eastAsia="zh-CN"/>
        </w:rPr>
        <w:t>）</w:t>
      </w:r>
      <w:r>
        <w:rPr>
          <w:rFonts w:hint="eastAsia" w:ascii="仿宋" w:hAnsi="仿宋" w:eastAsia="仿宋" w:cs="仿宋"/>
          <w:b/>
          <w:bCs/>
          <w:sz w:val="32"/>
          <w:szCs w:val="24"/>
        </w:rPr>
        <w:t>专项转移支付项目情况</w:t>
      </w:r>
    </w:p>
    <w:p>
      <w:pPr>
        <w:widowControl w:val="0"/>
        <w:numPr>
          <w:ilvl w:val="0"/>
          <w:numId w:val="0"/>
        </w:numPr>
        <w:ind w:firstLine="640" w:firstLineChars="200"/>
        <w:jc w:val="left"/>
        <w:rPr>
          <w:rFonts w:hint="eastAsia" w:ascii="仿宋" w:hAnsi="仿宋" w:eastAsia="仿宋" w:cs="仿宋"/>
          <w:sz w:val="32"/>
          <w:szCs w:val="24"/>
          <w:lang w:eastAsia="zh-CN"/>
        </w:rPr>
      </w:pPr>
      <w:r>
        <w:rPr>
          <w:rFonts w:hint="eastAsia" w:ascii="仿宋" w:hAnsi="仿宋" w:eastAsia="仿宋" w:cs="仿宋"/>
          <w:sz w:val="32"/>
          <w:szCs w:val="24"/>
        </w:rPr>
        <w:t>我</w:t>
      </w:r>
      <w:r>
        <w:rPr>
          <w:rFonts w:hint="eastAsia" w:ascii="仿宋" w:hAnsi="仿宋" w:eastAsia="仿宋" w:cs="仿宋"/>
          <w:sz w:val="32"/>
          <w:szCs w:val="24"/>
          <w:lang w:val="en-US" w:eastAsia="zh-CN"/>
        </w:rPr>
        <w:t>单位</w:t>
      </w:r>
      <w:r>
        <w:rPr>
          <w:rFonts w:hint="eastAsia" w:ascii="仿宋" w:hAnsi="仿宋" w:eastAsia="仿宋" w:cs="仿宋"/>
          <w:sz w:val="32"/>
          <w:szCs w:val="24"/>
        </w:rPr>
        <w:t>负责管理的专项转移支付项目共有</w:t>
      </w:r>
      <w:r>
        <w:rPr>
          <w:rFonts w:hint="eastAsia" w:ascii="仿宋" w:hAnsi="仿宋" w:eastAsia="仿宋" w:cs="仿宋"/>
          <w:sz w:val="32"/>
          <w:szCs w:val="24"/>
          <w:lang w:val="en-US" w:eastAsia="zh-CN"/>
        </w:rPr>
        <w:t>2</w:t>
      </w:r>
      <w:r>
        <w:rPr>
          <w:rFonts w:hint="eastAsia" w:ascii="仿宋" w:hAnsi="仿宋" w:eastAsia="仿宋" w:cs="仿宋"/>
          <w:sz w:val="32"/>
          <w:szCs w:val="24"/>
        </w:rPr>
        <w:t>项，主要是：</w:t>
      </w:r>
      <w:r>
        <w:rPr>
          <w:rFonts w:hint="eastAsia" w:ascii="仿宋_GB2312" w:hAnsi="宋体" w:eastAsia="仿宋_GB2312" w:cs="仿宋_GB2312"/>
          <w:sz w:val="31"/>
          <w:szCs w:val="31"/>
        </w:rPr>
        <w:t>一村一警、扫黑除恶、</w:t>
      </w:r>
      <w:r>
        <w:rPr>
          <w:rFonts w:hint="eastAsia" w:ascii="仿宋" w:hAnsi="仿宋" w:eastAsia="仿宋" w:cs="仿宋"/>
          <w:sz w:val="32"/>
          <w:szCs w:val="24"/>
        </w:rPr>
        <w:t>我</w:t>
      </w:r>
      <w:r>
        <w:rPr>
          <w:rFonts w:hint="eastAsia" w:ascii="仿宋" w:hAnsi="仿宋" w:eastAsia="仿宋" w:cs="仿宋"/>
          <w:sz w:val="32"/>
          <w:szCs w:val="24"/>
          <w:lang w:val="en-US" w:eastAsia="zh-CN"/>
        </w:rPr>
        <w:t>单位</w:t>
      </w:r>
      <w:r>
        <w:rPr>
          <w:rFonts w:hint="eastAsia" w:ascii="仿宋" w:hAnsi="仿宋" w:eastAsia="仿宋" w:cs="仿宋"/>
          <w:sz w:val="32"/>
          <w:szCs w:val="24"/>
        </w:rPr>
        <w:t>将按照《预算法》等有关规定，积极做好项目分配前期准备工作，在规定的时间内向财政部门提出资金分配意见，根据有关要求做好项目申报公开等相关工作</w:t>
      </w:r>
      <w:r>
        <w:rPr>
          <w:rFonts w:hint="eastAsia" w:ascii="仿宋" w:hAnsi="仿宋" w:eastAsia="仿宋" w:cs="仿宋"/>
          <w:sz w:val="32"/>
          <w:szCs w:val="24"/>
          <w:lang w:eastAsia="zh-CN"/>
        </w:rPr>
        <w:t>。</w:t>
      </w: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jc w:val="left"/>
        <w:rPr>
          <w:rFonts w:hint="eastAsia" w:ascii="黑体" w:hAnsi="黑体" w:eastAsia="黑体"/>
          <w:sz w:val="32"/>
          <w:szCs w:val="24"/>
        </w:rPr>
      </w:pPr>
    </w:p>
    <w:p>
      <w:pPr>
        <w:widowControl w:val="0"/>
        <w:numPr>
          <w:ilvl w:val="0"/>
          <w:numId w:val="0"/>
        </w:numPr>
        <w:jc w:val="center"/>
        <w:rPr>
          <w:rFonts w:hint="eastAsia" w:ascii="黑体" w:hAnsi="黑体" w:eastAsia="黑体"/>
          <w:b/>
          <w:bCs/>
          <w:sz w:val="36"/>
          <w:szCs w:val="36"/>
          <w:lang w:val="en-US" w:eastAsia="zh-CN"/>
        </w:rPr>
      </w:pPr>
    </w:p>
    <w:p>
      <w:pPr>
        <w:widowControl w:val="0"/>
        <w:numPr>
          <w:ilvl w:val="0"/>
          <w:numId w:val="0"/>
        </w:numPr>
        <w:jc w:val="center"/>
        <w:rPr>
          <w:rFonts w:hint="eastAsia" w:ascii="黑体" w:hAnsi="黑体" w:eastAsia="黑体"/>
          <w:b/>
          <w:bCs/>
          <w:sz w:val="36"/>
          <w:szCs w:val="36"/>
          <w:lang w:val="en-US" w:eastAsia="zh-CN"/>
        </w:rPr>
      </w:pPr>
      <w:r>
        <w:rPr>
          <w:rFonts w:hint="eastAsia" w:ascii="黑体" w:hAnsi="黑体" w:eastAsia="黑体"/>
          <w:b/>
          <w:bCs/>
          <w:sz w:val="36"/>
          <w:szCs w:val="36"/>
          <w:lang w:val="en-US" w:eastAsia="zh-CN"/>
        </w:rPr>
        <w:t xml:space="preserve">第三部分 </w:t>
      </w:r>
    </w:p>
    <w:p>
      <w:pPr>
        <w:widowControl w:val="0"/>
        <w:numPr>
          <w:ilvl w:val="0"/>
          <w:numId w:val="0"/>
        </w:numPr>
        <w:jc w:val="center"/>
        <w:rPr>
          <w:rFonts w:hint="eastAsia" w:ascii="黑体" w:hAnsi="黑体" w:eastAsia="黑体"/>
          <w:b/>
          <w:bCs/>
          <w:sz w:val="36"/>
          <w:szCs w:val="36"/>
          <w:lang w:val="en-US" w:eastAsia="zh-CN"/>
        </w:rPr>
      </w:pPr>
      <w:r>
        <w:rPr>
          <w:rFonts w:hint="eastAsia" w:ascii="黑体" w:hAnsi="黑体" w:eastAsia="黑体"/>
          <w:b/>
          <w:bCs/>
          <w:sz w:val="36"/>
          <w:szCs w:val="36"/>
          <w:lang w:val="en-US" w:eastAsia="zh-CN"/>
        </w:rPr>
        <w:t>名词解释</w:t>
      </w:r>
    </w:p>
    <w:p>
      <w:pPr>
        <w:widowControl w:val="0"/>
        <w:numPr>
          <w:ilvl w:val="0"/>
          <w:numId w:val="0"/>
        </w:numPr>
        <w:jc w:val="left"/>
        <w:rPr>
          <w:rFonts w:hint="eastAsia" w:ascii="黑体" w:hAnsi="黑体" w:eastAsia="黑体"/>
          <w:sz w:val="32"/>
          <w:szCs w:val="24"/>
          <w:lang w:val="en-US" w:eastAsia="zh-CN"/>
        </w:rPr>
      </w:pPr>
    </w:p>
    <w:p>
      <w:pPr>
        <w:widowControl w:val="0"/>
        <w:numPr>
          <w:ilvl w:val="0"/>
          <w:numId w:val="6"/>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财政拨款收入：</w:t>
      </w:r>
      <w:r>
        <w:rPr>
          <w:rFonts w:hint="eastAsia" w:ascii="仿宋" w:hAnsi="仿宋" w:eastAsia="仿宋" w:cs="仿宋"/>
          <w:sz w:val="32"/>
          <w:szCs w:val="24"/>
          <w:lang w:val="en-US" w:eastAsia="zh-CN"/>
        </w:rPr>
        <w:t xml:space="preserve">是指县级财政当年拨付的资金。 </w:t>
      </w:r>
    </w:p>
    <w:p>
      <w:pPr>
        <w:widowControl w:val="0"/>
        <w:numPr>
          <w:ilvl w:val="0"/>
          <w:numId w:val="6"/>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事业收入：</w:t>
      </w:r>
      <w:r>
        <w:rPr>
          <w:rFonts w:hint="eastAsia" w:ascii="仿宋" w:hAnsi="仿宋" w:eastAsia="仿宋" w:cs="仿宋"/>
          <w:sz w:val="32"/>
          <w:szCs w:val="24"/>
          <w:lang w:val="en-US" w:eastAsia="zh-CN"/>
        </w:rPr>
        <w:t>是指事业单位开展专业活动及辅助活动</w:t>
      </w:r>
    </w:p>
    <w:p>
      <w:pPr>
        <w:widowControl w:val="0"/>
        <w:numPr>
          <w:ilvl w:val="0"/>
          <w:numId w:val="0"/>
        </w:numPr>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所取得的收入。</w:t>
      </w:r>
    </w:p>
    <w:p>
      <w:pPr>
        <w:widowControl w:val="0"/>
        <w:numPr>
          <w:ilvl w:val="0"/>
          <w:numId w:val="6"/>
        </w:numPr>
        <w:ind w:left="0" w:leftChars="0" w:firstLine="640" w:firstLineChars="200"/>
        <w:jc w:val="left"/>
        <w:rPr>
          <w:rFonts w:hint="eastAsia" w:ascii="宋体" w:hAnsi="宋体" w:eastAsia="宋体" w:cs="宋体"/>
          <w:i w:val="0"/>
          <w:iCs w:val="0"/>
          <w:caps w:val="0"/>
          <w:color w:val="333333"/>
          <w:spacing w:val="0"/>
          <w:sz w:val="24"/>
          <w:szCs w:val="24"/>
        </w:rPr>
      </w:pPr>
      <w:r>
        <w:rPr>
          <w:rFonts w:hint="eastAsia" w:ascii="仿宋" w:hAnsi="仿宋" w:eastAsia="仿宋" w:cs="仿宋"/>
          <w:b w:val="0"/>
          <w:bCs w:val="0"/>
          <w:sz w:val="32"/>
          <w:szCs w:val="24"/>
          <w:lang w:val="en-US" w:eastAsia="zh-CN"/>
        </w:rPr>
        <w:t>其他收入：</w:t>
      </w:r>
      <w:r>
        <w:rPr>
          <w:rFonts w:hint="eastAsia" w:ascii="仿宋" w:hAnsi="仿宋" w:eastAsia="仿宋" w:cs="仿宋"/>
          <w:sz w:val="32"/>
          <w:szCs w:val="24"/>
          <w:lang w:val="en-US" w:eastAsia="zh-CN"/>
        </w:rPr>
        <w:t>是指部门取得的除“财政拨款”、“事 业收入”、“事业单位经营收入”等以外的收入。</w:t>
      </w:r>
    </w:p>
    <w:p>
      <w:pPr>
        <w:widowControl w:val="0"/>
        <w:numPr>
          <w:ilvl w:val="0"/>
          <w:numId w:val="6"/>
        </w:numPr>
        <w:ind w:left="0" w:leftChars="0" w:firstLine="640" w:firstLineChars="200"/>
        <w:jc w:val="left"/>
        <w:rPr>
          <w:rFonts w:hint="eastAsia" w:ascii="仿宋" w:hAnsi="仿宋" w:eastAsia="仿宋" w:cs="仿宋"/>
          <w:sz w:val="32"/>
          <w:szCs w:val="24"/>
          <w:lang w:val="en-US" w:eastAsia="zh-CN"/>
        </w:rPr>
      </w:pPr>
      <w:r>
        <w:rPr>
          <w:rFonts w:ascii="仿宋" w:hAnsi="仿宋" w:eastAsia="仿宋" w:cs="仿宋"/>
          <w:i w:val="0"/>
          <w:iCs w:val="0"/>
          <w:caps w:val="0"/>
          <w:color w:val="333333"/>
          <w:spacing w:val="0"/>
          <w:sz w:val="32"/>
          <w:szCs w:val="32"/>
          <w:shd w:val="clear" w:fill="FFFFFF"/>
        </w:rPr>
        <w:t>上年结转：</w:t>
      </w:r>
      <w:r>
        <w:rPr>
          <w:rFonts w:hint="eastAsia" w:ascii="仿宋" w:hAnsi="仿宋" w:eastAsia="仿宋" w:cs="仿宋"/>
          <w:i w:val="0"/>
          <w:iCs w:val="0"/>
          <w:caps w:val="0"/>
          <w:color w:val="333333"/>
          <w:spacing w:val="0"/>
          <w:sz w:val="32"/>
          <w:szCs w:val="32"/>
          <w:shd w:val="clear" w:fill="FFFFFF"/>
        </w:rPr>
        <w:t>指以前年度安排、结转到本年仍按原用途继续使用的资金</w:t>
      </w:r>
      <w:r>
        <w:rPr>
          <w:rFonts w:hint="eastAsia" w:ascii="仿宋" w:hAnsi="仿宋" w:eastAsia="仿宋" w:cs="仿宋"/>
          <w:i w:val="0"/>
          <w:iCs w:val="0"/>
          <w:caps w:val="0"/>
          <w:color w:val="333333"/>
          <w:spacing w:val="0"/>
          <w:sz w:val="32"/>
          <w:szCs w:val="32"/>
          <w:shd w:val="clear" w:fill="FFFFFF"/>
          <w:lang w:eastAsia="zh-CN"/>
        </w:rPr>
        <w:t>。</w:t>
      </w:r>
    </w:p>
    <w:p>
      <w:pPr>
        <w:widowControl w:val="0"/>
        <w:numPr>
          <w:ilvl w:val="0"/>
          <w:numId w:val="6"/>
        </w:numPr>
        <w:ind w:left="0" w:leftChars="0" w:firstLine="640" w:firstLineChars="200"/>
        <w:jc w:val="left"/>
        <w:rPr>
          <w:rFonts w:hint="eastAsia" w:ascii="仿宋" w:hAnsi="仿宋" w:eastAsia="仿宋" w:cs="仿宋"/>
          <w:sz w:val="32"/>
          <w:szCs w:val="24"/>
          <w:lang w:val="en-US" w:eastAsia="zh-CN"/>
        </w:rPr>
      </w:pPr>
      <w:r>
        <w:rPr>
          <w:rFonts w:ascii="仿宋" w:hAnsi="仿宋" w:eastAsia="仿宋" w:cs="仿宋"/>
          <w:i w:val="0"/>
          <w:iCs w:val="0"/>
          <w:caps w:val="0"/>
          <w:color w:val="333333"/>
          <w:spacing w:val="0"/>
          <w:sz w:val="32"/>
          <w:szCs w:val="32"/>
          <w:shd w:val="clear" w:fill="FFFFFF"/>
        </w:rPr>
        <w:t>结转下年：</w:t>
      </w:r>
      <w:r>
        <w:rPr>
          <w:rFonts w:hint="eastAsia" w:ascii="仿宋" w:hAnsi="仿宋" w:eastAsia="仿宋" w:cs="仿宋"/>
          <w:i w:val="0"/>
          <w:iCs w:val="0"/>
          <w:caps w:val="0"/>
          <w:color w:val="333333"/>
          <w:spacing w:val="0"/>
          <w:sz w:val="32"/>
          <w:szCs w:val="32"/>
          <w:shd w:val="clear" w:fill="FFFFFF"/>
        </w:rPr>
        <w:t>指以前年度预算安排、因客观条件发生变化无法按原计划实施，需以后年度按原用途继续使用的资金</w:t>
      </w:r>
      <w:r>
        <w:rPr>
          <w:rFonts w:hint="eastAsia" w:ascii="仿宋" w:hAnsi="仿宋" w:eastAsia="仿宋" w:cs="仿宋"/>
          <w:i w:val="0"/>
          <w:iCs w:val="0"/>
          <w:caps w:val="0"/>
          <w:color w:val="333333"/>
          <w:spacing w:val="0"/>
          <w:sz w:val="32"/>
          <w:szCs w:val="32"/>
          <w:shd w:val="clear" w:fill="FFFFFF"/>
          <w:lang w:eastAsia="zh-CN"/>
        </w:rPr>
        <w:t>。</w:t>
      </w:r>
    </w:p>
    <w:p>
      <w:pPr>
        <w:widowControl w:val="0"/>
        <w:numPr>
          <w:ilvl w:val="0"/>
          <w:numId w:val="6"/>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用事业基金弥补收支差额：</w:t>
      </w:r>
      <w:r>
        <w:rPr>
          <w:rFonts w:hint="eastAsia" w:ascii="仿宋" w:hAnsi="仿宋" w:eastAsia="仿宋" w:cs="仿宋"/>
          <w:sz w:val="32"/>
          <w:szCs w:val="24"/>
          <w:lang w:val="en-US" w:eastAsia="zh-CN"/>
        </w:rPr>
        <w:t>是指事业单位在当年的 “财政拨款收入”、“事业收入”、“经营收入”和“其他 收入”不足以安排当年支出的情况下，使用以前年度积累的 事业基金（即事业单位以前各年度收支相抵后，按国家规定 提取、用于弥补以后年度收支差额的基金）弥补当年收支 缺口的资金。</w:t>
      </w:r>
    </w:p>
    <w:p>
      <w:pPr>
        <w:widowControl w:val="0"/>
        <w:numPr>
          <w:ilvl w:val="0"/>
          <w:numId w:val="6"/>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基本支出：</w:t>
      </w:r>
      <w:r>
        <w:rPr>
          <w:rFonts w:hint="eastAsia" w:ascii="仿宋" w:hAnsi="仿宋" w:eastAsia="仿宋" w:cs="仿宋"/>
          <w:sz w:val="32"/>
          <w:szCs w:val="24"/>
          <w:lang w:val="en-US" w:eastAsia="zh-CN"/>
        </w:rPr>
        <w:t>是指为保障机构正常运转、完成日常工 作任务所必需的开支，其内容包括人员经费和日常公用经费 两部分。</w:t>
      </w:r>
    </w:p>
    <w:p>
      <w:pPr>
        <w:widowControl w:val="0"/>
        <w:numPr>
          <w:ilvl w:val="0"/>
          <w:numId w:val="6"/>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项目支出：</w:t>
      </w:r>
      <w:r>
        <w:rPr>
          <w:rFonts w:hint="eastAsia" w:ascii="仿宋" w:hAnsi="仿宋" w:eastAsia="仿宋" w:cs="仿宋"/>
          <w:sz w:val="32"/>
          <w:szCs w:val="24"/>
          <w:lang w:val="en-US" w:eastAsia="zh-CN"/>
        </w:rPr>
        <w:t>是指在基本支出之外，为完成特定的行政工作任务或事业发展目标所发生的支出。</w:t>
      </w:r>
    </w:p>
    <w:p>
      <w:pPr>
        <w:widowControl w:val="0"/>
        <w:numPr>
          <w:ilvl w:val="0"/>
          <w:numId w:val="6"/>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“三公”经费：</w:t>
      </w:r>
      <w:r>
        <w:rPr>
          <w:rFonts w:hint="eastAsia" w:ascii="仿宋" w:hAnsi="仿宋" w:eastAsia="仿宋" w:cs="仿宋"/>
          <w:sz w:val="32"/>
          <w:szCs w:val="24"/>
          <w:lang w:val="en-US" w:eastAsia="zh-CN"/>
        </w:rPr>
        <w:t>是指纳入市级财政预算管理，部门 使用财政拨款安排的因公出国（境）费、公务用车购置及运 行费和公务接待费。其中，因公出国（境）费反映单位公务 出国（境）的住宿费、旅费、伙食补助费、杂费、培训费等 支出；公务用车购置及运行费反映单位公务用车购置费及租 用费、燃料费、维修费、过路过桥费、保险费、安全奖励费 用等支出；公务接待费反映单位按规定开支的各类公务接待</w:t>
      </w:r>
    </w:p>
    <w:p>
      <w:pPr>
        <w:widowControl w:val="0"/>
        <w:numPr>
          <w:ilvl w:val="0"/>
          <w:numId w:val="0"/>
        </w:numPr>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（含外宾接待）支出。</w:t>
      </w:r>
    </w:p>
    <w:p>
      <w:pPr>
        <w:widowControl w:val="0"/>
        <w:numPr>
          <w:ilvl w:val="0"/>
          <w:numId w:val="6"/>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机关运行经费：</w:t>
      </w:r>
      <w:r>
        <w:rPr>
          <w:rFonts w:hint="eastAsia" w:ascii="仿宋" w:hAnsi="仿宋" w:eastAsia="仿宋" w:cs="仿宋"/>
          <w:sz w:val="32"/>
          <w:szCs w:val="24"/>
          <w:lang w:val="en-US" w:eastAsia="zh-CN"/>
        </w:rPr>
        <w:t>是指为保障行政单位（含参照公务员法管理的事业单位）运行用于购买货物和服务的各项资 金，包括办公及印刷费、邮电费、差旅费、会议费、福利费、 日常维修费及一般设备购置费、办公用房水电费、办公用房 取暖费、办公用房物业管理费、公务用车运行维护费以及其 他费用。</w:t>
      </w:r>
    </w:p>
    <w:p>
      <w:pPr>
        <w:widowControl w:val="0"/>
        <w:numPr>
          <w:ilvl w:val="0"/>
          <w:numId w:val="0"/>
        </w:numPr>
        <w:jc w:val="left"/>
        <w:rPr>
          <w:rFonts w:hint="eastAsia" w:ascii="仿宋" w:hAnsi="仿宋" w:eastAsia="仿宋" w:cs="仿宋"/>
          <w:sz w:val="32"/>
          <w:szCs w:val="24"/>
          <w:lang w:val="en-US" w:eastAsia="zh-CN"/>
        </w:rPr>
      </w:pPr>
    </w:p>
    <w:p>
      <w:pPr>
        <w:widowControl w:val="0"/>
        <w:numPr>
          <w:ilvl w:val="0"/>
          <w:numId w:val="0"/>
        </w:numPr>
        <w:tabs>
          <w:tab w:val="left" w:pos="7506"/>
        </w:tabs>
        <w:jc w:val="left"/>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附件：淮滨县公安局</w:t>
      </w:r>
      <w:bookmarkStart w:id="0" w:name="_GoBack"/>
      <w:bookmarkEnd w:id="0"/>
      <w:r>
        <w:rPr>
          <w:rFonts w:hint="eastAsia" w:ascii="黑体" w:hAnsi="黑体" w:eastAsia="黑体" w:cs="黑体"/>
          <w:b w:val="0"/>
          <w:bCs w:val="0"/>
          <w:sz w:val="32"/>
          <w:szCs w:val="24"/>
          <w:lang w:val="en-US" w:eastAsia="zh-CN"/>
        </w:rPr>
        <w:t>2021年部门预算表</w:t>
      </w:r>
      <w:r>
        <w:rPr>
          <w:rFonts w:hint="eastAsia" w:ascii="黑体" w:hAnsi="黑体" w:eastAsia="黑体" w:cs="黑体"/>
          <w:b w:val="0"/>
          <w:bCs w:val="0"/>
          <w:sz w:val="32"/>
          <w:szCs w:val="24"/>
          <w:lang w:val="en-US" w:eastAsia="zh-CN"/>
        </w:rPr>
        <w:tab/>
      </w:r>
    </w:p>
    <w:p>
      <w:pPr>
        <w:widowControl w:val="0"/>
        <w:numPr>
          <w:ilvl w:val="0"/>
          <w:numId w:val="0"/>
        </w:numPr>
        <w:jc w:val="left"/>
        <w:rPr>
          <w:rFonts w:hint="eastAsia" w:ascii="黑体" w:hAnsi="黑体" w:eastAsia="黑体" w:cs="黑体"/>
          <w:sz w:val="32"/>
          <w:szCs w:val="24"/>
          <w:lang w:val="en-US" w:eastAsia="zh-CN"/>
        </w:rPr>
      </w:pPr>
    </w:p>
    <w:p>
      <w:pPr>
        <w:widowControl w:val="0"/>
        <w:numPr>
          <w:ilvl w:val="0"/>
          <w:numId w:val="0"/>
        </w:numPr>
        <w:jc w:val="left"/>
        <w:rPr>
          <w:rFonts w:hint="eastAsia" w:ascii="黑体" w:hAnsi="黑体" w:eastAsia="黑体" w:cs="黑体"/>
          <w:sz w:val="32"/>
          <w:szCs w:val="24"/>
          <w:lang w:val="en-US" w:eastAsia="zh-CN"/>
        </w:rPr>
      </w:pPr>
    </w:p>
    <w:p>
      <w:pPr>
        <w:widowControl w:val="0"/>
        <w:numPr>
          <w:ilvl w:val="0"/>
          <w:numId w:val="0"/>
        </w:numPr>
        <w:jc w:val="left"/>
        <w:rPr>
          <w:rFonts w:hint="default" w:ascii="黑体" w:hAnsi="黑体" w:eastAsia="黑体" w:cs="黑体"/>
          <w:sz w:val="32"/>
          <w:szCs w:val="24"/>
          <w:lang w:val="en-US" w:eastAsia="zh-CN"/>
        </w:rPr>
      </w:pPr>
      <w:r>
        <w:rPr>
          <w:rFonts w:hint="eastAsia" w:ascii="黑体" w:hAnsi="黑体" w:eastAsia="黑体" w:cs="黑体"/>
          <w:sz w:val="32"/>
          <w:szCs w:val="24"/>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8B0532"/>
    <w:multiLevelType w:val="singleLevel"/>
    <w:tmpl w:val="CC8B0532"/>
    <w:lvl w:ilvl="0" w:tentative="0">
      <w:start w:val="1"/>
      <w:numFmt w:val="chineseCounting"/>
      <w:suff w:val="space"/>
      <w:lvlText w:val="第%1部分"/>
      <w:lvlJc w:val="left"/>
      <w:rPr>
        <w:rFonts w:hint="eastAsia"/>
      </w:rPr>
    </w:lvl>
  </w:abstractNum>
  <w:abstractNum w:abstractNumId="1">
    <w:nsid w:val="DECAE212"/>
    <w:multiLevelType w:val="singleLevel"/>
    <w:tmpl w:val="DECAE212"/>
    <w:lvl w:ilvl="0" w:tentative="0">
      <w:start w:val="1"/>
      <w:numFmt w:val="chineseCounting"/>
      <w:suff w:val="nothing"/>
      <w:lvlText w:val="%1、"/>
      <w:lvlJc w:val="left"/>
      <w:rPr>
        <w:rFonts w:hint="eastAsia"/>
      </w:rPr>
    </w:lvl>
  </w:abstractNum>
  <w:abstractNum w:abstractNumId="2">
    <w:nsid w:val="E1D7C83E"/>
    <w:multiLevelType w:val="singleLevel"/>
    <w:tmpl w:val="E1D7C83E"/>
    <w:lvl w:ilvl="0" w:tentative="0">
      <w:start w:val="1"/>
      <w:numFmt w:val="chineseCounting"/>
      <w:suff w:val="nothing"/>
      <w:lvlText w:val="%1、"/>
      <w:lvlJc w:val="left"/>
      <w:rPr>
        <w:rFonts w:hint="eastAsia" w:ascii="仿宋" w:hAnsi="仿宋" w:eastAsia="仿宋" w:cs="仿宋"/>
        <w:b w:val="0"/>
        <w:bCs w:val="0"/>
        <w:sz w:val="32"/>
        <w:szCs w:val="32"/>
      </w:rPr>
    </w:lvl>
  </w:abstractNum>
  <w:abstractNum w:abstractNumId="3">
    <w:nsid w:val="1DBE515B"/>
    <w:multiLevelType w:val="singleLevel"/>
    <w:tmpl w:val="1DBE515B"/>
    <w:lvl w:ilvl="0" w:tentative="0">
      <w:start w:val="1"/>
      <w:numFmt w:val="chineseCounting"/>
      <w:suff w:val="nothing"/>
      <w:lvlText w:val="%1、"/>
      <w:lvlJc w:val="left"/>
      <w:rPr>
        <w:rFonts w:hint="eastAsia"/>
      </w:rPr>
    </w:lvl>
  </w:abstractNum>
  <w:abstractNum w:abstractNumId="4">
    <w:nsid w:val="6EC1A300"/>
    <w:multiLevelType w:val="singleLevel"/>
    <w:tmpl w:val="6EC1A300"/>
    <w:lvl w:ilvl="0" w:tentative="0">
      <w:start w:val="1"/>
      <w:numFmt w:val="chineseCounting"/>
      <w:suff w:val="nothing"/>
      <w:lvlText w:val="%1、"/>
      <w:lvlJc w:val="left"/>
      <w:rPr>
        <w:rFonts w:hint="eastAsia"/>
      </w:rPr>
    </w:lvl>
  </w:abstractNum>
  <w:abstractNum w:abstractNumId="5">
    <w:nsid w:val="73A1052D"/>
    <w:multiLevelType w:val="singleLevel"/>
    <w:tmpl w:val="73A1052D"/>
    <w:lvl w:ilvl="0" w:tentative="0">
      <w:start w:val="3"/>
      <w:numFmt w:val="chineseCounting"/>
      <w:suff w:val="nothing"/>
      <w:lvlText w:val="（%1）"/>
      <w:lvlJc w:val="left"/>
      <w:rPr>
        <w:rFonts w:hint="eastAsia"/>
      </w:rPr>
    </w:lvl>
  </w:abstractNum>
  <w:num w:numId="1">
    <w:abstractNumId w:val="3"/>
  </w:num>
  <w:num w:numId="2">
    <w:abstractNumId w:val="0"/>
  </w:num>
  <w:num w:numId="3">
    <w:abstractNumId w:val="4"/>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4D5933"/>
    <w:rsid w:val="02431905"/>
    <w:rsid w:val="03AC51EA"/>
    <w:rsid w:val="03EF07D3"/>
    <w:rsid w:val="07531054"/>
    <w:rsid w:val="09954ACE"/>
    <w:rsid w:val="09B81028"/>
    <w:rsid w:val="0A8B56A2"/>
    <w:rsid w:val="0AC16BDA"/>
    <w:rsid w:val="0B2B1C52"/>
    <w:rsid w:val="0BFD7292"/>
    <w:rsid w:val="11DB70D4"/>
    <w:rsid w:val="163C1965"/>
    <w:rsid w:val="16643ADD"/>
    <w:rsid w:val="17CD4DB1"/>
    <w:rsid w:val="188B5C06"/>
    <w:rsid w:val="198043C8"/>
    <w:rsid w:val="1C10690D"/>
    <w:rsid w:val="1D6F5179"/>
    <w:rsid w:val="1DDA18F5"/>
    <w:rsid w:val="1FC36BDF"/>
    <w:rsid w:val="20770187"/>
    <w:rsid w:val="24D95E94"/>
    <w:rsid w:val="28857299"/>
    <w:rsid w:val="2AB55C35"/>
    <w:rsid w:val="2AC139F2"/>
    <w:rsid w:val="2B773640"/>
    <w:rsid w:val="2BC86AA3"/>
    <w:rsid w:val="2CF830B3"/>
    <w:rsid w:val="2D52480D"/>
    <w:rsid w:val="2E681930"/>
    <w:rsid w:val="2EB34C07"/>
    <w:rsid w:val="2FAC3F2A"/>
    <w:rsid w:val="306564E5"/>
    <w:rsid w:val="337C09BB"/>
    <w:rsid w:val="47994739"/>
    <w:rsid w:val="4B9923BF"/>
    <w:rsid w:val="515266AB"/>
    <w:rsid w:val="52633652"/>
    <w:rsid w:val="52896869"/>
    <w:rsid w:val="532C674F"/>
    <w:rsid w:val="54854BC4"/>
    <w:rsid w:val="54D1616F"/>
    <w:rsid w:val="553E5D3B"/>
    <w:rsid w:val="55E5246F"/>
    <w:rsid w:val="5B451531"/>
    <w:rsid w:val="5DA873D9"/>
    <w:rsid w:val="5F9700CC"/>
    <w:rsid w:val="60254843"/>
    <w:rsid w:val="61A82375"/>
    <w:rsid w:val="646667B3"/>
    <w:rsid w:val="654D5933"/>
    <w:rsid w:val="674B6A10"/>
    <w:rsid w:val="696026F0"/>
    <w:rsid w:val="6A3273A3"/>
    <w:rsid w:val="6BF268AE"/>
    <w:rsid w:val="6D5F28B2"/>
    <w:rsid w:val="70AA5EC9"/>
    <w:rsid w:val="72AA0D93"/>
    <w:rsid w:val="730C5124"/>
    <w:rsid w:val="75E4794F"/>
    <w:rsid w:val="75F07B05"/>
    <w:rsid w:val="764B6D38"/>
    <w:rsid w:val="768F7732"/>
    <w:rsid w:val="78971E5C"/>
    <w:rsid w:val="7A4213CD"/>
    <w:rsid w:val="7C8E5347"/>
    <w:rsid w:val="7C9F0B02"/>
    <w:rsid w:val="7D223589"/>
    <w:rsid w:val="7EAD0E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1"/>
    <w:pPr>
      <w:spacing w:before="140" w:beforeLines="0" w:afterLines="0"/>
      <w:ind w:left="120"/>
    </w:pPr>
    <w:rPr>
      <w:rFonts w:hint="eastAsia" w:ascii="仿宋" w:hAnsi="仿宋" w:eastAsia="仿宋"/>
      <w:sz w:val="32"/>
      <w:szCs w:val="24"/>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2021-06-26T15:00:00Z</dcterms:created>
  <dc:creator>Administrator</dc:creator>
  <cp:lastModifiedBy>Administrator</cp:lastModifiedBy>
  <dcterms:modified xsi:type="dcterms:W3CDTF">2021-07-23T01:21:33Z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2F25062475124C2CB1A9B5E0CA12D1FD</vt:lpwstr>
  </property>
</Properties>
</file>