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r>
        <w:rPr>
          <w:rFonts w:hint="eastAsia" w:ascii="黑体" w:hAnsi="黑体" w:eastAsia="黑体" w:cs="黑体"/>
          <w:b/>
          <w:bCs/>
          <w:sz w:val="44"/>
          <w:szCs w:val="44"/>
          <w:lang w:val="en-US" w:eastAsia="zh-CN"/>
        </w:rPr>
        <w:t>2021年淮滨县统计局部门预算说明</w:t>
      </w:r>
    </w:p>
    <w:p>
      <w:pPr>
        <w:jc w:val="center"/>
        <w:rPr>
          <w:rFonts w:hint="eastAsia" w:ascii="宋体" w:hAnsi="宋体" w:eastAsia="宋体" w:cs="宋体"/>
          <w:b/>
          <w:bCs/>
          <w:sz w:val="44"/>
          <w:szCs w:val="44"/>
          <w:lang w:val="en-US" w:eastAsia="zh-CN"/>
        </w:rPr>
      </w:pPr>
    </w:p>
    <w:p>
      <w:pPr>
        <w:pStyle w:val="2"/>
        <w:tabs>
          <w:tab w:val="left" w:pos="880"/>
        </w:tabs>
        <w:kinsoku w:val="0"/>
        <w:overflowPunct w:val="0"/>
        <w:spacing w:before="0" w:beforeLines="0" w:afterLines="0"/>
        <w:ind w:left="0"/>
        <w:jc w:val="center"/>
        <w:rPr>
          <w:rFonts w:hint="eastAsia" w:ascii="黑体" w:hAnsi="黑体" w:eastAsia="黑体" w:cs="黑体"/>
          <w:b w:val="0"/>
          <w:bCs/>
          <w:sz w:val="44"/>
          <w:szCs w:val="44"/>
        </w:rPr>
      </w:pPr>
      <w:r>
        <w:rPr>
          <w:rFonts w:hint="eastAsia" w:ascii="黑体" w:hAnsi="黑体" w:eastAsia="黑体" w:cs="黑体"/>
          <w:b w:val="0"/>
          <w:bCs/>
          <w:w w:val="95"/>
          <w:sz w:val="44"/>
          <w:szCs w:val="44"/>
        </w:rPr>
        <w:t>目</w:t>
      </w:r>
      <w:r>
        <w:rPr>
          <w:rFonts w:hint="eastAsia" w:ascii="黑体" w:hAnsi="黑体" w:eastAsia="黑体" w:cs="黑体"/>
          <w:b w:val="0"/>
          <w:bCs/>
          <w:w w:val="95"/>
          <w:sz w:val="44"/>
          <w:szCs w:val="44"/>
        </w:rPr>
        <w:tab/>
      </w:r>
      <w:r>
        <w:rPr>
          <w:rFonts w:hint="eastAsia" w:ascii="黑体" w:hAnsi="黑体" w:eastAsia="黑体" w:cs="黑体"/>
          <w:b w:val="0"/>
          <w:bCs/>
          <w:sz w:val="44"/>
          <w:szCs w:val="44"/>
        </w:rPr>
        <w:t>录</w:t>
      </w:r>
    </w:p>
    <w:p>
      <w:pPr>
        <w:widowControl w:val="0"/>
        <w:kinsoku w:val="0"/>
        <w:overflowPunct w:val="0"/>
        <w:autoSpaceDE w:val="0"/>
        <w:autoSpaceDN w:val="0"/>
        <w:adjustRightInd w:val="0"/>
        <w:spacing w:before="351" w:beforeLines="0" w:afterLines="0"/>
        <w:ind w:right="126"/>
        <w:rPr>
          <w:rFonts w:hint="eastAsia"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w:t>
      </w:r>
      <w:r>
        <w:rPr>
          <w:rFonts w:hint="eastAsia" w:ascii="黑体" w:hAnsi="黑体" w:eastAsia="黑体" w:cs="黑体"/>
          <w:sz w:val="32"/>
          <w:szCs w:val="32"/>
          <w:lang w:val="en-US" w:eastAsia="zh-CN"/>
        </w:rPr>
        <w:t>淮滨县统计局</w:t>
      </w:r>
      <w:r>
        <w:rPr>
          <w:rFonts w:hint="eastAsia" w:ascii="黑体" w:hAnsi="黑体" w:eastAsia="黑体" w:cs="黑体"/>
          <w:sz w:val="32"/>
          <w:szCs w:val="32"/>
        </w:rPr>
        <w:t>部门概况</w:t>
      </w:r>
    </w:p>
    <w:p>
      <w:pPr>
        <w:widowControl w:val="0"/>
        <w:kinsoku w:val="0"/>
        <w:overflowPunct w:val="0"/>
        <w:autoSpaceDE w:val="0"/>
        <w:autoSpaceDN w:val="0"/>
        <w:adjustRightInd w:val="0"/>
        <w:spacing w:beforeLines="0" w:afterLines="0" w:line="240" w:lineRule="auto"/>
        <w:ind w:right="0" w:firstLine="320" w:firstLineChars="100"/>
        <w:rPr>
          <w:rFonts w:hint="eastAsia" w:ascii="仿宋" w:hAnsi="仿宋" w:eastAsia="仿宋" w:cs="Times New Roman"/>
          <w:w w:val="99"/>
          <w:sz w:val="32"/>
          <w:szCs w:val="24"/>
        </w:rPr>
      </w:pPr>
      <w:r>
        <w:rPr>
          <w:rFonts w:hint="eastAsia" w:ascii="仿宋" w:hAnsi="仿宋" w:eastAsia="仿宋" w:cs="Times New Roman"/>
          <w:sz w:val="32"/>
          <w:szCs w:val="24"/>
        </w:rPr>
        <w:t>一、主要职能</w:t>
      </w:r>
      <w:r>
        <w:rPr>
          <w:rFonts w:hint="eastAsia" w:ascii="仿宋" w:hAnsi="仿宋" w:eastAsia="仿宋" w:cs="Times New Roman"/>
          <w:w w:val="99"/>
          <w:sz w:val="32"/>
          <w:szCs w:val="24"/>
        </w:rPr>
        <w:t xml:space="preserve"> </w:t>
      </w:r>
    </w:p>
    <w:p>
      <w:pPr>
        <w:widowControl w:val="0"/>
        <w:kinsoku w:val="0"/>
        <w:overflowPunct w:val="0"/>
        <w:autoSpaceDE w:val="0"/>
        <w:autoSpaceDN w:val="0"/>
        <w:adjustRightInd w:val="0"/>
        <w:spacing w:before="0" w:beforeLines="0" w:afterLines="0" w:line="240" w:lineRule="auto"/>
        <w:ind w:right="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二、部门预算单位构成</w:t>
      </w:r>
    </w:p>
    <w:p>
      <w:pPr>
        <w:widowControl w:val="0"/>
        <w:kinsoku w:val="0"/>
        <w:overflowPunct w:val="0"/>
        <w:autoSpaceDE w:val="0"/>
        <w:autoSpaceDN w:val="0"/>
        <w:adjustRightInd w:val="0"/>
        <w:spacing w:before="12" w:beforeLines="0" w:afterLines="0" w:line="357" w:lineRule="auto"/>
        <w:ind w:right="126"/>
        <w:rPr>
          <w:rFonts w:hint="eastAsia" w:ascii="黑体" w:hAnsi="黑体" w:eastAsia="黑体" w:cs="Times New Roman"/>
          <w:w w:val="99"/>
          <w:sz w:val="32"/>
          <w:szCs w:val="24"/>
        </w:rPr>
      </w:pPr>
      <w:r>
        <w:rPr>
          <w:rFonts w:hint="eastAsia" w:ascii="黑体" w:hAnsi="黑体" w:eastAsia="黑体" w:cs="Times New Roman"/>
          <w:sz w:val="32"/>
          <w:szCs w:val="24"/>
        </w:rPr>
        <w:t>第二部分</w:t>
      </w:r>
      <w:r>
        <w:rPr>
          <w:rFonts w:hint="eastAsia" w:ascii="黑体" w:hAnsi="黑体" w:eastAsia="黑体" w:cs="Times New Roman"/>
          <w:spacing w:val="-5"/>
          <w:sz w:val="32"/>
          <w:szCs w:val="24"/>
        </w:rPr>
        <w:t xml:space="preserve"> </w:t>
      </w:r>
      <w:r>
        <w:rPr>
          <w:rFonts w:hint="eastAsia" w:ascii="黑体" w:hAnsi="黑体" w:eastAsia="黑体" w:cs="Times New Roman"/>
          <w:sz w:val="32"/>
          <w:szCs w:val="24"/>
        </w:rPr>
        <w:t>淮滨县</w:t>
      </w:r>
      <w:r>
        <w:rPr>
          <w:rFonts w:hint="eastAsia" w:ascii="黑体" w:hAnsi="黑体" w:eastAsia="黑体" w:cs="Times New Roman"/>
          <w:sz w:val="32"/>
          <w:szCs w:val="24"/>
          <w:lang w:eastAsia="zh-CN"/>
        </w:rPr>
        <w:t>统计局</w:t>
      </w:r>
      <w:r>
        <w:rPr>
          <w:rFonts w:hint="eastAsia" w:ascii="黑体" w:hAnsi="黑体" w:eastAsia="黑体" w:cs="Times New Roman"/>
          <w:spacing w:val="-84"/>
          <w:sz w:val="32"/>
          <w:szCs w:val="24"/>
        </w:rPr>
        <w:t xml:space="preserve"> </w:t>
      </w:r>
      <w:r>
        <w:rPr>
          <w:rFonts w:hint="eastAsia" w:ascii="黑体" w:hAnsi="黑体" w:eastAsia="黑体" w:cs="Times New Roman"/>
          <w:sz w:val="32"/>
          <w:szCs w:val="24"/>
        </w:rPr>
        <w:t>2021</w:t>
      </w:r>
      <w:r>
        <w:rPr>
          <w:rFonts w:hint="eastAsia" w:ascii="黑体" w:hAnsi="黑体" w:eastAsia="黑体" w:cs="Times New Roman"/>
          <w:spacing w:val="-83"/>
          <w:sz w:val="32"/>
          <w:szCs w:val="24"/>
        </w:rPr>
        <w:t xml:space="preserve"> </w:t>
      </w:r>
      <w:r>
        <w:rPr>
          <w:rFonts w:hint="eastAsia" w:ascii="黑体" w:hAnsi="黑体" w:eastAsia="黑体" w:cs="Times New Roman"/>
          <w:sz w:val="32"/>
          <w:szCs w:val="24"/>
        </w:rPr>
        <w:t>年度部门预算情况说明</w:t>
      </w:r>
      <w:r>
        <w:rPr>
          <w:rFonts w:hint="eastAsia" w:ascii="黑体" w:hAnsi="黑体" w:eastAsia="黑体" w:cs="Times New Roman"/>
          <w:w w:val="99"/>
          <w:sz w:val="32"/>
          <w:szCs w:val="24"/>
        </w:rPr>
        <w:t xml:space="preserve"> </w:t>
      </w:r>
    </w:p>
    <w:p>
      <w:pPr>
        <w:widowControl w:val="0"/>
        <w:kinsoku w:val="0"/>
        <w:overflowPunct w:val="0"/>
        <w:autoSpaceDE w:val="0"/>
        <w:autoSpaceDN w:val="0"/>
        <w:adjustRightInd w:val="0"/>
        <w:spacing w:before="12" w:beforeLines="0" w:afterLines="0" w:line="357" w:lineRule="auto"/>
        <w:ind w:right="126"/>
        <w:rPr>
          <w:rFonts w:hint="eastAsia" w:ascii="黑体" w:hAnsi="黑体" w:eastAsia="黑体" w:cs="Times New Roman"/>
          <w:sz w:val="32"/>
          <w:szCs w:val="24"/>
        </w:rPr>
      </w:pPr>
      <w:r>
        <w:rPr>
          <w:rFonts w:hint="eastAsia" w:ascii="黑体" w:hAnsi="黑体" w:eastAsia="黑体" w:cs="Times New Roman"/>
          <w:sz w:val="32"/>
          <w:szCs w:val="24"/>
        </w:rPr>
        <w:t>第三部分</w:t>
      </w:r>
      <w:r>
        <w:rPr>
          <w:rFonts w:hint="eastAsia" w:ascii="黑体" w:hAnsi="黑体" w:eastAsia="黑体" w:cs="Times New Roman"/>
          <w:spacing w:val="-3"/>
          <w:sz w:val="32"/>
          <w:szCs w:val="24"/>
        </w:rPr>
        <w:t xml:space="preserve"> </w:t>
      </w:r>
      <w:r>
        <w:rPr>
          <w:rFonts w:hint="eastAsia" w:ascii="黑体" w:hAnsi="黑体" w:eastAsia="黑体" w:cs="Times New Roman"/>
          <w:sz w:val="32"/>
          <w:szCs w:val="24"/>
        </w:rPr>
        <w:t>名词解释</w:t>
      </w:r>
    </w:p>
    <w:p>
      <w:pPr>
        <w:widowControl w:val="0"/>
        <w:kinsoku w:val="0"/>
        <w:overflowPunct w:val="0"/>
        <w:autoSpaceDE w:val="0"/>
        <w:autoSpaceDN w:val="0"/>
        <w:adjustRightInd w:val="0"/>
        <w:spacing w:before="48" w:beforeLines="0" w:afterLines="0" w:line="345" w:lineRule="auto"/>
        <w:ind w:right="766"/>
        <w:rPr>
          <w:rFonts w:hint="eastAsia" w:ascii="黑体" w:hAnsi="黑体" w:eastAsia="黑体" w:cs="Times New Roman"/>
          <w:sz w:val="32"/>
          <w:szCs w:val="24"/>
        </w:rPr>
      </w:pPr>
      <w:r>
        <w:rPr>
          <w:rFonts w:hint="eastAsia" w:ascii="黑体" w:hAnsi="黑体" w:eastAsia="黑体" w:cs="Times New Roman"/>
          <w:sz w:val="32"/>
          <w:szCs w:val="24"/>
        </w:rPr>
        <w:t>附件：淮滨县</w:t>
      </w:r>
      <w:r>
        <w:rPr>
          <w:rFonts w:hint="eastAsia" w:ascii="黑体" w:hAnsi="黑体" w:eastAsia="黑体" w:cs="Times New Roman"/>
          <w:sz w:val="32"/>
          <w:szCs w:val="24"/>
          <w:lang w:eastAsia="zh-CN"/>
        </w:rPr>
        <w:t>统计局</w:t>
      </w:r>
      <w:r>
        <w:rPr>
          <w:rFonts w:hint="eastAsia" w:ascii="黑体" w:hAnsi="黑体" w:eastAsia="黑体" w:cs="Times New Roman"/>
          <w:sz w:val="32"/>
          <w:szCs w:val="24"/>
        </w:rPr>
        <w:t>2021</w:t>
      </w:r>
      <w:r>
        <w:rPr>
          <w:rFonts w:hint="eastAsia" w:ascii="黑体" w:hAnsi="黑体" w:eastAsia="黑体" w:cs="Times New Roman"/>
          <w:spacing w:val="-85"/>
          <w:sz w:val="32"/>
          <w:szCs w:val="24"/>
        </w:rPr>
        <w:t xml:space="preserve"> </w:t>
      </w:r>
      <w:r>
        <w:rPr>
          <w:rFonts w:hint="eastAsia" w:ascii="黑体" w:hAnsi="黑体" w:eastAsia="黑体" w:cs="Times New Roman"/>
          <w:sz w:val="32"/>
          <w:szCs w:val="24"/>
        </w:rPr>
        <w:t>年度部门预算表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部门收支总体情况表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w w:val="99"/>
          <w:sz w:val="32"/>
          <w:szCs w:val="24"/>
        </w:rPr>
      </w:pPr>
      <w:r>
        <w:rPr>
          <w:rFonts w:hint="eastAsia" w:ascii="仿宋" w:hAnsi="仿宋" w:eastAsia="仿宋" w:cs="Times New Roman"/>
          <w:sz w:val="32"/>
          <w:szCs w:val="24"/>
        </w:rPr>
        <w:t>部门收入总体情况表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部门支出总体情况表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财政拨款收支总体情况表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一般公共预算支出情况表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支出经济分类汇总表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一般公共预算基本支出情况表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一般公共预算“三公”经费支出情况表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政府性基金预算支出情况表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部门（单位）整体绩效目标表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部门预算项目绩效目标汇总表</w:t>
      </w:r>
    </w:p>
    <w:p>
      <w:pPr>
        <w:pStyle w:val="2"/>
        <w:numPr>
          <w:ilvl w:val="0"/>
          <w:numId w:val="2"/>
        </w:numPr>
        <w:tabs>
          <w:tab w:val="left" w:pos="880"/>
        </w:tabs>
        <w:kinsoku w:val="0"/>
        <w:overflowPunct w:val="0"/>
        <w:spacing w:before="0" w:beforeLines="0" w:afterLines="0"/>
        <w:jc w:val="center"/>
        <w:rPr>
          <w:rFonts w:hint="eastAsia" w:ascii="黑体" w:hAnsi="黑体" w:eastAsia="黑体" w:cs="黑体"/>
          <w:b/>
          <w:bCs w:val="0"/>
          <w:sz w:val="36"/>
          <w:szCs w:val="36"/>
          <w:lang w:val="en-US" w:eastAsia="zh-CN"/>
        </w:rPr>
      </w:pPr>
    </w:p>
    <w:p>
      <w:pPr>
        <w:pStyle w:val="2"/>
        <w:numPr>
          <w:ilvl w:val="0"/>
          <w:numId w:val="0"/>
        </w:numPr>
        <w:tabs>
          <w:tab w:val="left" w:pos="880"/>
        </w:tabs>
        <w:kinsoku w:val="0"/>
        <w:overflowPunct w:val="0"/>
        <w:spacing w:before="0" w:beforeLines="0" w:afterLines="0"/>
        <w:jc w:val="center"/>
        <w:rPr>
          <w:rFonts w:hint="eastAsia" w:ascii="黑体" w:hAnsi="黑体" w:eastAsia="黑体" w:cs="黑体"/>
          <w:b/>
          <w:bCs w:val="0"/>
          <w:sz w:val="36"/>
          <w:szCs w:val="36"/>
        </w:rPr>
      </w:pPr>
      <w:r>
        <w:rPr>
          <w:rFonts w:hint="eastAsia" w:ascii="黑体" w:hAnsi="黑体" w:eastAsia="黑体" w:cs="黑体"/>
          <w:b/>
          <w:bCs w:val="0"/>
          <w:sz w:val="36"/>
          <w:szCs w:val="36"/>
        </w:rPr>
        <w:t>淮滨县</w:t>
      </w:r>
      <w:r>
        <w:rPr>
          <w:rFonts w:hint="eastAsia" w:ascii="黑体" w:hAnsi="黑体" w:eastAsia="黑体" w:cs="黑体"/>
          <w:b/>
          <w:bCs w:val="0"/>
          <w:sz w:val="36"/>
          <w:szCs w:val="36"/>
          <w:lang w:eastAsia="zh-CN"/>
        </w:rPr>
        <w:t>统计局</w:t>
      </w:r>
      <w:r>
        <w:rPr>
          <w:rFonts w:hint="eastAsia" w:ascii="黑体" w:hAnsi="黑体" w:eastAsia="黑体" w:cs="黑体"/>
          <w:b/>
          <w:bCs w:val="0"/>
          <w:sz w:val="36"/>
          <w:szCs w:val="36"/>
        </w:rPr>
        <w:t>部门概况</w:t>
      </w:r>
    </w:p>
    <w:p>
      <w:pPr>
        <w:pStyle w:val="2"/>
        <w:numPr>
          <w:ilvl w:val="0"/>
          <w:numId w:val="0"/>
        </w:numPr>
        <w:tabs>
          <w:tab w:val="left" w:pos="880"/>
        </w:tabs>
        <w:kinsoku w:val="0"/>
        <w:overflowPunct w:val="0"/>
        <w:spacing w:before="0" w:beforeLines="0" w:afterLines="0"/>
        <w:jc w:val="center"/>
        <w:rPr>
          <w:rFonts w:hint="eastAsia" w:ascii="黑体" w:hAnsi="黑体" w:eastAsia="黑体" w:cs="黑体"/>
          <w:b/>
          <w:bCs w:val="0"/>
          <w:sz w:val="36"/>
          <w:szCs w:val="36"/>
        </w:rPr>
      </w:pPr>
    </w:p>
    <w:p>
      <w:pPr>
        <w:pStyle w:val="2"/>
        <w:numPr>
          <w:ilvl w:val="0"/>
          <w:numId w:val="3"/>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ascii="黑体" w:hAnsi="黑体" w:eastAsia="黑体" w:cs="黑体"/>
          <w:b w:val="0"/>
          <w:bCs/>
          <w:sz w:val="32"/>
          <w:szCs w:val="32"/>
        </w:rPr>
        <w:t>淮滨县</w:t>
      </w:r>
      <w:r>
        <w:rPr>
          <w:rFonts w:hint="eastAsia" w:ascii="黑体" w:hAnsi="黑体" w:eastAsia="黑体" w:cs="黑体"/>
          <w:b w:val="0"/>
          <w:bCs/>
          <w:sz w:val="32"/>
          <w:szCs w:val="32"/>
          <w:lang w:eastAsia="zh-CN"/>
        </w:rPr>
        <w:t>统计局</w:t>
      </w:r>
      <w:r>
        <w:rPr>
          <w:rFonts w:hint="eastAsia" w:ascii="黑体" w:hAnsi="黑体" w:eastAsia="黑体" w:cs="黑体"/>
          <w:b w:val="0"/>
          <w:bCs/>
          <w:sz w:val="32"/>
          <w:szCs w:val="32"/>
        </w:rPr>
        <w:t>部门主要职能</w:t>
      </w:r>
    </w:p>
    <w:p>
      <w:pPr>
        <w:ind w:firstLine="640" w:firstLineChars="200"/>
        <w:rPr>
          <w:rFonts w:ascii="仿宋_GB2312" w:hAnsi="仿宋" w:eastAsia="仿宋_GB2312"/>
          <w:sz w:val="32"/>
          <w:szCs w:val="32"/>
        </w:rPr>
      </w:pPr>
      <w:r>
        <w:rPr>
          <w:rFonts w:hint="eastAsia" w:ascii="仿宋_GB2312" w:hAnsi="仿宋" w:eastAsia="仿宋_GB2312"/>
          <w:sz w:val="32"/>
          <w:szCs w:val="32"/>
        </w:rPr>
        <w:t>（一）贯彻执行统计法律、法规、政策、基本统计制度和统计标准；制定部门规范性文件；承担组织领导、指导和协调全县统计工作，确保统计数据真实、准确、及时。</w:t>
      </w:r>
    </w:p>
    <w:p>
      <w:pPr>
        <w:ind w:firstLine="640" w:firstLineChars="200"/>
        <w:rPr>
          <w:rFonts w:ascii="仿宋_GB2312" w:hAnsi="仿宋" w:eastAsia="仿宋_GB2312"/>
          <w:sz w:val="32"/>
          <w:szCs w:val="32"/>
        </w:rPr>
      </w:pPr>
      <w:r>
        <w:rPr>
          <w:rFonts w:hint="eastAsia" w:ascii="仿宋_GB2312" w:hAnsi="仿宋" w:eastAsia="仿宋_GB2312"/>
          <w:sz w:val="32"/>
          <w:szCs w:val="32"/>
        </w:rPr>
        <w:t>（二）贯彻执行国家</w:t>
      </w:r>
      <w:bookmarkStart w:id="0" w:name="_GoBack"/>
      <w:bookmarkEnd w:id="0"/>
      <w:r>
        <w:rPr>
          <w:rFonts w:hint="eastAsia" w:ascii="仿宋_GB2312" w:hAnsi="仿宋" w:eastAsia="仿宋_GB2312"/>
          <w:sz w:val="32"/>
          <w:szCs w:val="32"/>
        </w:rPr>
        <w:t>国民经济核算制度，建立健全全县国民经济核算体系和统计指标体系，监督管理各乡镇国民经济核算工作。</w:t>
      </w:r>
    </w:p>
    <w:p>
      <w:pPr>
        <w:ind w:firstLine="640" w:firstLineChars="200"/>
        <w:rPr>
          <w:rFonts w:ascii="仿宋_GB2312" w:hAnsi="仿宋" w:eastAsia="仿宋_GB2312"/>
          <w:sz w:val="32"/>
          <w:szCs w:val="32"/>
        </w:rPr>
      </w:pPr>
      <w:r>
        <w:rPr>
          <w:rFonts w:hint="eastAsia" w:ascii="仿宋_GB2312" w:hAnsi="仿宋" w:eastAsia="仿宋_GB2312"/>
          <w:sz w:val="32"/>
          <w:szCs w:val="32"/>
        </w:rPr>
        <w:t>（三）会同有关部门贯彻落实全国重大国情国力普查计划、方案，组织实施全县人口、经济、农业等国情国力普查和投入产出调查等大型专项调查，汇总、整理和提供有关国情国力方面的统计数据。</w:t>
      </w:r>
    </w:p>
    <w:p>
      <w:pPr>
        <w:ind w:firstLine="640" w:firstLineChars="200"/>
        <w:rPr>
          <w:rFonts w:ascii="仿宋_GB2312" w:hAnsi="仿宋" w:eastAsia="仿宋_GB2312"/>
          <w:sz w:val="32"/>
          <w:szCs w:val="32"/>
        </w:rPr>
      </w:pPr>
      <w:r>
        <w:rPr>
          <w:rFonts w:hint="eastAsia" w:ascii="仿宋_GB2312" w:hAnsi="仿宋" w:eastAsia="仿宋_GB2312"/>
          <w:sz w:val="32"/>
          <w:szCs w:val="32"/>
        </w:rPr>
        <w:t>（四）组织实施农林牧渔业、工业、建筑业、批发和零售业、住宿和餐饮业、房地产业、租赁和商务服务业、居民服务和其他服务业、能源、投资、科技、人口、劳动力、环境基本状况、文化体育和娱乐业、装卸搬运和其他运输服务业、仓储业、计算机服务业、软件业、科技交流和推广服务业、社会福利业等统计调查，收集、汇总、整理和提供有关调查的统计数据，综合整理和提供地质勘查、旅游、交通运输、资源、房屋、对外贸易、对外经济、邮政、教育、卫生、社会保障、公用事业等全县性基本统计数据。</w:t>
      </w:r>
    </w:p>
    <w:p>
      <w:pPr>
        <w:ind w:firstLine="640" w:firstLineChars="200"/>
        <w:rPr>
          <w:rFonts w:ascii="仿宋_GB2312" w:hAnsi="仿宋" w:eastAsia="仿宋_GB2312"/>
          <w:sz w:val="32"/>
          <w:szCs w:val="32"/>
        </w:rPr>
      </w:pPr>
      <w:r>
        <w:rPr>
          <w:rFonts w:hint="eastAsia" w:ascii="仿宋_GB2312" w:hAnsi="仿宋" w:eastAsia="仿宋_GB2312"/>
          <w:sz w:val="32"/>
          <w:szCs w:val="32"/>
        </w:rPr>
        <w:t>（五）组织各乡镇、县直各单位的经济、社会、科技和资源环境统计调查；统一核定、管理、公布全县性基本统计资料，定期发布全县国民经济和社会发展情况的统计信息；组织实施重要统计监测评价考核和社情民意调查。</w:t>
      </w:r>
    </w:p>
    <w:p>
      <w:pPr>
        <w:ind w:firstLine="640" w:firstLineChars="200"/>
        <w:rPr>
          <w:rFonts w:ascii="仿宋_GB2312" w:hAnsi="仿宋" w:eastAsia="仿宋_GB2312"/>
          <w:sz w:val="32"/>
          <w:szCs w:val="32"/>
        </w:rPr>
      </w:pPr>
      <w:r>
        <w:rPr>
          <w:rFonts w:hint="eastAsia" w:ascii="仿宋_GB2312" w:hAnsi="仿宋" w:eastAsia="仿宋_GB2312"/>
          <w:sz w:val="32"/>
          <w:szCs w:val="32"/>
        </w:rPr>
        <w:t>（六）对国民经济、社会发展、科技进步和资源环境等情况进行统计分析、统计预测和统计监督，向县委、县政府及有关部门提供统计信息和咨询服务。</w:t>
      </w:r>
    </w:p>
    <w:p>
      <w:pPr>
        <w:ind w:firstLine="640" w:firstLineChars="200"/>
        <w:rPr>
          <w:rFonts w:ascii="仿宋_GB2312" w:hAnsi="仿宋" w:eastAsia="仿宋_GB2312"/>
          <w:sz w:val="32"/>
          <w:szCs w:val="32"/>
        </w:rPr>
      </w:pPr>
      <w:r>
        <w:rPr>
          <w:rFonts w:hint="eastAsia" w:ascii="仿宋_GB2312" w:hAnsi="仿宋" w:eastAsia="仿宋_GB2312"/>
          <w:sz w:val="32"/>
          <w:szCs w:val="32"/>
        </w:rPr>
        <w:t>（七）</w:t>
      </w:r>
      <w:r>
        <w:rPr>
          <w:rFonts w:hint="eastAsia" w:ascii="仿宋_GB2312" w:hAnsi="仿宋" w:eastAsia="仿宋_GB2312"/>
          <w:sz w:val="32"/>
          <w:szCs w:val="32"/>
          <w:lang w:eastAsia="zh-CN"/>
        </w:rPr>
        <w:t>指</w:t>
      </w:r>
      <w:r>
        <w:rPr>
          <w:rFonts w:hint="eastAsia" w:ascii="仿宋_GB2312" w:hAnsi="仿宋" w:eastAsia="仿宋_GB2312"/>
          <w:sz w:val="32"/>
          <w:szCs w:val="32"/>
        </w:rPr>
        <w:t>导专业统计基础工作、统计基层业务基础建设；组织建立全县服务业统计信息共享制度；建立健全统计数据质量审核、监控和评估制度，开展对重要统计数据的审核、监控和评估。</w:t>
      </w:r>
    </w:p>
    <w:p>
      <w:pPr>
        <w:ind w:firstLine="640" w:firstLineChars="200"/>
        <w:rPr>
          <w:rFonts w:ascii="仿宋_GB2312" w:hAnsi="仿宋" w:eastAsia="仿宋_GB2312"/>
          <w:sz w:val="32"/>
          <w:szCs w:val="32"/>
        </w:rPr>
      </w:pPr>
      <w:r>
        <w:rPr>
          <w:rFonts w:hint="eastAsia" w:ascii="仿宋_GB2312" w:hAnsi="仿宋" w:eastAsia="仿宋_GB2312"/>
          <w:sz w:val="32"/>
          <w:szCs w:val="32"/>
        </w:rPr>
        <w:t>（八）指导全县统计专业技术队伍建设；协助有关部门做好全县统计专业技术资格考试、专业技术职务评聘和统计干部的培训教育工作。</w:t>
      </w:r>
    </w:p>
    <w:p>
      <w:pPr>
        <w:ind w:firstLine="640" w:firstLineChars="200"/>
        <w:rPr>
          <w:rFonts w:ascii="仿宋_GB2312" w:hAnsi="仿宋" w:eastAsia="仿宋_GB2312"/>
          <w:sz w:val="32"/>
          <w:szCs w:val="32"/>
        </w:rPr>
      </w:pPr>
      <w:r>
        <w:rPr>
          <w:rFonts w:hint="eastAsia" w:ascii="仿宋_GB2312" w:hAnsi="仿宋" w:eastAsia="仿宋_GB2312"/>
          <w:sz w:val="32"/>
          <w:szCs w:val="32"/>
        </w:rPr>
        <w:t>（九）建立并管理全县统计信息自动化系统和统计数据库系统，指导全县统计信息化系统建设。</w:t>
      </w:r>
    </w:p>
    <w:p>
      <w:pPr>
        <w:ind w:firstLine="640" w:firstLineChars="200"/>
        <w:rPr>
          <w:rFonts w:ascii="仿宋_GB2312" w:hAnsi="仿宋" w:eastAsia="仿宋_GB2312"/>
          <w:sz w:val="32"/>
          <w:szCs w:val="32"/>
        </w:rPr>
      </w:pPr>
      <w:r>
        <w:rPr>
          <w:rFonts w:hint="eastAsia" w:ascii="仿宋_GB2312" w:hAnsi="仿宋" w:eastAsia="仿宋_GB2312"/>
          <w:sz w:val="32"/>
          <w:szCs w:val="32"/>
        </w:rPr>
        <w:t>（十）负责局机关及直属单位的政务信息化工作。</w:t>
      </w:r>
    </w:p>
    <w:p>
      <w:pPr>
        <w:ind w:firstLine="640" w:firstLineChars="200"/>
        <w:rPr>
          <w:rFonts w:ascii="仿宋_GB2312" w:hAnsi="宋体" w:eastAsia="仿宋_GB2312" w:cs="仿宋_GB2312"/>
          <w:color w:val="333333"/>
          <w:sz w:val="31"/>
          <w:szCs w:val="31"/>
          <w:highlight w:val="none"/>
        </w:rPr>
      </w:pPr>
      <w:r>
        <w:rPr>
          <w:rFonts w:hint="eastAsia" w:ascii="仿宋_GB2312" w:hAnsi="仿宋" w:eastAsia="仿宋_GB2312"/>
          <w:sz w:val="32"/>
          <w:szCs w:val="32"/>
        </w:rPr>
        <w:t>（十一）承办县政府和市统计局交办的其他事</w:t>
      </w:r>
    </w:p>
    <w:p>
      <w:pPr>
        <w:pStyle w:val="5"/>
        <w:widowControl/>
        <w:spacing w:line="600" w:lineRule="atLeast"/>
        <w:ind w:firstLine="630"/>
        <w:rPr>
          <w:highlight w:val="none"/>
        </w:rPr>
      </w:pPr>
      <w:r>
        <w:rPr>
          <w:rFonts w:hint="eastAsia" w:ascii="仿宋_GB2312" w:hAnsi="宋体" w:eastAsia="仿宋_GB2312" w:cs="仿宋_GB2312"/>
          <w:color w:val="333333"/>
          <w:sz w:val="31"/>
          <w:szCs w:val="31"/>
          <w:highlight w:val="none"/>
          <w:lang w:eastAsia="zh-CN"/>
        </w:rPr>
        <w:t>二、</w:t>
      </w:r>
      <w:r>
        <w:rPr>
          <w:rFonts w:hint="eastAsia" w:ascii="仿宋_GB2312" w:hAnsi="宋体" w:eastAsia="仿宋_GB2312" w:cs="仿宋_GB2312"/>
          <w:color w:val="333333"/>
          <w:sz w:val="31"/>
          <w:szCs w:val="31"/>
          <w:highlight w:val="none"/>
        </w:rPr>
        <w:t>淮滨县统计局</w:t>
      </w:r>
      <w:r>
        <w:rPr>
          <w:rFonts w:ascii="仿宋_GB2312" w:hAnsi="宋体" w:eastAsia="仿宋_GB2312" w:cs="仿宋_GB2312"/>
          <w:color w:val="333333"/>
          <w:sz w:val="31"/>
          <w:szCs w:val="31"/>
          <w:highlight w:val="none"/>
        </w:rPr>
        <w:t>机构设置</w:t>
      </w:r>
    </w:p>
    <w:p>
      <w:pPr>
        <w:pStyle w:val="5"/>
        <w:widowControl/>
        <w:spacing w:line="555" w:lineRule="atLeast"/>
        <w:ind w:firstLine="645"/>
        <w:rPr>
          <w:rFonts w:hint="eastAsia" w:eastAsia="仿宋_GB2312"/>
          <w:lang w:eastAsia="zh-CN"/>
        </w:rPr>
      </w:pPr>
      <w:r>
        <w:rPr>
          <w:rFonts w:hint="eastAsia" w:ascii="仿宋_GB2312" w:hAnsi="宋体" w:eastAsia="仿宋_GB2312" w:cs="仿宋_GB2312"/>
          <w:color w:val="333333"/>
          <w:sz w:val="31"/>
          <w:szCs w:val="31"/>
        </w:rPr>
        <w:t>淮滨县统计局</w:t>
      </w:r>
      <w:r>
        <w:rPr>
          <w:rFonts w:ascii="仿宋_GB2312" w:hAnsi="宋体" w:eastAsia="仿宋_GB2312" w:cs="仿宋_GB2312"/>
          <w:color w:val="333333"/>
          <w:sz w:val="31"/>
          <w:szCs w:val="31"/>
        </w:rPr>
        <w:t>内设</w:t>
      </w:r>
      <w:r>
        <w:rPr>
          <w:rFonts w:hint="eastAsia" w:ascii="仿宋_GB2312" w:hAnsi="宋体" w:eastAsia="仿宋_GB2312" w:cs="仿宋_GB2312"/>
          <w:color w:val="333333"/>
          <w:sz w:val="31"/>
          <w:szCs w:val="31"/>
        </w:rPr>
        <w:t>六个</w:t>
      </w:r>
      <w:r>
        <w:rPr>
          <w:rFonts w:ascii="仿宋_GB2312" w:hAnsi="宋体" w:eastAsia="仿宋_GB2312" w:cs="仿宋_GB2312"/>
          <w:color w:val="333333"/>
          <w:sz w:val="31"/>
          <w:szCs w:val="31"/>
        </w:rPr>
        <w:t>机构</w:t>
      </w:r>
      <w:r>
        <w:rPr>
          <w:rFonts w:hint="eastAsia" w:ascii="仿宋_GB2312" w:hAnsi="宋体" w:eastAsia="仿宋_GB2312" w:cs="仿宋_GB2312"/>
          <w:color w:val="333333"/>
          <w:sz w:val="31"/>
          <w:szCs w:val="31"/>
          <w:lang w:eastAsia="zh-CN"/>
        </w:rPr>
        <w:t>：</w:t>
      </w:r>
      <w:r>
        <w:rPr>
          <w:rFonts w:hint="eastAsia" w:ascii="仿宋_GB2312" w:hAnsi="宋体" w:eastAsia="仿宋_GB2312" w:cs="仿宋_GB2312"/>
          <w:color w:val="333333"/>
          <w:sz w:val="31"/>
          <w:szCs w:val="31"/>
        </w:rPr>
        <w:t>办公室、政策法规股、国民经济综合核算评价考核股、工业、能源和固定资产投资统计股、贸易外经和服务业统计股、人口就业与社会科技统计股6个职能股室</w:t>
      </w:r>
      <w:r>
        <w:rPr>
          <w:rFonts w:hint="eastAsia" w:ascii="仿宋_GB2312" w:hAnsi="宋体" w:eastAsia="仿宋_GB2312" w:cs="仿宋_GB2312"/>
          <w:color w:val="333333"/>
          <w:sz w:val="31"/>
          <w:szCs w:val="31"/>
          <w:lang w:eastAsia="zh-CN"/>
        </w:rPr>
        <w:t>。下设淮滨县城市社会经济调查队、淮滨县农村社会经济调查队、淮滨县人口普查办公室、淮滨县普查中心、淮滨县产业聚集区统计分局等五个事业单位。有所属单位，公开的部门预决算是包括本级预决算和所属单位预决算在内的汇总预决算。 </w:t>
      </w:r>
    </w:p>
    <w:p>
      <w:pPr>
        <w:pStyle w:val="2"/>
        <w:numPr>
          <w:ilvl w:val="0"/>
          <w:numId w:val="3"/>
        </w:numPr>
        <w:tabs>
          <w:tab w:val="left" w:pos="880"/>
        </w:tabs>
        <w:kinsoku w:val="0"/>
        <w:overflowPunct w:val="0"/>
        <w:spacing w:before="0" w:beforeLines="0" w:afterLines="0"/>
        <w:ind w:left="120" w:leftChars="0" w:firstLine="640" w:firstLineChars="200"/>
        <w:jc w:val="left"/>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淮滨县统计局部门预算单位构成</w:t>
      </w:r>
    </w:p>
    <w:p>
      <w:pPr>
        <w:pStyle w:val="2"/>
        <w:numPr>
          <w:ilvl w:val="0"/>
          <w:numId w:val="0"/>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淮滨县</w:t>
      </w:r>
      <w:r>
        <w:rPr>
          <w:rFonts w:hint="eastAsia" w:cs="仿宋"/>
          <w:b w:val="0"/>
          <w:bCs/>
          <w:sz w:val="32"/>
          <w:szCs w:val="32"/>
          <w:lang w:val="en-US" w:eastAsia="zh-CN"/>
        </w:rPr>
        <w:t>统计局</w:t>
      </w:r>
      <w:r>
        <w:rPr>
          <w:rFonts w:hint="eastAsia" w:ascii="仿宋" w:hAnsi="仿宋" w:eastAsia="仿宋" w:cs="仿宋"/>
          <w:b w:val="0"/>
          <w:bCs/>
          <w:sz w:val="32"/>
          <w:szCs w:val="32"/>
          <w:lang w:val="en-US" w:eastAsia="zh-CN"/>
        </w:rPr>
        <w:t>202</w:t>
      </w:r>
      <w:r>
        <w:rPr>
          <w:rFonts w:hint="eastAsia" w:cs="仿宋"/>
          <w:b w:val="0"/>
          <w:bCs/>
          <w:sz w:val="32"/>
          <w:szCs w:val="32"/>
          <w:lang w:val="en-US" w:eastAsia="zh-CN"/>
        </w:rPr>
        <w:t>1</w:t>
      </w:r>
      <w:r>
        <w:rPr>
          <w:rFonts w:hint="eastAsia" w:ascii="仿宋" w:hAnsi="仿宋" w:eastAsia="仿宋" w:cs="仿宋"/>
          <w:b w:val="0"/>
          <w:bCs/>
          <w:sz w:val="32"/>
          <w:szCs w:val="32"/>
          <w:lang w:val="en-US" w:eastAsia="zh-CN"/>
        </w:rPr>
        <w:t>年部门预算包括</w:t>
      </w:r>
      <w:r>
        <w:rPr>
          <w:rFonts w:hint="eastAsia" w:cs="仿宋"/>
          <w:b w:val="0"/>
          <w:bCs/>
          <w:sz w:val="32"/>
          <w:szCs w:val="32"/>
          <w:lang w:val="en-US" w:eastAsia="zh-CN"/>
        </w:rPr>
        <w:t>局机关本级预算</w:t>
      </w:r>
      <w:r>
        <w:rPr>
          <w:rFonts w:hint="eastAsia" w:ascii="仿宋" w:hAnsi="仿宋" w:eastAsia="仿宋" w:cs="仿宋"/>
          <w:b w:val="0"/>
          <w:bCs/>
          <w:sz w:val="32"/>
          <w:szCs w:val="32"/>
          <w:lang w:val="en-US" w:eastAsia="zh-CN"/>
        </w:rPr>
        <w:t>和</w:t>
      </w:r>
      <w:r>
        <w:rPr>
          <w:rFonts w:hint="eastAsia" w:cs="仿宋"/>
          <w:b w:val="0"/>
          <w:bCs/>
          <w:sz w:val="32"/>
          <w:szCs w:val="32"/>
          <w:lang w:val="en-US" w:eastAsia="zh-CN"/>
        </w:rPr>
        <w:t>所属</w:t>
      </w:r>
      <w:r>
        <w:rPr>
          <w:rFonts w:hint="eastAsia" w:ascii="仿宋" w:hAnsi="仿宋" w:eastAsia="仿宋" w:cs="仿宋"/>
          <w:b w:val="0"/>
          <w:bCs/>
          <w:sz w:val="32"/>
          <w:szCs w:val="32"/>
          <w:lang w:val="en-US" w:eastAsia="zh-CN"/>
        </w:rPr>
        <w:t>二</w:t>
      </w:r>
      <w:r>
        <w:rPr>
          <w:rFonts w:hint="eastAsia" w:cs="仿宋"/>
          <w:b w:val="0"/>
          <w:bCs/>
          <w:sz w:val="32"/>
          <w:szCs w:val="32"/>
          <w:lang w:val="en-US" w:eastAsia="zh-CN"/>
        </w:rPr>
        <w:t>级</w:t>
      </w:r>
      <w:r>
        <w:rPr>
          <w:rFonts w:hint="eastAsia" w:ascii="仿宋" w:hAnsi="仿宋" w:eastAsia="仿宋" w:cs="仿宋"/>
          <w:b w:val="0"/>
          <w:bCs/>
          <w:sz w:val="32"/>
          <w:szCs w:val="32"/>
          <w:lang w:val="en-US" w:eastAsia="zh-CN"/>
        </w:rPr>
        <w:t>机构</w:t>
      </w:r>
      <w:r>
        <w:rPr>
          <w:rFonts w:hint="eastAsia" w:cs="仿宋"/>
          <w:b w:val="0"/>
          <w:bCs/>
          <w:sz w:val="32"/>
          <w:szCs w:val="32"/>
          <w:lang w:val="en-US" w:eastAsia="zh-CN"/>
        </w:rPr>
        <w:t>及单位预算。</w:t>
      </w:r>
      <w:r>
        <w:rPr>
          <w:rFonts w:hint="eastAsia" w:ascii="仿宋" w:hAnsi="仿宋" w:eastAsia="仿宋" w:cs="仿宋"/>
          <w:b w:val="0"/>
          <w:bCs/>
          <w:sz w:val="32"/>
          <w:szCs w:val="32"/>
          <w:lang w:val="en-US" w:eastAsia="zh-CN"/>
        </w:rPr>
        <w:t>具体情况</w:t>
      </w:r>
      <w:r>
        <w:rPr>
          <w:rFonts w:hint="eastAsia" w:cs="仿宋"/>
          <w:b w:val="0"/>
          <w:bCs/>
          <w:sz w:val="32"/>
          <w:szCs w:val="32"/>
          <w:lang w:val="en-US" w:eastAsia="zh-CN"/>
        </w:rPr>
        <w:t>如下表：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序号</w:t>
            </w:r>
          </w:p>
        </w:tc>
        <w:tc>
          <w:tcPr>
            <w:tcW w:w="2841"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单位名称</w:t>
            </w:r>
          </w:p>
        </w:tc>
        <w:tc>
          <w:tcPr>
            <w:tcW w:w="2841"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w:t>
            </w:r>
          </w:p>
        </w:tc>
        <w:tc>
          <w:tcPr>
            <w:tcW w:w="2841" w:type="dxa"/>
          </w:tcPr>
          <w:p>
            <w:pPr>
              <w:jc w:val="center"/>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淮滨县统计局</w:t>
            </w:r>
          </w:p>
        </w:tc>
        <w:tc>
          <w:tcPr>
            <w:tcW w:w="2841" w:type="dxa"/>
          </w:tcPr>
          <w:p>
            <w:pPr>
              <w:jc w:val="center"/>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行政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2、</w:t>
            </w:r>
          </w:p>
        </w:tc>
        <w:tc>
          <w:tcPr>
            <w:tcW w:w="2841" w:type="dxa"/>
          </w:tcPr>
          <w:p>
            <w:pPr>
              <w:jc w:val="center"/>
              <w:rPr>
                <w:rFonts w:hint="eastAsia" w:ascii="仿宋" w:hAnsi="仿宋" w:eastAsia="仿宋" w:cs="仿宋"/>
                <w:b w:val="0"/>
                <w:bCs w:val="0"/>
                <w:sz w:val="32"/>
                <w:szCs w:val="32"/>
                <w:vertAlign w:val="baseline"/>
                <w:lang w:val="en-US" w:eastAsia="zh-CN"/>
              </w:rPr>
            </w:pPr>
          </w:p>
        </w:tc>
        <w:tc>
          <w:tcPr>
            <w:tcW w:w="2841" w:type="dxa"/>
          </w:tcPr>
          <w:p>
            <w:pPr>
              <w:jc w:val="center"/>
              <w:rPr>
                <w:rFonts w:hint="eastAsia" w:ascii="仿宋" w:hAnsi="仿宋" w:eastAsia="仿宋" w:cs="仿宋"/>
                <w:b w:val="0"/>
                <w:bCs w:val="0"/>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center"/>
              <w:rPr>
                <w:rFonts w:hint="default"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3、</w:t>
            </w:r>
          </w:p>
        </w:tc>
        <w:tc>
          <w:tcPr>
            <w:tcW w:w="2841" w:type="dxa"/>
          </w:tcPr>
          <w:p>
            <w:pPr>
              <w:jc w:val="center"/>
              <w:rPr>
                <w:rFonts w:hint="eastAsia" w:ascii="仿宋" w:hAnsi="仿宋" w:eastAsia="仿宋" w:cs="仿宋"/>
                <w:b w:val="0"/>
                <w:bCs w:val="0"/>
                <w:sz w:val="32"/>
                <w:szCs w:val="32"/>
                <w:vertAlign w:val="baseline"/>
                <w:lang w:val="en-US" w:eastAsia="zh-CN"/>
              </w:rPr>
            </w:pPr>
          </w:p>
        </w:tc>
        <w:tc>
          <w:tcPr>
            <w:tcW w:w="2841" w:type="dxa"/>
          </w:tcPr>
          <w:p>
            <w:pPr>
              <w:jc w:val="center"/>
              <w:rPr>
                <w:rFonts w:hint="eastAsia" w:ascii="仿宋" w:hAnsi="仿宋" w:eastAsia="仿宋" w:cs="仿宋"/>
                <w:b w:val="0"/>
                <w:bCs w:val="0"/>
                <w:sz w:val="32"/>
                <w:szCs w:val="32"/>
                <w:vertAlign w:val="baseline"/>
                <w:lang w:val="en-US" w:eastAsia="zh-CN"/>
              </w:rPr>
            </w:pPr>
          </w:p>
        </w:tc>
      </w:tr>
    </w:tbl>
    <w:p>
      <w:pPr>
        <w:jc w:val="center"/>
        <w:rPr>
          <w:rFonts w:hint="eastAsia" w:ascii="宋体" w:hAnsi="宋体" w:eastAsia="宋体" w:cs="宋体"/>
          <w:b/>
          <w:bCs/>
          <w:sz w:val="44"/>
          <w:szCs w:val="44"/>
          <w:lang w:val="en-US" w:eastAsia="zh-CN"/>
        </w:rPr>
      </w:pPr>
    </w:p>
    <w:p>
      <w:pPr>
        <w:jc w:val="center"/>
        <w:rPr>
          <w:rFonts w:hint="eastAsia" w:ascii="宋体" w:hAnsi="宋体" w:eastAsia="宋体" w:cs="宋体"/>
          <w:b/>
          <w:bCs/>
          <w:sz w:val="44"/>
          <w:szCs w:val="44"/>
          <w:lang w:val="en-US" w:eastAsia="zh-CN"/>
        </w:rPr>
      </w:pPr>
    </w:p>
    <w:p>
      <w:pPr>
        <w:jc w:val="center"/>
        <w:rPr>
          <w:rFonts w:hint="eastAsia" w:ascii="黑体" w:hAnsi="黑体" w:eastAsia="黑体" w:cs="黑体"/>
          <w:b/>
          <w:bCs/>
          <w:sz w:val="36"/>
          <w:szCs w:val="36"/>
          <w:lang w:val="en-US" w:eastAsia="zh-CN"/>
        </w:rPr>
      </w:pPr>
    </w:p>
    <w:p>
      <w:pPr>
        <w:jc w:val="center"/>
        <w:rPr>
          <w:rFonts w:hint="eastAsia" w:ascii="黑体" w:hAnsi="黑体" w:eastAsia="黑体" w:cs="黑体"/>
          <w:b/>
          <w:bCs/>
          <w:sz w:val="36"/>
          <w:szCs w:val="36"/>
          <w:lang w:val="en-US" w:eastAsia="zh-CN"/>
        </w:rPr>
      </w:pPr>
    </w:p>
    <w:p>
      <w:pPr>
        <w:jc w:val="center"/>
        <w:rPr>
          <w:rFonts w:hint="eastAsia" w:ascii="黑体" w:hAnsi="黑体" w:eastAsia="黑体" w:cs="黑体"/>
          <w:b/>
          <w:bCs/>
          <w:sz w:val="36"/>
          <w:szCs w:val="36"/>
          <w:lang w:val="en-US" w:eastAsia="zh-CN"/>
        </w:rPr>
      </w:pPr>
    </w:p>
    <w:p>
      <w:pPr>
        <w:jc w:val="center"/>
        <w:rPr>
          <w:rFonts w:hint="eastAsia" w:ascii="黑体" w:hAnsi="黑体" w:eastAsia="黑体" w:cs="黑体"/>
          <w:b/>
          <w:bCs/>
          <w:sz w:val="36"/>
          <w:szCs w:val="36"/>
          <w:lang w:val="en-US" w:eastAsia="zh-CN"/>
        </w:rPr>
      </w:pP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第二部分</w:t>
      </w: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淮滨县统计局2021年度部门预算情况说明</w:t>
      </w:r>
    </w:p>
    <w:p>
      <w:pPr>
        <w:jc w:val="center"/>
        <w:rPr>
          <w:rFonts w:hint="eastAsia" w:ascii="黑体" w:hAnsi="黑体" w:eastAsia="黑体" w:cs="黑体"/>
          <w:b/>
          <w:bCs/>
          <w:sz w:val="36"/>
          <w:szCs w:val="36"/>
          <w:lang w:val="en-US" w:eastAsia="zh-CN"/>
        </w:rPr>
      </w:pPr>
    </w:p>
    <w:p>
      <w:pPr>
        <w:numPr>
          <w:ilvl w:val="0"/>
          <w:numId w:val="4"/>
        </w:numPr>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收入支出预算总体情况说明</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淮滨县统计局2021年收入总计368.52万元，支出总计368.52万元,与2020年相比，收、支总计各减少10.81万元，下降2.85%。主要原因是单位人员有调出到外单位，工资及保险等费用减少。</w:t>
      </w:r>
    </w:p>
    <w:p>
      <w:pPr>
        <w:numPr>
          <w:ilvl w:val="0"/>
          <w:numId w:val="4"/>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收入预算总体情况说明</w:t>
      </w:r>
    </w:p>
    <w:p>
      <w:pPr>
        <w:numPr>
          <w:ilvl w:val="0"/>
          <w:numId w:val="0"/>
        </w:numPr>
        <w:ind w:firstLine="640" w:firstLineChars="200"/>
        <w:jc w:val="left"/>
        <w:rPr>
          <w:rFonts w:hint="eastAsia" w:ascii="仿宋" w:hAnsi="仿宋" w:eastAsia="仿宋" w:cs="仿宋"/>
          <w:sz w:val="32"/>
          <w:szCs w:val="24"/>
        </w:rPr>
      </w:pPr>
      <w:r>
        <w:rPr>
          <w:rFonts w:hint="eastAsia" w:ascii="仿宋" w:hAnsi="仿宋" w:eastAsia="仿宋" w:cs="仿宋"/>
          <w:sz w:val="32"/>
          <w:szCs w:val="24"/>
        </w:rPr>
        <w:t>淮滨县</w:t>
      </w:r>
      <w:r>
        <w:rPr>
          <w:rFonts w:hint="eastAsia" w:ascii="仿宋" w:hAnsi="仿宋" w:eastAsia="仿宋" w:cs="仿宋"/>
          <w:sz w:val="32"/>
          <w:szCs w:val="24"/>
          <w:lang w:eastAsia="zh-CN"/>
        </w:rPr>
        <w:t>统计局</w:t>
      </w:r>
      <w:r>
        <w:rPr>
          <w:rFonts w:hint="eastAsia" w:ascii="仿宋" w:hAnsi="仿宋" w:eastAsia="仿宋" w:cs="仿宋"/>
          <w:sz w:val="32"/>
          <w:szCs w:val="24"/>
        </w:rPr>
        <w:t>2021年收入合计</w:t>
      </w:r>
      <w:r>
        <w:rPr>
          <w:rFonts w:hint="eastAsia" w:ascii="仿宋" w:hAnsi="仿宋" w:eastAsia="仿宋" w:cs="仿宋"/>
          <w:b w:val="0"/>
          <w:bCs w:val="0"/>
          <w:sz w:val="32"/>
          <w:szCs w:val="32"/>
          <w:lang w:val="en-US" w:eastAsia="zh-CN"/>
        </w:rPr>
        <w:t>368.52</w:t>
      </w:r>
      <w:r>
        <w:rPr>
          <w:rFonts w:hint="eastAsia" w:ascii="仿宋" w:hAnsi="仿宋" w:eastAsia="仿宋" w:cs="仿宋"/>
          <w:sz w:val="32"/>
          <w:szCs w:val="24"/>
        </w:rPr>
        <w:t>万元，其中：一般公共预算收入</w:t>
      </w:r>
      <w:r>
        <w:rPr>
          <w:rFonts w:hint="eastAsia" w:ascii="仿宋" w:hAnsi="仿宋" w:eastAsia="仿宋" w:cs="仿宋"/>
          <w:b w:val="0"/>
          <w:bCs w:val="0"/>
          <w:sz w:val="32"/>
          <w:szCs w:val="32"/>
          <w:lang w:val="en-US" w:eastAsia="zh-CN"/>
        </w:rPr>
        <w:t>368.52</w:t>
      </w:r>
      <w:r>
        <w:rPr>
          <w:rFonts w:hint="eastAsia" w:ascii="仿宋" w:hAnsi="仿宋" w:eastAsia="仿宋" w:cs="仿宋"/>
          <w:sz w:val="32"/>
          <w:szCs w:val="24"/>
        </w:rPr>
        <w:t>万元。</w:t>
      </w:r>
    </w:p>
    <w:p>
      <w:pPr>
        <w:numPr>
          <w:ilvl w:val="0"/>
          <w:numId w:val="4"/>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支出预算总体情况说明</w:t>
      </w:r>
    </w:p>
    <w:p>
      <w:pPr>
        <w:numPr>
          <w:ilvl w:val="0"/>
          <w:numId w:val="0"/>
        </w:numPr>
        <w:ind w:firstLine="640" w:firstLineChars="200"/>
        <w:jc w:val="left"/>
        <w:rPr>
          <w:rFonts w:hint="eastAsia" w:ascii="仿宋" w:hAnsi="仿宋" w:eastAsia="仿宋" w:cs="仿宋"/>
          <w:sz w:val="32"/>
          <w:szCs w:val="24"/>
        </w:rPr>
      </w:pPr>
      <w:r>
        <w:rPr>
          <w:rFonts w:hint="eastAsia" w:ascii="仿宋" w:hAnsi="仿宋" w:eastAsia="仿宋" w:cs="仿宋"/>
          <w:sz w:val="32"/>
          <w:szCs w:val="24"/>
        </w:rPr>
        <w:t>淮滨县</w:t>
      </w:r>
      <w:r>
        <w:rPr>
          <w:rFonts w:hint="eastAsia" w:ascii="仿宋" w:hAnsi="仿宋" w:eastAsia="仿宋" w:cs="仿宋"/>
          <w:sz w:val="32"/>
          <w:szCs w:val="24"/>
          <w:lang w:eastAsia="zh-CN"/>
        </w:rPr>
        <w:t>统计局</w:t>
      </w:r>
      <w:r>
        <w:rPr>
          <w:rFonts w:hint="eastAsia" w:ascii="仿宋" w:hAnsi="仿宋" w:eastAsia="仿宋" w:cs="仿宋"/>
          <w:sz w:val="32"/>
          <w:szCs w:val="24"/>
        </w:rPr>
        <w:t>2021年支出合计</w:t>
      </w:r>
      <w:r>
        <w:rPr>
          <w:rFonts w:hint="eastAsia" w:ascii="仿宋" w:hAnsi="仿宋" w:eastAsia="仿宋" w:cs="仿宋"/>
          <w:sz w:val="32"/>
          <w:szCs w:val="24"/>
          <w:lang w:val="en-US" w:eastAsia="zh-CN"/>
        </w:rPr>
        <w:t>368.52</w:t>
      </w:r>
      <w:r>
        <w:rPr>
          <w:rFonts w:hint="eastAsia" w:ascii="仿宋" w:hAnsi="仿宋" w:eastAsia="仿宋" w:cs="仿宋"/>
          <w:sz w:val="32"/>
          <w:szCs w:val="24"/>
        </w:rPr>
        <w:t>万元，其中：基本支出</w:t>
      </w:r>
      <w:r>
        <w:rPr>
          <w:rFonts w:hint="eastAsia" w:ascii="仿宋" w:hAnsi="仿宋" w:eastAsia="仿宋" w:cs="仿宋"/>
          <w:sz w:val="32"/>
          <w:szCs w:val="24"/>
          <w:lang w:val="en-US" w:eastAsia="zh-CN"/>
        </w:rPr>
        <w:t>256.92</w:t>
      </w:r>
      <w:r>
        <w:rPr>
          <w:rFonts w:hint="eastAsia" w:ascii="仿宋" w:hAnsi="仿宋" w:eastAsia="仿宋" w:cs="仿宋"/>
          <w:sz w:val="32"/>
          <w:szCs w:val="24"/>
        </w:rPr>
        <w:t>万元</w:t>
      </w:r>
      <w:r>
        <w:rPr>
          <w:rFonts w:hint="eastAsia" w:ascii="仿宋" w:hAnsi="仿宋" w:eastAsia="仿宋" w:cs="仿宋"/>
          <w:sz w:val="32"/>
          <w:szCs w:val="24"/>
          <w:lang w:eastAsia="zh-CN"/>
        </w:rPr>
        <w:t>，</w:t>
      </w:r>
      <w:r>
        <w:rPr>
          <w:rFonts w:hint="eastAsia" w:ascii="仿宋" w:hAnsi="仿宋" w:eastAsia="仿宋" w:cs="仿宋"/>
          <w:sz w:val="32"/>
          <w:szCs w:val="24"/>
        </w:rPr>
        <w:t>占</w:t>
      </w:r>
      <w:r>
        <w:rPr>
          <w:rFonts w:hint="eastAsia" w:ascii="仿宋" w:hAnsi="仿宋" w:eastAsia="仿宋" w:cs="仿宋"/>
          <w:sz w:val="32"/>
          <w:szCs w:val="24"/>
          <w:lang w:val="en-US" w:eastAsia="zh-CN"/>
        </w:rPr>
        <w:t>69.72</w:t>
      </w:r>
      <w:r>
        <w:rPr>
          <w:rFonts w:hint="eastAsia" w:ascii="仿宋" w:hAnsi="仿宋" w:eastAsia="仿宋" w:cs="仿宋"/>
          <w:sz w:val="32"/>
          <w:szCs w:val="24"/>
        </w:rPr>
        <w:t>%；项目支出</w:t>
      </w:r>
      <w:r>
        <w:rPr>
          <w:rFonts w:hint="eastAsia" w:ascii="仿宋" w:hAnsi="仿宋" w:eastAsia="仿宋" w:cs="仿宋"/>
          <w:sz w:val="32"/>
          <w:szCs w:val="24"/>
          <w:lang w:val="en-US" w:eastAsia="zh-CN"/>
        </w:rPr>
        <w:t>111.60</w:t>
      </w:r>
      <w:r>
        <w:rPr>
          <w:rFonts w:hint="eastAsia" w:ascii="仿宋" w:hAnsi="仿宋" w:eastAsia="仿宋" w:cs="仿宋"/>
          <w:sz w:val="32"/>
          <w:szCs w:val="24"/>
        </w:rPr>
        <w:t>万元，占</w:t>
      </w:r>
      <w:r>
        <w:rPr>
          <w:rFonts w:hint="eastAsia" w:ascii="仿宋" w:hAnsi="仿宋" w:eastAsia="仿宋" w:cs="仿宋"/>
          <w:sz w:val="32"/>
          <w:szCs w:val="24"/>
          <w:lang w:val="en-US" w:eastAsia="zh-CN"/>
        </w:rPr>
        <w:t>30.28</w:t>
      </w:r>
      <w:r>
        <w:rPr>
          <w:rFonts w:hint="eastAsia" w:ascii="仿宋" w:hAnsi="仿宋" w:eastAsia="仿宋" w:cs="仿宋"/>
          <w:sz w:val="32"/>
          <w:szCs w:val="24"/>
        </w:rPr>
        <w:t>%。</w:t>
      </w:r>
    </w:p>
    <w:p>
      <w:pPr>
        <w:numPr>
          <w:ilvl w:val="0"/>
          <w:numId w:val="4"/>
        </w:numPr>
        <w:ind w:left="0" w:leftChars="0" w:firstLine="640" w:firstLineChars="200"/>
        <w:jc w:val="left"/>
        <w:rPr>
          <w:rFonts w:hint="eastAsia" w:ascii="黑体" w:hAnsi="黑体" w:eastAsia="黑体" w:cs="黑体"/>
          <w:sz w:val="32"/>
          <w:szCs w:val="24"/>
        </w:rPr>
      </w:pPr>
      <w:r>
        <w:rPr>
          <w:rFonts w:hint="eastAsia" w:ascii="黑体" w:hAnsi="黑体" w:eastAsia="黑体" w:cs="黑体"/>
          <w:sz w:val="32"/>
          <w:szCs w:val="24"/>
        </w:rPr>
        <w:t>财政拨款收入支出预算总体情况说明</w:t>
      </w:r>
    </w:p>
    <w:p>
      <w:pPr>
        <w:numPr>
          <w:ilvl w:val="0"/>
          <w:numId w:val="0"/>
        </w:numPr>
        <w:ind w:firstLine="640" w:firstLineChars="200"/>
        <w:jc w:val="left"/>
        <w:rPr>
          <w:rFonts w:hint="default" w:ascii="仿宋" w:hAnsi="仿宋" w:eastAsia="仿宋" w:cs="仿宋"/>
          <w:sz w:val="32"/>
          <w:szCs w:val="24"/>
          <w:lang w:val="en-US" w:eastAsia="zh-CN"/>
        </w:rPr>
      </w:pPr>
      <w:r>
        <w:rPr>
          <w:rFonts w:hint="eastAsia" w:ascii="仿宋" w:hAnsi="仿宋" w:eastAsia="仿宋" w:cs="仿宋"/>
          <w:sz w:val="32"/>
          <w:szCs w:val="24"/>
          <w:lang w:val="en-US" w:eastAsia="zh-CN"/>
        </w:rPr>
        <w:t>淮滨县统计局2021年一般公共预算收支预算368.52万元，与 2020年379.33万元相比，一般公共预算收支预算减少10.81万元，下降2.85%，</w:t>
      </w:r>
      <w:r>
        <w:rPr>
          <w:rFonts w:hint="eastAsia" w:ascii="仿宋" w:hAnsi="仿宋" w:eastAsia="仿宋" w:cs="仿宋"/>
          <w:b w:val="0"/>
          <w:bCs w:val="0"/>
          <w:sz w:val="32"/>
          <w:szCs w:val="32"/>
          <w:lang w:val="en-US" w:eastAsia="zh-CN"/>
        </w:rPr>
        <w:t>主要原因是单位人员有调出到外单位，工资及保险等费用减少。</w:t>
      </w:r>
    </w:p>
    <w:p>
      <w:pPr>
        <w:numPr>
          <w:ilvl w:val="0"/>
          <w:numId w:val="4"/>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一般公共预算支出预算情况说明</w:t>
      </w:r>
    </w:p>
    <w:p>
      <w:pPr>
        <w:numPr>
          <w:ilvl w:val="0"/>
          <w:numId w:val="0"/>
        </w:numPr>
        <w:ind w:firstLine="640" w:firstLineChars="200"/>
        <w:jc w:val="left"/>
        <w:rPr>
          <w:rFonts w:hint="eastAsia" w:ascii="黑体" w:hAnsi="黑体" w:eastAsia="黑体"/>
          <w:sz w:val="32"/>
          <w:szCs w:val="24"/>
        </w:rPr>
      </w:pPr>
      <w:r>
        <w:rPr>
          <w:rFonts w:hint="eastAsia" w:ascii="仿宋" w:hAnsi="仿宋" w:eastAsia="仿宋" w:cs="仿宋"/>
          <w:sz w:val="32"/>
          <w:szCs w:val="24"/>
        </w:rPr>
        <w:t>淮滨县</w:t>
      </w:r>
      <w:r>
        <w:rPr>
          <w:rFonts w:hint="eastAsia" w:ascii="仿宋" w:hAnsi="仿宋" w:eastAsia="仿宋" w:cs="仿宋"/>
          <w:sz w:val="32"/>
          <w:szCs w:val="24"/>
          <w:lang w:eastAsia="zh-CN"/>
        </w:rPr>
        <w:t>统计局</w:t>
      </w:r>
      <w:r>
        <w:rPr>
          <w:rFonts w:hint="eastAsia" w:ascii="仿宋" w:hAnsi="仿宋" w:eastAsia="仿宋" w:cs="仿宋"/>
          <w:sz w:val="32"/>
          <w:szCs w:val="24"/>
        </w:rPr>
        <w:t>202</w:t>
      </w:r>
      <w:r>
        <w:rPr>
          <w:rFonts w:hint="eastAsia" w:ascii="仿宋" w:hAnsi="仿宋" w:eastAsia="仿宋" w:cs="仿宋"/>
          <w:sz w:val="32"/>
          <w:szCs w:val="24"/>
          <w:lang w:val="en-US" w:eastAsia="zh-CN"/>
        </w:rPr>
        <w:t>1</w:t>
      </w:r>
      <w:r>
        <w:rPr>
          <w:rFonts w:hint="eastAsia" w:ascii="仿宋" w:hAnsi="仿宋" w:eastAsia="仿宋" w:cs="仿宋"/>
          <w:sz w:val="32"/>
          <w:szCs w:val="24"/>
        </w:rPr>
        <w:t>年一般公共预算支出年初预算为</w:t>
      </w:r>
      <w:r>
        <w:rPr>
          <w:rFonts w:hint="eastAsia" w:ascii="仿宋" w:hAnsi="仿宋" w:eastAsia="仿宋" w:cs="仿宋"/>
          <w:sz w:val="32"/>
          <w:szCs w:val="24"/>
          <w:lang w:val="en-US" w:eastAsia="zh-CN"/>
        </w:rPr>
        <w:t>368.52</w:t>
      </w:r>
      <w:r>
        <w:rPr>
          <w:rFonts w:hint="eastAsia" w:ascii="仿宋" w:hAnsi="仿宋" w:eastAsia="仿宋" w:cs="仿宋"/>
          <w:sz w:val="32"/>
          <w:szCs w:val="24"/>
        </w:rPr>
        <w:t>万元。主要用于以下方面：</w:t>
      </w:r>
      <w:r>
        <w:rPr>
          <w:rFonts w:hint="eastAsia" w:ascii="仿宋" w:hAnsi="仿宋" w:eastAsia="仿宋" w:cs="仿宋"/>
          <w:sz w:val="32"/>
          <w:szCs w:val="24"/>
          <w:lang w:val="en-US" w:eastAsia="zh-CN"/>
        </w:rPr>
        <w:t>一般公共服务类</w:t>
      </w:r>
      <w:r>
        <w:rPr>
          <w:rFonts w:hint="eastAsia" w:ascii="仿宋" w:hAnsi="仿宋" w:eastAsia="仿宋" w:cs="仿宋"/>
          <w:sz w:val="32"/>
          <w:szCs w:val="24"/>
        </w:rPr>
        <w:t>（类）支出</w:t>
      </w:r>
      <w:r>
        <w:rPr>
          <w:rFonts w:hint="eastAsia" w:ascii="仿宋" w:hAnsi="仿宋" w:eastAsia="仿宋" w:cs="仿宋"/>
          <w:sz w:val="32"/>
          <w:szCs w:val="24"/>
          <w:lang w:val="en-US" w:eastAsia="zh-CN"/>
        </w:rPr>
        <w:t>319.98</w:t>
      </w:r>
      <w:r>
        <w:rPr>
          <w:rFonts w:hint="eastAsia" w:ascii="仿宋" w:hAnsi="仿宋" w:eastAsia="仿宋" w:cs="仿宋"/>
          <w:sz w:val="32"/>
          <w:szCs w:val="24"/>
        </w:rPr>
        <w:t>万元，占</w:t>
      </w:r>
      <w:r>
        <w:rPr>
          <w:rFonts w:hint="eastAsia" w:ascii="仿宋" w:hAnsi="仿宋" w:eastAsia="仿宋" w:cs="仿宋"/>
          <w:sz w:val="32"/>
          <w:szCs w:val="24"/>
          <w:lang w:val="en-US" w:eastAsia="zh-CN"/>
        </w:rPr>
        <w:t>86.82</w:t>
      </w:r>
      <w:r>
        <w:rPr>
          <w:rFonts w:hint="eastAsia" w:ascii="仿宋" w:hAnsi="仿宋" w:eastAsia="仿宋" w:cs="仿宋"/>
          <w:sz w:val="32"/>
          <w:szCs w:val="24"/>
        </w:rPr>
        <w:t>%；</w:t>
      </w:r>
      <w:r>
        <w:rPr>
          <w:rFonts w:hint="eastAsia" w:ascii="仿宋" w:hAnsi="仿宋" w:eastAsia="仿宋" w:cs="仿宋"/>
          <w:sz w:val="32"/>
          <w:szCs w:val="24"/>
          <w:lang w:val="en-US" w:eastAsia="zh-CN"/>
        </w:rPr>
        <w:t>社会保障和就业</w:t>
      </w:r>
      <w:r>
        <w:rPr>
          <w:rFonts w:hint="eastAsia" w:ascii="仿宋" w:hAnsi="仿宋" w:eastAsia="仿宋" w:cs="仿宋"/>
          <w:sz w:val="32"/>
          <w:szCs w:val="24"/>
        </w:rPr>
        <w:t>（类）支出</w:t>
      </w:r>
      <w:r>
        <w:rPr>
          <w:rFonts w:hint="eastAsia" w:ascii="仿宋" w:hAnsi="仿宋" w:eastAsia="仿宋" w:cs="仿宋"/>
          <w:sz w:val="32"/>
          <w:szCs w:val="24"/>
          <w:lang w:val="en-US" w:eastAsia="zh-CN"/>
        </w:rPr>
        <w:t>33.01</w:t>
      </w:r>
      <w:r>
        <w:rPr>
          <w:rFonts w:hint="eastAsia" w:ascii="仿宋" w:hAnsi="仿宋" w:eastAsia="仿宋" w:cs="仿宋"/>
          <w:sz w:val="32"/>
          <w:szCs w:val="24"/>
        </w:rPr>
        <w:t>万元，占</w:t>
      </w:r>
      <w:r>
        <w:rPr>
          <w:rFonts w:hint="eastAsia" w:ascii="仿宋" w:hAnsi="仿宋" w:eastAsia="仿宋" w:cs="仿宋"/>
          <w:sz w:val="32"/>
          <w:szCs w:val="24"/>
          <w:lang w:val="en-US" w:eastAsia="zh-CN"/>
        </w:rPr>
        <w:t>8.96</w:t>
      </w:r>
      <w:r>
        <w:rPr>
          <w:rFonts w:hint="eastAsia" w:ascii="仿宋" w:hAnsi="仿宋" w:eastAsia="仿宋" w:cs="仿宋"/>
          <w:sz w:val="32"/>
          <w:szCs w:val="24"/>
        </w:rPr>
        <w:t>%；</w:t>
      </w:r>
      <w:r>
        <w:rPr>
          <w:rFonts w:hint="eastAsia" w:ascii="仿宋" w:hAnsi="仿宋" w:eastAsia="仿宋" w:cs="仿宋"/>
          <w:sz w:val="32"/>
          <w:szCs w:val="24"/>
          <w:lang w:val="en-US" w:eastAsia="zh-CN"/>
        </w:rPr>
        <w:t>住房保障</w:t>
      </w:r>
      <w:r>
        <w:rPr>
          <w:rFonts w:hint="eastAsia" w:ascii="仿宋" w:hAnsi="仿宋" w:eastAsia="仿宋" w:cs="仿宋"/>
          <w:sz w:val="32"/>
          <w:szCs w:val="24"/>
        </w:rPr>
        <w:t>（类）支出</w:t>
      </w:r>
      <w:r>
        <w:rPr>
          <w:rFonts w:hint="eastAsia" w:ascii="仿宋" w:hAnsi="仿宋" w:eastAsia="仿宋" w:cs="仿宋"/>
          <w:sz w:val="32"/>
          <w:szCs w:val="24"/>
          <w:lang w:val="en-US" w:eastAsia="zh-CN"/>
        </w:rPr>
        <w:t>15.54</w:t>
      </w:r>
      <w:r>
        <w:rPr>
          <w:rFonts w:hint="eastAsia" w:ascii="仿宋" w:hAnsi="仿宋" w:eastAsia="仿宋" w:cs="仿宋"/>
          <w:sz w:val="32"/>
          <w:szCs w:val="24"/>
        </w:rPr>
        <w:t>万元，占</w:t>
      </w:r>
      <w:r>
        <w:rPr>
          <w:rFonts w:hint="eastAsia" w:ascii="仿宋" w:hAnsi="仿宋" w:eastAsia="仿宋" w:cs="仿宋"/>
          <w:sz w:val="32"/>
          <w:szCs w:val="24"/>
          <w:lang w:val="en-US" w:eastAsia="zh-CN"/>
        </w:rPr>
        <w:t>4.22</w:t>
      </w:r>
      <w:r>
        <w:rPr>
          <w:rFonts w:hint="eastAsia" w:ascii="仿宋" w:hAnsi="仿宋" w:eastAsia="仿宋" w:cs="仿宋"/>
          <w:sz w:val="32"/>
          <w:szCs w:val="24"/>
        </w:rPr>
        <w:t>%；</w:t>
      </w:r>
    </w:p>
    <w:p>
      <w:pPr>
        <w:numPr>
          <w:ilvl w:val="0"/>
          <w:numId w:val="4"/>
        </w:numPr>
        <w:ind w:left="0" w:leftChars="0"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支出预算经济分类情况说明</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按照《财政部关于印发&lt;支出经济分类科目改革方案&gt;的</w:t>
      </w:r>
    </w:p>
    <w:p>
      <w:pPr>
        <w:numPr>
          <w:ilvl w:val="0"/>
          <w:numId w:val="0"/>
        </w:numPr>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通知》（财预〔2017〕98 号）要求，从2018年起全面实施支出经济分类科目改革，根据政府预算管理和部门预算管理 的不同特点，分设部门预算支出经济分类科目和政府预算支 出经济分类科目，两套科目之间保持对应关系。为适应改革 要求，我单位《支出经济分类汇总表》按两套经济分类科目 分别反映不同资金来源的全部预算支出。</w:t>
      </w:r>
    </w:p>
    <w:p>
      <w:pPr>
        <w:numPr>
          <w:ilvl w:val="0"/>
          <w:numId w:val="4"/>
        </w:numPr>
        <w:ind w:left="0" w:leftChars="0" w:firstLine="640" w:firstLineChars="200"/>
        <w:jc w:val="left"/>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一般公共预算基本支出预算情况说明</w:t>
      </w:r>
    </w:p>
    <w:p>
      <w:pPr>
        <w:numPr>
          <w:ilvl w:val="0"/>
          <w:numId w:val="0"/>
        </w:numPr>
        <w:ind w:firstLine="640" w:firstLineChars="200"/>
        <w:jc w:val="left"/>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淮滨县</w:t>
      </w:r>
      <w:r>
        <w:rPr>
          <w:rFonts w:hint="eastAsia" w:ascii="仿宋" w:hAnsi="仿宋" w:eastAsia="仿宋" w:cs="仿宋"/>
          <w:b w:val="0"/>
          <w:bCs w:val="0"/>
          <w:color w:val="000000"/>
          <w:sz w:val="32"/>
          <w:szCs w:val="32"/>
          <w:lang w:eastAsia="zh-CN"/>
        </w:rPr>
        <w:t>统计局</w:t>
      </w:r>
      <w:r>
        <w:rPr>
          <w:rFonts w:hint="eastAsia" w:ascii="仿宋" w:hAnsi="仿宋" w:eastAsia="仿宋" w:cs="仿宋"/>
          <w:b w:val="0"/>
          <w:bCs w:val="0"/>
          <w:color w:val="000000"/>
          <w:sz w:val="32"/>
          <w:szCs w:val="32"/>
        </w:rPr>
        <w:t>2021年度财政拨款基本支出</w:t>
      </w:r>
      <w:r>
        <w:rPr>
          <w:rFonts w:hint="eastAsia" w:ascii="仿宋" w:hAnsi="仿宋" w:eastAsia="仿宋" w:cs="仿宋"/>
          <w:b w:val="0"/>
          <w:bCs w:val="0"/>
          <w:color w:val="000000"/>
          <w:sz w:val="32"/>
          <w:szCs w:val="32"/>
          <w:lang w:val="en-US" w:eastAsia="zh-CN"/>
        </w:rPr>
        <w:t>368.52</w:t>
      </w:r>
      <w:r>
        <w:rPr>
          <w:rFonts w:hint="eastAsia" w:ascii="仿宋" w:hAnsi="仿宋" w:eastAsia="仿宋" w:cs="仿宋"/>
          <w:b w:val="0"/>
          <w:bCs w:val="0"/>
          <w:color w:val="000000"/>
          <w:sz w:val="32"/>
          <w:szCs w:val="32"/>
        </w:rPr>
        <w:t>万元，其中：</w:t>
      </w:r>
    </w:p>
    <w:p>
      <w:pPr>
        <w:numPr>
          <w:ilvl w:val="0"/>
          <w:numId w:val="0"/>
        </w:numPr>
        <w:ind w:firstLine="643" w:firstLineChars="200"/>
        <w:jc w:val="left"/>
        <w:rPr>
          <w:rFonts w:hint="eastAsia" w:ascii="仿宋" w:hAnsi="仿宋" w:eastAsia="仿宋" w:cs="仿宋"/>
          <w:b w:val="0"/>
          <w:bCs w:val="0"/>
          <w:color w:val="000000"/>
          <w:sz w:val="32"/>
          <w:szCs w:val="32"/>
        </w:rPr>
      </w:pPr>
      <w:r>
        <w:rPr>
          <w:rFonts w:hint="eastAsia" w:ascii="仿宋" w:hAnsi="仿宋" w:eastAsia="仿宋" w:cs="仿宋"/>
          <w:b/>
          <w:bCs/>
          <w:color w:val="000000"/>
          <w:sz w:val="32"/>
          <w:szCs w:val="32"/>
        </w:rPr>
        <w:t>（一）人员经费</w:t>
      </w:r>
      <w:r>
        <w:rPr>
          <w:rFonts w:hint="eastAsia" w:ascii="仿宋" w:hAnsi="仿宋" w:eastAsia="仿宋" w:cs="仿宋"/>
          <w:b/>
          <w:bCs/>
          <w:color w:val="000000"/>
          <w:sz w:val="32"/>
          <w:szCs w:val="32"/>
          <w:lang w:val="en-US" w:eastAsia="zh-CN"/>
        </w:rPr>
        <w:t>256.92</w:t>
      </w:r>
      <w:r>
        <w:rPr>
          <w:rFonts w:hint="eastAsia" w:ascii="仿宋" w:hAnsi="仿宋" w:eastAsia="仿宋" w:cs="仿宋"/>
          <w:b/>
          <w:bCs/>
          <w:color w:val="000000"/>
          <w:sz w:val="32"/>
          <w:szCs w:val="32"/>
        </w:rPr>
        <w:t>万元</w:t>
      </w:r>
      <w:r>
        <w:rPr>
          <w:rFonts w:hint="eastAsia" w:ascii="仿宋" w:hAnsi="仿宋" w:eastAsia="仿宋" w:cs="仿宋"/>
          <w:b w:val="0"/>
          <w:bCs w:val="0"/>
          <w:color w:val="000000"/>
          <w:sz w:val="32"/>
          <w:szCs w:val="32"/>
        </w:rPr>
        <w:t>，主要包括：基本工资、津贴补贴、奖金、伙食补助费、绩效工资、机关事业单位基本养老保险缴费、职业年金缴费、其他社会保障缴费、其他工资福利支出、离休费、退休费、抚恤金、生活补助、医疗费、奖励金、住房公积金、提租补贴、购房补贴、采暖补贴、物业服务补贴、其他对个人和家庭的补助支出。</w:t>
      </w:r>
    </w:p>
    <w:p>
      <w:pPr>
        <w:numPr>
          <w:ilvl w:val="0"/>
          <w:numId w:val="0"/>
        </w:numPr>
        <w:ind w:firstLine="643" w:firstLineChars="200"/>
        <w:jc w:val="left"/>
        <w:rPr>
          <w:rFonts w:hint="eastAsia" w:ascii="仿宋" w:hAnsi="仿宋" w:eastAsia="仿宋" w:cs="仿宋"/>
          <w:b w:val="0"/>
          <w:bCs w:val="0"/>
          <w:color w:val="000000"/>
          <w:sz w:val="32"/>
          <w:szCs w:val="32"/>
        </w:rPr>
      </w:pPr>
      <w:r>
        <w:rPr>
          <w:rFonts w:hint="eastAsia" w:ascii="仿宋" w:hAnsi="仿宋" w:eastAsia="仿宋" w:cs="仿宋"/>
          <w:b/>
          <w:bCs/>
          <w:color w:val="000000"/>
          <w:sz w:val="32"/>
          <w:szCs w:val="32"/>
        </w:rPr>
        <w:t>（二）公用经费</w:t>
      </w:r>
      <w:r>
        <w:rPr>
          <w:rFonts w:hint="eastAsia" w:ascii="仿宋" w:hAnsi="仿宋" w:eastAsia="仿宋" w:cs="仿宋"/>
          <w:b/>
          <w:bCs/>
          <w:color w:val="000000"/>
          <w:sz w:val="32"/>
          <w:szCs w:val="32"/>
          <w:lang w:val="en-US" w:eastAsia="zh-CN"/>
        </w:rPr>
        <w:t>111.60</w:t>
      </w:r>
      <w:r>
        <w:rPr>
          <w:rFonts w:hint="eastAsia" w:ascii="仿宋" w:hAnsi="仿宋" w:eastAsia="仿宋" w:cs="仿宋"/>
          <w:b/>
          <w:bCs/>
          <w:color w:val="000000"/>
          <w:sz w:val="32"/>
          <w:szCs w:val="32"/>
        </w:rPr>
        <w:t>万元</w:t>
      </w:r>
      <w:r>
        <w:rPr>
          <w:rFonts w:hint="eastAsia" w:ascii="仿宋" w:hAnsi="仿宋" w:eastAsia="仿宋" w:cs="仿宋"/>
          <w:b w:val="0"/>
          <w:bCs w:val="0"/>
          <w:color w:val="000000"/>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numPr>
          <w:ilvl w:val="0"/>
          <w:numId w:val="4"/>
        </w:numPr>
        <w:ind w:left="0" w:leftChars="0"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“三公”经费支出预算情况说明</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淮滨县统计局2021 年“三公”经费预算为6万元。2021年“三公”经费支出预算数比2020年减少5.9万元，下降49.58%。主要原因是严格执行《党政机关国内公务接待管理规定》等办法，不断规范公务接待管理，严格接待审批控制，厉行勤俭节约，不断压缩公务接待费支出等。</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具体支出情况如下：</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（一）因公出国（境）经费</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本单位2021年度无出国预算。</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（二）公务接待费</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2021年预算安排6万元。主要用于按规定开支的各类公务接待支出等方面的接待活动。与上年相比支出减少5.9万元，下降49.58%，主要原因是严格执行《党政机关国内公务接待管理规定》等办法，不断规范公务接待管理，严格接待审批控制，厉行勤俭节约，不断压缩公务接待费支出等。（注：无公务接待也需填“本单位2021年度无公务接待”，无增长请标注“与上年持平”）</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（三）公务用车购置及运行费</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sz w:val="32"/>
          <w:szCs w:val="24"/>
          <w:lang w:val="en-US" w:eastAsia="zh-CN"/>
        </w:rPr>
        <w:t>本单位2021年度无公务用车购置及运行费。</w:t>
      </w:r>
    </w:p>
    <w:p>
      <w:pPr>
        <w:numPr>
          <w:ilvl w:val="0"/>
          <w:numId w:val="4"/>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政府性基金预算支出预算情况说明</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本单位2021年度没有使用政府性基金预算拨款安排的支出。</w:t>
      </w:r>
    </w:p>
    <w:p>
      <w:pPr>
        <w:numPr>
          <w:ilvl w:val="0"/>
          <w:numId w:val="4"/>
        </w:numPr>
        <w:ind w:left="0" w:leftChars="0" w:firstLine="640" w:firstLineChars="200"/>
        <w:jc w:val="left"/>
        <w:rPr>
          <w:rFonts w:hint="eastAsia" w:ascii="黑体" w:hAnsi="黑体" w:eastAsia="黑体"/>
          <w:sz w:val="32"/>
          <w:szCs w:val="24"/>
          <w:lang w:val="en-US" w:eastAsia="zh-CN"/>
        </w:rPr>
      </w:pPr>
      <w:r>
        <w:rPr>
          <w:rFonts w:hint="eastAsia" w:ascii="黑体" w:hAnsi="黑体" w:eastAsia="黑体"/>
          <w:sz w:val="32"/>
          <w:szCs w:val="24"/>
        </w:rPr>
        <w:t>其他重要事项的情况说明</w:t>
      </w:r>
    </w:p>
    <w:p>
      <w:pPr>
        <w:numPr>
          <w:ilvl w:val="0"/>
          <w:numId w:val="0"/>
        </w:numPr>
        <w:ind w:left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（一）机关运行经费支出情况</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淮滨县统计局2021年机关运行经费支出预算111.60万元，主要保障机构正常运转及正常履职需要。</w:t>
      </w:r>
    </w:p>
    <w:p>
      <w:pPr>
        <w:numPr>
          <w:ilvl w:val="0"/>
          <w:numId w:val="5"/>
        </w:numPr>
        <w:ind w:firstLine="643" w:firstLine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政府采购支出情况</w:t>
      </w:r>
    </w:p>
    <w:p>
      <w:pPr>
        <w:numPr>
          <w:ilvl w:val="0"/>
          <w:numId w:val="0"/>
        </w:numPr>
        <w:ind w:firstLine="640" w:firstLineChars="200"/>
        <w:jc w:val="left"/>
        <w:rPr>
          <w:rFonts w:hint="eastAsia" w:ascii="仿宋" w:hAnsi="仿宋" w:eastAsia="仿宋" w:cs="仿宋"/>
          <w:b/>
          <w:bCs/>
          <w:sz w:val="32"/>
          <w:szCs w:val="24"/>
          <w:lang w:val="en-US" w:eastAsia="zh-CN"/>
        </w:rPr>
      </w:pPr>
      <w:r>
        <w:rPr>
          <w:rFonts w:hint="eastAsia" w:ascii="仿宋" w:hAnsi="仿宋" w:eastAsia="仿宋" w:cs="仿宋"/>
          <w:b w:val="0"/>
          <w:bCs w:val="0"/>
          <w:sz w:val="32"/>
          <w:szCs w:val="32"/>
          <w:lang w:val="en-US" w:eastAsia="zh-CN"/>
        </w:rPr>
        <w:t>本单位2021年度无政府采购预算。</w:t>
      </w:r>
    </w:p>
    <w:p>
      <w:pPr>
        <w:numPr>
          <w:ilvl w:val="0"/>
          <w:numId w:val="6"/>
        </w:numPr>
        <w:ind w:firstLine="643" w:firstLine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绩效目标设置情况</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2021年我单位拟对运转类项目开展预算绩效评价工作，涉及资金111.60万元，资金规模达到单位预算支出的100%。</w:t>
      </w:r>
    </w:p>
    <w:p>
      <w:pPr>
        <w:numPr>
          <w:ilvl w:val="0"/>
          <w:numId w:val="6"/>
        </w:numPr>
        <w:ind w:firstLine="643" w:firstLine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国有资产占用情况</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2020年期末，我单位共有车辆0辆，其中：一般公务用车0辆、一般执法执勤用车0辆、其他用车0辆；单价50万元以上通用设备0套，单位价值100万元以上专用设备0套。</w:t>
      </w:r>
    </w:p>
    <w:p>
      <w:pPr>
        <w:numPr>
          <w:ilvl w:val="0"/>
          <w:numId w:val="6"/>
        </w:numPr>
        <w:ind w:left="0" w:leftChars="0" w:firstLine="643" w:firstLineChars="200"/>
        <w:jc w:val="left"/>
        <w:rPr>
          <w:rFonts w:hint="eastAsia" w:ascii="仿宋" w:hAnsi="仿宋" w:eastAsia="仿宋" w:cs="仿宋"/>
          <w:b/>
          <w:bCs/>
          <w:sz w:val="32"/>
          <w:szCs w:val="24"/>
        </w:rPr>
      </w:pPr>
      <w:r>
        <w:rPr>
          <w:rFonts w:hint="eastAsia" w:ascii="仿宋" w:hAnsi="仿宋" w:eastAsia="仿宋" w:cs="仿宋"/>
          <w:b/>
          <w:bCs/>
          <w:sz w:val="32"/>
          <w:szCs w:val="24"/>
        </w:rPr>
        <w:t>专项转移支付项目情况</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本单位2021年度无专项转移支付项目情况预算。</w:t>
      </w:r>
    </w:p>
    <w:p>
      <w:pPr>
        <w:numPr>
          <w:ilvl w:val="0"/>
          <w:numId w:val="0"/>
        </w:numPr>
        <w:jc w:val="center"/>
        <w:rPr>
          <w:rFonts w:hint="eastAsia" w:ascii="黑体" w:hAnsi="黑体" w:eastAsia="黑体"/>
          <w:b/>
          <w:bCs/>
          <w:sz w:val="36"/>
          <w:szCs w:val="36"/>
          <w:lang w:val="en-US" w:eastAsia="zh-CN"/>
        </w:rPr>
      </w:pPr>
      <w:r>
        <w:rPr>
          <w:rFonts w:hint="eastAsia" w:ascii="黑体" w:hAnsi="黑体" w:eastAsia="黑体"/>
          <w:b/>
          <w:bCs/>
          <w:sz w:val="36"/>
          <w:szCs w:val="36"/>
          <w:lang w:val="en-US" w:eastAsia="zh-CN"/>
        </w:rPr>
        <w:t>第三部分</w:t>
      </w:r>
    </w:p>
    <w:p>
      <w:pPr>
        <w:widowControl w:val="0"/>
        <w:numPr>
          <w:ilvl w:val="0"/>
          <w:numId w:val="0"/>
        </w:numPr>
        <w:jc w:val="center"/>
        <w:rPr>
          <w:rFonts w:hint="eastAsia" w:ascii="黑体" w:hAnsi="黑体" w:eastAsia="黑体"/>
          <w:b/>
          <w:bCs/>
          <w:sz w:val="36"/>
          <w:szCs w:val="36"/>
          <w:lang w:val="en-US" w:eastAsia="zh-CN"/>
        </w:rPr>
      </w:pPr>
      <w:r>
        <w:rPr>
          <w:rFonts w:hint="eastAsia" w:ascii="黑体" w:hAnsi="黑体" w:eastAsia="黑体"/>
          <w:b/>
          <w:bCs/>
          <w:sz w:val="36"/>
          <w:szCs w:val="36"/>
          <w:lang w:val="en-US" w:eastAsia="zh-CN"/>
        </w:rPr>
        <w:t>名词解释</w:t>
      </w:r>
    </w:p>
    <w:p>
      <w:pPr>
        <w:widowControl w:val="0"/>
        <w:numPr>
          <w:ilvl w:val="0"/>
          <w:numId w:val="0"/>
        </w:numPr>
        <w:jc w:val="left"/>
        <w:rPr>
          <w:rFonts w:hint="eastAsia" w:ascii="黑体" w:hAnsi="黑体" w:eastAsia="黑体"/>
          <w:sz w:val="32"/>
          <w:szCs w:val="24"/>
          <w:lang w:val="en-US" w:eastAsia="zh-CN"/>
        </w:rPr>
      </w:pPr>
    </w:p>
    <w:p>
      <w:pPr>
        <w:widowControl w:val="0"/>
        <w:numPr>
          <w:ilvl w:val="0"/>
          <w:numId w:val="7"/>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财政拨款收入：</w:t>
      </w:r>
      <w:r>
        <w:rPr>
          <w:rFonts w:hint="eastAsia" w:ascii="仿宋" w:hAnsi="仿宋" w:eastAsia="仿宋" w:cs="仿宋"/>
          <w:sz w:val="32"/>
          <w:szCs w:val="24"/>
          <w:lang w:val="en-US" w:eastAsia="zh-CN"/>
        </w:rPr>
        <w:t xml:space="preserve">是指县级财政当年拨付的资金。 </w:t>
      </w:r>
    </w:p>
    <w:p>
      <w:pPr>
        <w:widowControl w:val="0"/>
        <w:numPr>
          <w:ilvl w:val="0"/>
          <w:numId w:val="7"/>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事业收入：</w:t>
      </w:r>
      <w:r>
        <w:rPr>
          <w:rFonts w:hint="eastAsia" w:ascii="仿宋" w:hAnsi="仿宋" w:eastAsia="仿宋" w:cs="仿宋"/>
          <w:sz w:val="32"/>
          <w:szCs w:val="24"/>
          <w:lang w:val="en-US" w:eastAsia="zh-CN"/>
        </w:rPr>
        <w:t>是指事业单位开展专业活动及辅助活动</w:t>
      </w:r>
    </w:p>
    <w:p>
      <w:pPr>
        <w:widowControl w:val="0"/>
        <w:numPr>
          <w:ilvl w:val="0"/>
          <w:numId w:val="0"/>
        </w:numPr>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所取得的收入。</w:t>
      </w:r>
    </w:p>
    <w:p>
      <w:pPr>
        <w:widowControl w:val="0"/>
        <w:numPr>
          <w:ilvl w:val="0"/>
          <w:numId w:val="7"/>
        </w:numPr>
        <w:ind w:left="0" w:leftChars="0" w:firstLine="640" w:firstLineChars="200"/>
        <w:jc w:val="left"/>
        <w:rPr>
          <w:rFonts w:hint="eastAsia" w:ascii="宋体" w:hAnsi="宋体" w:eastAsia="宋体" w:cs="宋体"/>
          <w:i w:val="0"/>
          <w:iCs w:val="0"/>
          <w:caps w:val="0"/>
          <w:color w:val="333333"/>
          <w:spacing w:val="0"/>
          <w:sz w:val="24"/>
          <w:szCs w:val="24"/>
        </w:rPr>
      </w:pPr>
      <w:r>
        <w:rPr>
          <w:rFonts w:hint="eastAsia" w:ascii="仿宋" w:hAnsi="仿宋" w:eastAsia="仿宋" w:cs="仿宋"/>
          <w:b w:val="0"/>
          <w:bCs w:val="0"/>
          <w:sz w:val="32"/>
          <w:szCs w:val="24"/>
          <w:lang w:val="en-US" w:eastAsia="zh-CN"/>
        </w:rPr>
        <w:t>其他收入：</w:t>
      </w:r>
      <w:r>
        <w:rPr>
          <w:rFonts w:hint="eastAsia" w:ascii="仿宋" w:hAnsi="仿宋" w:eastAsia="仿宋" w:cs="仿宋"/>
          <w:sz w:val="32"/>
          <w:szCs w:val="24"/>
          <w:lang w:val="en-US" w:eastAsia="zh-CN"/>
        </w:rPr>
        <w:t>是指部门取得的除“财政拨款”、“事 业收入”、“事业单位经营收入”等以外的收入。</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ascii="仿宋" w:hAnsi="仿宋" w:eastAsia="仿宋" w:cs="仿宋"/>
          <w:i w:val="0"/>
          <w:iCs w:val="0"/>
          <w:caps w:val="0"/>
          <w:color w:val="333333"/>
          <w:spacing w:val="0"/>
          <w:sz w:val="32"/>
          <w:szCs w:val="32"/>
          <w:shd w:val="clear" w:fill="FFFFFF"/>
        </w:rPr>
        <w:t>上年结转：</w:t>
      </w:r>
      <w:r>
        <w:rPr>
          <w:rFonts w:hint="eastAsia" w:ascii="仿宋" w:hAnsi="仿宋" w:eastAsia="仿宋" w:cs="仿宋"/>
          <w:i w:val="0"/>
          <w:iCs w:val="0"/>
          <w:caps w:val="0"/>
          <w:color w:val="333333"/>
          <w:spacing w:val="0"/>
          <w:sz w:val="32"/>
          <w:szCs w:val="32"/>
          <w:shd w:val="clear" w:fill="FFFFFF"/>
        </w:rPr>
        <w:t>指以前年度安排、结转到本年仍按原用途继续使用的资金</w:t>
      </w:r>
      <w:r>
        <w:rPr>
          <w:rFonts w:hint="eastAsia" w:ascii="仿宋" w:hAnsi="仿宋" w:eastAsia="仿宋" w:cs="仿宋"/>
          <w:i w:val="0"/>
          <w:iCs w:val="0"/>
          <w:caps w:val="0"/>
          <w:color w:val="333333"/>
          <w:spacing w:val="0"/>
          <w:sz w:val="32"/>
          <w:szCs w:val="32"/>
          <w:shd w:val="clear" w:fill="FFFFFF"/>
          <w:lang w:eastAsia="zh-CN"/>
        </w:rPr>
        <w:t>。</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ascii="仿宋" w:hAnsi="仿宋" w:eastAsia="仿宋" w:cs="仿宋"/>
          <w:i w:val="0"/>
          <w:iCs w:val="0"/>
          <w:caps w:val="0"/>
          <w:color w:val="333333"/>
          <w:spacing w:val="0"/>
          <w:sz w:val="32"/>
          <w:szCs w:val="32"/>
          <w:shd w:val="clear" w:fill="FFFFFF"/>
        </w:rPr>
        <w:t>结转下年：</w:t>
      </w:r>
      <w:r>
        <w:rPr>
          <w:rFonts w:hint="eastAsia" w:ascii="仿宋" w:hAnsi="仿宋" w:eastAsia="仿宋" w:cs="仿宋"/>
          <w:i w:val="0"/>
          <w:iCs w:val="0"/>
          <w:caps w:val="0"/>
          <w:color w:val="333333"/>
          <w:spacing w:val="0"/>
          <w:sz w:val="32"/>
          <w:szCs w:val="32"/>
          <w:shd w:val="clear" w:fill="FFFFFF"/>
        </w:rPr>
        <w:t>指以前年度预算安排、因客观条件发生变化无法按原计划实施，需以后年度按原用途继续使用的资金</w:t>
      </w:r>
      <w:r>
        <w:rPr>
          <w:rFonts w:hint="eastAsia" w:ascii="仿宋" w:hAnsi="仿宋" w:eastAsia="仿宋" w:cs="仿宋"/>
          <w:i w:val="0"/>
          <w:iCs w:val="0"/>
          <w:caps w:val="0"/>
          <w:color w:val="333333"/>
          <w:spacing w:val="0"/>
          <w:sz w:val="32"/>
          <w:szCs w:val="32"/>
          <w:shd w:val="clear" w:fill="FFFFFF"/>
          <w:lang w:eastAsia="zh-CN"/>
        </w:rPr>
        <w:t>。</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用事业基金弥补收支差额：</w:t>
      </w:r>
      <w:r>
        <w:rPr>
          <w:rFonts w:hint="eastAsia" w:ascii="仿宋" w:hAnsi="仿宋" w:eastAsia="仿宋" w:cs="仿宋"/>
          <w:sz w:val="32"/>
          <w:szCs w:val="24"/>
          <w:lang w:val="en-US" w:eastAsia="zh-CN"/>
        </w:rPr>
        <w:t>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基本支出：</w:t>
      </w:r>
      <w:r>
        <w:rPr>
          <w:rFonts w:hint="eastAsia" w:ascii="仿宋" w:hAnsi="仿宋" w:eastAsia="仿宋" w:cs="仿宋"/>
          <w:sz w:val="32"/>
          <w:szCs w:val="24"/>
          <w:lang w:val="en-US" w:eastAsia="zh-CN"/>
        </w:rPr>
        <w:t>是指为保障机构正常运转、完成日常工 作任务所必需的开支，其内容包括人员经费和日常公用经费 两部分。</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项目支出：</w:t>
      </w:r>
      <w:r>
        <w:rPr>
          <w:rFonts w:hint="eastAsia" w:ascii="仿宋" w:hAnsi="仿宋" w:eastAsia="仿宋" w:cs="仿宋"/>
          <w:sz w:val="32"/>
          <w:szCs w:val="24"/>
          <w:lang w:val="en-US" w:eastAsia="zh-CN"/>
        </w:rPr>
        <w:t>是指在基本支出之外，为完成特定的行政工作任务或事业发展目标所发生的支出。</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“三公”经费：</w:t>
      </w:r>
      <w:r>
        <w:rPr>
          <w:rFonts w:hint="eastAsia" w:ascii="仿宋" w:hAnsi="仿宋" w:eastAsia="仿宋" w:cs="仿宋"/>
          <w:sz w:val="32"/>
          <w:szCs w:val="24"/>
          <w:lang w:val="en-US" w:eastAsia="zh-CN"/>
        </w:rPr>
        <w:t>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widowControl w:val="0"/>
        <w:numPr>
          <w:ilvl w:val="0"/>
          <w:numId w:val="0"/>
        </w:numPr>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（含外宾接待）支出。</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机关运行经费：</w:t>
      </w:r>
      <w:r>
        <w:rPr>
          <w:rFonts w:hint="eastAsia" w:ascii="仿宋" w:hAnsi="仿宋" w:eastAsia="仿宋" w:cs="仿宋"/>
          <w:sz w:val="32"/>
          <w:szCs w:val="24"/>
          <w:lang w:val="en-US" w:eastAsia="zh-CN"/>
        </w:rPr>
        <w:t>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widowControl w:val="0"/>
        <w:numPr>
          <w:ilvl w:val="0"/>
          <w:numId w:val="0"/>
        </w:numPr>
        <w:jc w:val="left"/>
        <w:rPr>
          <w:rFonts w:hint="eastAsia" w:ascii="仿宋" w:hAnsi="仿宋" w:eastAsia="仿宋" w:cs="仿宋"/>
          <w:sz w:val="32"/>
          <w:szCs w:val="24"/>
          <w:lang w:val="en-US" w:eastAsia="zh-CN"/>
        </w:rPr>
      </w:pPr>
    </w:p>
    <w:p>
      <w:pPr>
        <w:widowControl w:val="0"/>
        <w:numPr>
          <w:ilvl w:val="0"/>
          <w:numId w:val="0"/>
        </w:numPr>
        <w:tabs>
          <w:tab w:val="left" w:pos="7506"/>
        </w:tabs>
        <w:jc w:val="left"/>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附件：淮滨县××××2021年部门预算表</w:t>
      </w:r>
      <w:r>
        <w:rPr>
          <w:rFonts w:hint="eastAsia" w:ascii="黑体" w:hAnsi="黑体" w:eastAsia="黑体" w:cs="黑体"/>
          <w:b w:val="0"/>
          <w:bCs w:val="0"/>
          <w:sz w:val="32"/>
          <w:szCs w:val="24"/>
          <w:lang w:val="en-US" w:eastAsia="zh-CN"/>
        </w:rPr>
        <w:tab/>
      </w:r>
    </w:p>
    <w:p>
      <w:pPr>
        <w:widowControl w:val="0"/>
        <w:numPr>
          <w:ilvl w:val="0"/>
          <w:numId w:val="0"/>
        </w:numPr>
        <w:jc w:val="left"/>
        <w:rPr>
          <w:rFonts w:hint="eastAsia" w:ascii="黑体" w:hAnsi="黑体" w:eastAsia="黑体" w:cs="黑体"/>
          <w:sz w:val="32"/>
          <w:szCs w:val="24"/>
          <w:lang w:val="en-US" w:eastAsia="zh-CN"/>
        </w:rPr>
      </w:pPr>
    </w:p>
    <w:p>
      <w:pPr>
        <w:widowControl w:val="0"/>
        <w:numPr>
          <w:ilvl w:val="0"/>
          <w:numId w:val="0"/>
        </w:numPr>
        <w:jc w:val="left"/>
        <w:rPr>
          <w:rFonts w:hint="eastAsia" w:ascii="黑体" w:hAnsi="黑体" w:eastAsia="黑体" w:cs="黑体"/>
          <w:sz w:val="32"/>
          <w:szCs w:val="24"/>
          <w:lang w:val="en-US" w:eastAsia="zh-CN"/>
        </w:rPr>
      </w:pPr>
    </w:p>
    <w:p>
      <w:pPr>
        <w:widowControl w:val="0"/>
        <w:numPr>
          <w:ilvl w:val="0"/>
          <w:numId w:val="0"/>
        </w:numPr>
        <w:jc w:val="left"/>
        <w:rPr>
          <w:rFonts w:hint="default" w:ascii="黑体" w:hAnsi="黑体" w:eastAsia="黑体" w:cs="黑体"/>
          <w:sz w:val="32"/>
          <w:szCs w:val="24"/>
          <w:lang w:val="en-US" w:eastAsia="zh-CN"/>
        </w:rPr>
      </w:pPr>
      <w:r>
        <w:rPr>
          <w:rFonts w:hint="eastAsia" w:ascii="黑体" w:hAnsi="黑体" w:eastAsia="黑体" w:cs="黑体"/>
          <w:sz w:val="32"/>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8575B36"/>
    <w:multiLevelType w:val="singleLevel"/>
    <w:tmpl w:val="68575B36"/>
    <w:lvl w:ilvl="0" w:tentative="0">
      <w:start w:val="2"/>
      <w:numFmt w:val="chineseCounting"/>
      <w:suff w:val="nothing"/>
      <w:lvlText w:val="（%1）"/>
      <w:lvlJc w:val="left"/>
      <w:rPr>
        <w:rFonts w:hint="eastAsia"/>
      </w:rPr>
    </w:lvl>
  </w:abstractNum>
  <w:abstractNum w:abstractNumId="5">
    <w:nsid w:val="6EC1A300"/>
    <w:multiLevelType w:val="singleLevel"/>
    <w:tmpl w:val="6EC1A300"/>
    <w:lvl w:ilvl="0" w:tentative="0">
      <w:start w:val="1"/>
      <w:numFmt w:val="chineseCounting"/>
      <w:suff w:val="nothing"/>
      <w:lvlText w:val="%1、"/>
      <w:lvlJc w:val="left"/>
      <w:rPr>
        <w:rFonts w:hint="eastAsia"/>
      </w:rPr>
    </w:lvl>
  </w:abstractNum>
  <w:abstractNum w:abstractNumId="6">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5"/>
  </w:num>
  <w:num w:numId="4">
    <w:abstractNumId w:val="1"/>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D5933"/>
    <w:rsid w:val="02431905"/>
    <w:rsid w:val="038A4FA4"/>
    <w:rsid w:val="03EF07D3"/>
    <w:rsid w:val="04143FF1"/>
    <w:rsid w:val="08B23A6D"/>
    <w:rsid w:val="09954ACE"/>
    <w:rsid w:val="09B81028"/>
    <w:rsid w:val="0A8B56A2"/>
    <w:rsid w:val="0AC16BDA"/>
    <w:rsid w:val="0AE849F0"/>
    <w:rsid w:val="0B2B1C52"/>
    <w:rsid w:val="0BFD7292"/>
    <w:rsid w:val="115425F4"/>
    <w:rsid w:val="11DB70D4"/>
    <w:rsid w:val="133741AD"/>
    <w:rsid w:val="154F0070"/>
    <w:rsid w:val="163C1965"/>
    <w:rsid w:val="16643ADD"/>
    <w:rsid w:val="17CD4DB1"/>
    <w:rsid w:val="188B5C06"/>
    <w:rsid w:val="1A6E750E"/>
    <w:rsid w:val="1C10690D"/>
    <w:rsid w:val="1D6F5179"/>
    <w:rsid w:val="1DDA18F5"/>
    <w:rsid w:val="1EC10D36"/>
    <w:rsid w:val="1FBA7FA7"/>
    <w:rsid w:val="1FC36BDF"/>
    <w:rsid w:val="24D95E94"/>
    <w:rsid w:val="263A6A4A"/>
    <w:rsid w:val="27C600B7"/>
    <w:rsid w:val="28857299"/>
    <w:rsid w:val="28AE3D5D"/>
    <w:rsid w:val="29C51316"/>
    <w:rsid w:val="2AB55C35"/>
    <w:rsid w:val="2AC139F2"/>
    <w:rsid w:val="2B773640"/>
    <w:rsid w:val="2CF65C73"/>
    <w:rsid w:val="2E681930"/>
    <w:rsid w:val="2F943714"/>
    <w:rsid w:val="2FAC3F2A"/>
    <w:rsid w:val="306564E5"/>
    <w:rsid w:val="337C09BB"/>
    <w:rsid w:val="371B354D"/>
    <w:rsid w:val="388338B4"/>
    <w:rsid w:val="390F09A5"/>
    <w:rsid w:val="3DD26313"/>
    <w:rsid w:val="41E35FA7"/>
    <w:rsid w:val="41EC07F7"/>
    <w:rsid w:val="47994739"/>
    <w:rsid w:val="48686622"/>
    <w:rsid w:val="488B66D0"/>
    <w:rsid w:val="4B9923BF"/>
    <w:rsid w:val="4EFB668B"/>
    <w:rsid w:val="514148CD"/>
    <w:rsid w:val="52633652"/>
    <w:rsid w:val="52896869"/>
    <w:rsid w:val="530173EB"/>
    <w:rsid w:val="532C674F"/>
    <w:rsid w:val="53E205B5"/>
    <w:rsid w:val="553E5D3B"/>
    <w:rsid w:val="55E5246F"/>
    <w:rsid w:val="56F80F56"/>
    <w:rsid w:val="60254843"/>
    <w:rsid w:val="61A82375"/>
    <w:rsid w:val="646667B3"/>
    <w:rsid w:val="654D5933"/>
    <w:rsid w:val="689E1C80"/>
    <w:rsid w:val="6A9E00E5"/>
    <w:rsid w:val="6BF268AE"/>
    <w:rsid w:val="70AA5EC9"/>
    <w:rsid w:val="71BD0116"/>
    <w:rsid w:val="72586B64"/>
    <w:rsid w:val="730C5124"/>
    <w:rsid w:val="75F07B05"/>
    <w:rsid w:val="768F7732"/>
    <w:rsid w:val="78971E5C"/>
    <w:rsid w:val="7A4213CD"/>
    <w:rsid w:val="7C8E5347"/>
    <w:rsid w:val="7C9F0B02"/>
    <w:rsid w:val="7D223589"/>
    <w:rsid w:val="7DCD69EE"/>
    <w:rsid w:val="7FDF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1"/>
    <w:pPr>
      <w:spacing w:before="140" w:beforeLines="0" w:afterLines="0"/>
      <w:ind w:left="120"/>
    </w:pPr>
    <w:rPr>
      <w:rFonts w:hint="eastAsia" w:ascii="仿宋" w:hAnsi="仿宋" w:eastAsia="仿宋"/>
      <w:sz w:val="32"/>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104</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2021-06-26T15:00:00Z</dcterms:created>
  <dc:creator>Administrator</dc:creator>
  <cp:lastModifiedBy>0.0</cp:lastModifiedBy>
  <dcterms:modified xsi:type="dcterms:W3CDTF">2021-07-20T09:32:15Z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2F25062475124C2CB1A9B5E0CA12D1FD</vt:lpwstr>
  </property>
</Properties>
</file>