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2021年淮滨县发展投资服务中心部门</w:t>
      </w:r>
    </w:p>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淮滨县发展投资服务中心</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left="1600" w:right="126" w:hanging="1600" w:hangingChars="500"/>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黑体" w:hAnsi="黑体" w:eastAsia="黑体" w:cs="Times New Roman"/>
          <w:sz w:val="32"/>
          <w:szCs w:val="24"/>
          <w:lang w:eastAsia="zh-CN"/>
        </w:rPr>
        <w:t>发展投资服务中心</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黑体" w:hAnsi="黑体" w:eastAsia="黑体" w:cs="Times New Roman"/>
          <w:sz w:val="32"/>
          <w:szCs w:val="24"/>
          <w:lang w:eastAsia="zh-CN"/>
        </w:rPr>
        <w:t>发展投资服务中心</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w:t>
      </w:r>
      <w:r>
        <w:rPr>
          <w:rFonts w:hint="eastAsia" w:ascii="黑体" w:hAnsi="黑体" w:eastAsia="黑体" w:cs="黑体"/>
          <w:b/>
          <w:bCs w:val="0"/>
          <w:sz w:val="36"/>
          <w:szCs w:val="36"/>
          <w:lang w:eastAsia="zh-CN"/>
        </w:rPr>
        <w:t>发展投资服务中心</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淮滨县</w:t>
      </w:r>
      <w:r>
        <w:rPr>
          <w:rFonts w:hint="eastAsia" w:ascii="黑体" w:hAnsi="黑体" w:eastAsia="黑体" w:cs="Times New Roman"/>
          <w:sz w:val="32"/>
          <w:szCs w:val="24"/>
          <w:lang w:eastAsia="zh-CN"/>
        </w:rPr>
        <w:t>发展投资服务中心</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淮滨县</w:t>
      </w:r>
      <w:r>
        <w:rPr>
          <w:rFonts w:hint="eastAsia" w:cs="仿宋"/>
          <w:b w:val="0"/>
          <w:bCs/>
          <w:sz w:val="32"/>
          <w:szCs w:val="32"/>
          <w:lang w:eastAsia="zh-CN"/>
        </w:rPr>
        <w:t>发展投资服务中心</w:t>
      </w:r>
      <w:r>
        <w:rPr>
          <w:rFonts w:hint="eastAsia" w:ascii="仿宋" w:hAnsi="仿宋" w:eastAsia="仿宋" w:cs="仿宋"/>
          <w:b w:val="0"/>
          <w:bCs/>
          <w:sz w:val="32"/>
          <w:szCs w:val="32"/>
        </w:rPr>
        <w:t>的主要职责：淮滨县发展投资服务中心作为政府性投融资平台，按照政府统筹，市场运作的原则实施政策性融资管理。根据县政府确定的建设发展总目标及明确的建设项目，制定政策性融资计划，依法依规对取得政府性投资项目进行投资管理。</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w:t>
      </w:r>
      <w:r>
        <w:rPr>
          <w:rFonts w:hint="eastAsia" w:ascii="黑体" w:hAnsi="黑体" w:eastAsia="黑体" w:cs="Times New Roman"/>
          <w:sz w:val="32"/>
          <w:szCs w:val="24"/>
          <w:lang w:eastAsia="zh-CN"/>
        </w:rPr>
        <w:t>发展投资服务中心</w:t>
      </w:r>
      <w:r>
        <w:rPr>
          <w:rFonts w:hint="eastAsia" w:ascii="黑体" w:hAnsi="黑体" w:eastAsia="黑体" w:cs="黑体"/>
          <w:b w:val="0"/>
          <w:bCs/>
          <w:sz w:val="32"/>
          <w:szCs w:val="32"/>
          <w:lang w:val="en-US" w:eastAsia="zh-CN"/>
        </w:rPr>
        <w:t>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w:t>
      </w:r>
      <w:r>
        <w:rPr>
          <w:rFonts w:hint="eastAsia" w:cs="仿宋"/>
          <w:b w:val="0"/>
          <w:bCs/>
          <w:sz w:val="32"/>
          <w:szCs w:val="32"/>
          <w:lang w:val="en-US" w:eastAsia="zh-CN"/>
        </w:rPr>
        <w:t>发展投资服务中心</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w:t>
      </w:r>
      <w:r>
        <w:rPr>
          <w:rFonts w:hint="eastAsia" w:cs="仿宋"/>
          <w:b w:val="0"/>
          <w:bCs/>
          <w:sz w:val="32"/>
          <w:szCs w:val="32"/>
          <w:lang w:val="en-US" w:eastAsia="zh-CN"/>
        </w:rPr>
        <w:t>仅</w:t>
      </w:r>
      <w:r>
        <w:rPr>
          <w:rFonts w:hint="eastAsia" w:ascii="仿宋" w:hAnsi="仿宋" w:eastAsia="仿宋" w:cs="仿宋"/>
          <w:b w:val="0"/>
          <w:bCs/>
          <w:sz w:val="32"/>
          <w:szCs w:val="32"/>
          <w:lang w:val="en-US" w:eastAsia="zh-CN"/>
        </w:rPr>
        <w:t>包括</w:t>
      </w:r>
      <w:r>
        <w:rPr>
          <w:rFonts w:hint="eastAsia" w:cs="仿宋"/>
          <w:b w:val="0"/>
          <w:bCs/>
          <w:sz w:val="32"/>
          <w:szCs w:val="32"/>
          <w:lang w:val="en-US" w:eastAsia="zh-CN"/>
        </w:rPr>
        <w:t>服务中心本级预算。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4956"/>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4956"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515"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05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4956"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淮滨县发展投资服务中心</w:t>
            </w:r>
          </w:p>
        </w:tc>
        <w:tc>
          <w:tcPr>
            <w:tcW w:w="2515"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事业全供</w:t>
            </w: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淮滨县发展投资服务中心2021年度部门预算说明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淮滨县发展投资服务中心2021年收入总计73.18万元，支出总计73.18万元,与2020年相比，收、支总计各增加1.58万元，增长2.21%。主要原因是人员工资正常晋级调整。</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eastAsia="zh-CN"/>
        </w:rPr>
        <w:t>发展投资服务中心</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73.18</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73.18</w:t>
      </w:r>
      <w:r>
        <w:rPr>
          <w:rFonts w:hint="eastAsia" w:ascii="仿宋" w:hAnsi="仿宋" w:eastAsia="仿宋" w:cs="仿宋"/>
          <w:sz w:val="32"/>
          <w:szCs w:val="24"/>
        </w:rPr>
        <w:t>万元。</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eastAsia="zh-CN"/>
        </w:rPr>
        <w:t>发展投资服务中心</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73.18</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66.16</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90.41</w:t>
      </w:r>
      <w:r>
        <w:rPr>
          <w:rFonts w:hint="eastAsia" w:ascii="仿宋" w:hAnsi="仿宋" w:eastAsia="仿宋" w:cs="仿宋"/>
          <w:sz w:val="32"/>
          <w:szCs w:val="24"/>
        </w:rPr>
        <w:t>%；项目支出</w:t>
      </w:r>
      <w:r>
        <w:rPr>
          <w:rFonts w:hint="eastAsia" w:ascii="仿宋" w:hAnsi="仿宋" w:eastAsia="仿宋" w:cs="仿宋"/>
          <w:sz w:val="32"/>
          <w:szCs w:val="24"/>
          <w:lang w:val="en-US" w:eastAsia="zh-CN"/>
        </w:rPr>
        <w:t>7.02</w:t>
      </w:r>
      <w:r>
        <w:rPr>
          <w:rFonts w:hint="eastAsia" w:ascii="仿宋" w:hAnsi="仿宋" w:eastAsia="仿宋" w:cs="仿宋"/>
          <w:sz w:val="32"/>
          <w:szCs w:val="24"/>
        </w:rPr>
        <w:t>万元，占</w:t>
      </w:r>
      <w:r>
        <w:rPr>
          <w:rFonts w:hint="eastAsia" w:ascii="仿宋" w:hAnsi="仿宋" w:eastAsia="仿宋" w:cs="仿宋"/>
          <w:sz w:val="32"/>
          <w:szCs w:val="24"/>
          <w:lang w:val="en-US" w:eastAsia="zh-CN"/>
        </w:rPr>
        <w:t>9.59</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淮滨县发展投资服务中心2021年一般公共预算收支预算73.18万元，与 2020年71.60万元相比，一般公共预算收支预算增加1.58万元，增长2.21%，主要原因是人员工资正常晋级调整。</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淮滨县发展投资服务中心</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73.18</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w:t>
      </w:r>
      <w:r>
        <w:rPr>
          <w:rFonts w:hint="eastAsia" w:ascii="仿宋" w:hAnsi="仿宋" w:eastAsia="仿宋" w:cs="仿宋"/>
          <w:sz w:val="32"/>
          <w:szCs w:val="24"/>
          <w:lang w:val="en-US" w:eastAsia="zh-CN"/>
        </w:rPr>
        <w:t>58.04</w:t>
      </w:r>
      <w:r>
        <w:rPr>
          <w:rFonts w:hint="eastAsia" w:ascii="仿宋" w:hAnsi="仿宋" w:eastAsia="仿宋" w:cs="仿宋"/>
          <w:sz w:val="32"/>
          <w:szCs w:val="24"/>
        </w:rPr>
        <w:t>万元，占</w:t>
      </w:r>
      <w:r>
        <w:rPr>
          <w:rFonts w:hint="eastAsia" w:ascii="仿宋" w:hAnsi="仿宋" w:eastAsia="仿宋" w:cs="仿宋"/>
          <w:sz w:val="32"/>
          <w:szCs w:val="24"/>
          <w:lang w:val="en-US" w:eastAsia="zh-CN"/>
        </w:rPr>
        <w:t>79.31</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7.08</w:t>
      </w:r>
      <w:r>
        <w:rPr>
          <w:rFonts w:hint="eastAsia" w:ascii="仿宋" w:hAnsi="仿宋" w:eastAsia="仿宋" w:cs="仿宋"/>
          <w:sz w:val="32"/>
          <w:szCs w:val="24"/>
        </w:rPr>
        <w:t>万元，占</w:t>
      </w:r>
      <w:r>
        <w:rPr>
          <w:rFonts w:hint="eastAsia" w:ascii="仿宋" w:hAnsi="仿宋" w:eastAsia="仿宋" w:cs="仿宋"/>
          <w:sz w:val="32"/>
          <w:szCs w:val="24"/>
          <w:lang w:val="en-US" w:eastAsia="zh-CN"/>
        </w:rPr>
        <w:t>9.68</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3.22</w:t>
      </w:r>
      <w:r>
        <w:rPr>
          <w:rFonts w:hint="eastAsia" w:ascii="仿宋" w:hAnsi="仿宋" w:eastAsia="仿宋" w:cs="仿宋"/>
          <w:sz w:val="32"/>
          <w:szCs w:val="24"/>
        </w:rPr>
        <w:t>万元，占</w:t>
      </w:r>
      <w:r>
        <w:rPr>
          <w:rFonts w:hint="eastAsia" w:ascii="仿宋" w:hAnsi="仿宋" w:eastAsia="仿宋" w:cs="仿宋"/>
          <w:sz w:val="32"/>
          <w:szCs w:val="24"/>
          <w:lang w:val="en-US" w:eastAsia="zh-CN"/>
        </w:rPr>
        <w:t>4.40</w:t>
      </w:r>
      <w:r>
        <w:rPr>
          <w:rFonts w:hint="eastAsia" w:ascii="仿宋" w:hAnsi="仿宋" w:eastAsia="仿宋" w:cs="仿宋"/>
          <w:sz w:val="32"/>
          <w:szCs w:val="24"/>
        </w:rPr>
        <w:t>%；</w:t>
      </w:r>
      <w:r>
        <w:rPr>
          <w:rFonts w:hint="eastAsia" w:ascii="仿宋" w:hAnsi="仿宋" w:eastAsia="仿宋" w:cs="仿宋"/>
          <w:sz w:val="32"/>
          <w:szCs w:val="24"/>
          <w:lang w:val="en-US" w:eastAsia="zh-CN"/>
        </w:rPr>
        <w:t>住房保障</w:t>
      </w:r>
      <w:r>
        <w:rPr>
          <w:rFonts w:hint="eastAsia" w:ascii="仿宋" w:hAnsi="仿宋" w:eastAsia="仿宋" w:cs="仿宋"/>
          <w:sz w:val="32"/>
          <w:szCs w:val="24"/>
        </w:rPr>
        <w:t>（类）支出</w:t>
      </w:r>
      <w:r>
        <w:rPr>
          <w:rFonts w:hint="eastAsia" w:ascii="仿宋" w:hAnsi="仿宋" w:eastAsia="仿宋" w:cs="仿宋"/>
          <w:sz w:val="32"/>
          <w:szCs w:val="24"/>
          <w:lang w:val="en-US" w:eastAsia="zh-CN"/>
        </w:rPr>
        <w:t>4.84</w:t>
      </w:r>
      <w:r>
        <w:rPr>
          <w:rFonts w:hint="eastAsia" w:ascii="仿宋" w:hAnsi="仿宋" w:eastAsia="仿宋" w:cs="仿宋"/>
          <w:sz w:val="32"/>
          <w:szCs w:val="24"/>
        </w:rPr>
        <w:t>万元，占</w:t>
      </w:r>
      <w:r>
        <w:rPr>
          <w:rFonts w:hint="eastAsia" w:ascii="仿宋" w:hAnsi="仿宋" w:eastAsia="仿宋" w:cs="仿宋"/>
          <w:sz w:val="32"/>
          <w:szCs w:val="24"/>
          <w:lang w:val="en-US" w:eastAsia="zh-CN"/>
        </w:rPr>
        <w:t>6.61</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淮滨县发展投资服务中心</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66.16</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62.90</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，主要包括：基本工资、津贴补贴、奖金、绩效工资、机关事业单位基本养老保险缴费、其他社会保障缴费、其他工资福利支出、住房公积金。</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3.26</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，主要包括：印刷费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水费、电费、工会经费、福利费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其他商品和服务支出。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淮滨县发展投资服务中心2021 年“三公”经费预算为0.98万元。2021年“三公”经费支出预算数比2020年减少0.97万元，下降49.74%。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0.98万元。主要用于按规定开支的各类公务接待支出。与上年相比支出减少0.97万元，下降49.74%，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2021年预算安排0万元，其中：公车运行费0万元，公车购置费0万元。与上年持平。</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淮滨县发展投资服务中心2021年度没有使用政府性基金预算拨款安排的支出。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我单位2021年机关运行经费支出预算10.28万元，主要保障机构正常运转及正常履职需要，比2020年增加7.02万元，增长215.33%，主要原因是我县融资平台谋划转型，需要外出考察学习。</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2020年期末，我单位共有车辆0辆，其中：一般公务用车0辆、一般执法执勤用车0辆、其他用车0辆；单价50万元以上通用设备0套，单位价值100万元以上专用设备0套。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both"/>
        <w:rPr>
          <w:rFonts w:hint="eastAsia" w:ascii="黑体" w:hAnsi="黑体" w:eastAsia="黑体"/>
          <w:b/>
          <w:bCs/>
          <w:sz w:val="36"/>
          <w:szCs w:val="36"/>
          <w:lang w:val="en-US" w:eastAsia="zh-CN"/>
        </w:rPr>
      </w:pPr>
      <w:bookmarkStart w:id="0" w:name="_GoBack"/>
      <w:bookmarkEnd w:id="0"/>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附件：淮滨县发展投资服务中心2021年部门预算表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B855E5"/>
    <w:rsid w:val="02431905"/>
    <w:rsid w:val="027A12A5"/>
    <w:rsid w:val="03EF07D3"/>
    <w:rsid w:val="08CC45AE"/>
    <w:rsid w:val="09954ACE"/>
    <w:rsid w:val="09B81028"/>
    <w:rsid w:val="0A3D0D53"/>
    <w:rsid w:val="0A8B56A2"/>
    <w:rsid w:val="0AC16BDA"/>
    <w:rsid w:val="0B2B1C52"/>
    <w:rsid w:val="0BFD7292"/>
    <w:rsid w:val="0C721FFA"/>
    <w:rsid w:val="0CD46B70"/>
    <w:rsid w:val="0D7E5603"/>
    <w:rsid w:val="0E156606"/>
    <w:rsid w:val="0FA6195E"/>
    <w:rsid w:val="11DB70D4"/>
    <w:rsid w:val="13A3236A"/>
    <w:rsid w:val="15E810D4"/>
    <w:rsid w:val="163C1965"/>
    <w:rsid w:val="16643ADD"/>
    <w:rsid w:val="17CD4DB1"/>
    <w:rsid w:val="188B5C06"/>
    <w:rsid w:val="1C10690D"/>
    <w:rsid w:val="1C48734D"/>
    <w:rsid w:val="1D6F5179"/>
    <w:rsid w:val="1DDA18F5"/>
    <w:rsid w:val="1FC36BDF"/>
    <w:rsid w:val="204B30CC"/>
    <w:rsid w:val="21B9103E"/>
    <w:rsid w:val="22B43298"/>
    <w:rsid w:val="22C85E74"/>
    <w:rsid w:val="2360564D"/>
    <w:rsid w:val="23A46DF5"/>
    <w:rsid w:val="24CE751E"/>
    <w:rsid w:val="24D95E94"/>
    <w:rsid w:val="26570362"/>
    <w:rsid w:val="26BE6BF3"/>
    <w:rsid w:val="28857299"/>
    <w:rsid w:val="29036C6E"/>
    <w:rsid w:val="2AB55C35"/>
    <w:rsid w:val="2AC139F2"/>
    <w:rsid w:val="2B773640"/>
    <w:rsid w:val="2E2B63FC"/>
    <w:rsid w:val="2E681930"/>
    <w:rsid w:val="2EA55A35"/>
    <w:rsid w:val="2F064E0B"/>
    <w:rsid w:val="2FAC3F2A"/>
    <w:rsid w:val="306564E5"/>
    <w:rsid w:val="30936F58"/>
    <w:rsid w:val="31DD6654"/>
    <w:rsid w:val="329205C7"/>
    <w:rsid w:val="337C09BB"/>
    <w:rsid w:val="33C36A5D"/>
    <w:rsid w:val="33E469B4"/>
    <w:rsid w:val="34332F71"/>
    <w:rsid w:val="34F80BAA"/>
    <w:rsid w:val="384B480B"/>
    <w:rsid w:val="395F1E19"/>
    <w:rsid w:val="3A052EDE"/>
    <w:rsid w:val="43E3249C"/>
    <w:rsid w:val="47994739"/>
    <w:rsid w:val="479F3157"/>
    <w:rsid w:val="4A432271"/>
    <w:rsid w:val="4B9923BF"/>
    <w:rsid w:val="5137355F"/>
    <w:rsid w:val="51FF1C3D"/>
    <w:rsid w:val="523C4FE3"/>
    <w:rsid w:val="52633652"/>
    <w:rsid w:val="52896869"/>
    <w:rsid w:val="52B92E88"/>
    <w:rsid w:val="532C674F"/>
    <w:rsid w:val="543F5ADA"/>
    <w:rsid w:val="553E5D3B"/>
    <w:rsid w:val="55E5246F"/>
    <w:rsid w:val="5BB026EE"/>
    <w:rsid w:val="5CD551C1"/>
    <w:rsid w:val="5E1A502A"/>
    <w:rsid w:val="60254843"/>
    <w:rsid w:val="61476CDC"/>
    <w:rsid w:val="61A82375"/>
    <w:rsid w:val="62F16B9C"/>
    <w:rsid w:val="646667B3"/>
    <w:rsid w:val="654D5933"/>
    <w:rsid w:val="65904B71"/>
    <w:rsid w:val="6623113B"/>
    <w:rsid w:val="6A562F41"/>
    <w:rsid w:val="6BF268AE"/>
    <w:rsid w:val="6D476C64"/>
    <w:rsid w:val="6D872917"/>
    <w:rsid w:val="6DD97BD9"/>
    <w:rsid w:val="6ECF56CB"/>
    <w:rsid w:val="70864A2B"/>
    <w:rsid w:val="70AA5EC9"/>
    <w:rsid w:val="730C5124"/>
    <w:rsid w:val="753177A2"/>
    <w:rsid w:val="75535A0E"/>
    <w:rsid w:val="75CB18E7"/>
    <w:rsid w:val="75F07B05"/>
    <w:rsid w:val="76740C6C"/>
    <w:rsid w:val="768F7732"/>
    <w:rsid w:val="76A90D73"/>
    <w:rsid w:val="78971E5C"/>
    <w:rsid w:val="7A153996"/>
    <w:rsid w:val="7A172E01"/>
    <w:rsid w:val="7A4213CD"/>
    <w:rsid w:val="7B6335A0"/>
    <w:rsid w:val="7C8E5347"/>
    <w:rsid w:val="7C9F0B02"/>
    <w:rsid w:val="7D223589"/>
    <w:rsid w:val="7D9E61DC"/>
    <w:rsid w:val="7F0A6C18"/>
    <w:rsid w:val="7F876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2021-07-05T15:49:57Z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