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eastAsia="黑体" w:cs="Times New Roman"/>
          <w:sz w:val="21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2021年“专精特新”中小企业入库</w:t>
      </w: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>申  请  书</w:t>
      </w:r>
    </w:p>
    <w:bookmarkEnd w:id="0"/>
    <w:p>
      <w:pPr>
        <w:spacing w:line="240" w:lineRule="auto"/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800" w:lineRule="exact"/>
        <w:ind w:firstLine="0" w:firstLineChars="0"/>
        <w:rPr>
          <w:rFonts w:hint="eastAsia" w:ascii="仿宋_GB2312" w:hAnsi="Times New Roman" w:eastAsia="仿宋_GB2312" w:cs="Times New Roman"/>
          <w:sz w:val="30"/>
          <w:szCs w:val="20"/>
          <w:u w:val="single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企业名称（盖章）</w:t>
      </w:r>
      <w:r>
        <w:rPr>
          <w:rFonts w:hint="eastAsia" w:ascii="仿宋_GB2312" w:hAnsi="Times New Roman" w:eastAsia="仿宋_GB2312" w:cs="Times New Roman"/>
          <w:sz w:val="30"/>
          <w:szCs w:val="20"/>
          <w:u w:val="single"/>
        </w:rPr>
        <w:t xml:space="preserve">                                       </w:t>
      </w:r>
    </w:p>
    <w:p>
      <w:pPr>
        <w:tabs>
          <w:tab w:val="left" w:pos="8100"/>
        </w:tabs>
        <w:spacing w:line="800" w:lineRule="exact"/>
        <w:ind w:firstLine="0" w:firstLineChars="0"/>
        <w:rPr>
          <w:rFonts w:hint="eastAsia"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推  荐  时  间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</w:t>
      </w:r>
    </w:p>
    <w:p>
      <w:pPr>
        <w:tabs>
          <w:tab w:val="left" w:pos="8100"/>
        </w:tabs>
        <w:spacing w:line="800" w:lineRule="exact"/>
        <w:ind w:firstLine="0" w:firstLineChars="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推荐单位（盖章）</w:t>
      </w:r>
      <w:r>
        <w:rPr>
          <w:rFonts w:hint="eastAsia" w:ascii="仿宋_GB2312" w:hAnsi="楷体_GB2312" w:eastAsia="仿宋_GB2312" w:cs="楷体_GB2312"/>
          <w:sz w:val="32"/>
          <w:szCs w:val="32"/>
          <w:u w:val="single"/>
        </w:rPr>
        <w:t xml:space="preserve">                                    </w:t>
      </w:r>
    </w:p>
    <w:p>
      <w:pPr>
        <w:spacing w:line="712" w:lineRule="exact"/>
        <w:ind w:firstLine="0" w:firstLineChars="0"/>
        <w:rPr>
          <w:rFonts w:hint="eastAsia" w:ascii="Times New Roman" w:hAnsi="Times New Roman" w:eastAsia="仿宋_GB2312" w:cs="Times New Roman"/>
          <w:sz w:val="30"/>
          <w:szCs w:val="20"/>
          <w:u w:val="single"/>
        </w:rPr>
      </w:pPr>
    </w:p>
    <w:p>
      <w:pPr>
        <w:spacing w:line="712" w:lineRule="exact"/>
        <w:ind w:firstLine="0" w:firstLineChars="0"/>
        <w:rPr>
          <w:rFonts w:hint="eastAsia" w:ascii="Times New Roman" w:hAnsi="Times New Roman" w:eastAsia="仿宋_GB2312" w:cs="Times New Roman"/>
          <w:sz w:val="30"/>
          <w:szCs w:val="20"/>
          <w:u w:val="single"/>
        </w:rPr>
      </w:pPr>
    </w:p>
    <w:p>
      <w:pPr>
        <w:spacing w:line="712" w:lineRule="exact"/>
        <w:ind w:firstLine="0" w:firstLineChars="0"/>
        <w:rPr>
          <w:rFonts w:ascii="Times New Roman" w:hAnsi="Times New Roman" w:eastAsia="仿宋_GB2312" w:cs="Times New Roman"/>
          <w:sz w:val="30"/>
          <w:szCs w:val="20"/>
          <w:u w:val="single"/>
        </w:rPr>
      </w:pPr>
    </w:p>
    <w:p>
      <w:pPr>
        <w:spacing w:line="712" w:lineRule="exact"/>
        <w:ind w:firstLine="0" w:firstLineChars="0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信阳市工业和</w:t>
      </w:r>
      <w:r>
        <w:rPr>
          <w:rFonts w:hint="eastAsia" w:ascii="楷体_GB2312" w:hAnsi="Times New Roman" w:eastAsia="楷体_GB2312" w:cs="Times New Roman"/>
          <w:sz w:val="32"/>
          <w:szCs w:val="32"/>
        </w:rPr>
        <w:t>信息化局制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8"/>
          <w:pgMar w:top="2098" w:right="1474" w:bottom="1814" w:left="1588" w:header="851" w:footer="1020" w:gutter="0"/>
          <w:pgNumType w:fmt="decimal"/>
          <w:cols w:space="720" w:num="1"/>
          <w:docGrid w:type="linesAndChars" w:linePitch="312" w:charSpace="0"/>
        </w:sectPr>
      </w:pPr>
    </w:p>
    <w:p>
      <w:pPr>
        <w:spacing w:line="240" w:lineRule="auto"/>
        <w:ind w:firstLine="0" w:firstLineChars="0"/>
        <w:jc w:val="center"/>
        <w:rPr>
          <w:rFonts w:hint="eastAsia" w:ascii="创艺简标宋" w:hAnsi="宋体" w:eastAsia="创艺简标宋" w:cs="Times New Roman"/>
          <w:sz w:val="44"/>
          <w:szCs w:val="44"/>
        </w:rPr>
      </w:pPr>
      <w:r>
        <w:rPr>
          <w:rFonts w:hint="eastAsia" w:ascii="创艺简标宋" w:hAnsi="宋体" w:eastAsia="创艺简标宋" w:cs="Times New Roman"/>
          <w:sz w:val="44"/>
          <w:szCs w:val="44"/>
        </w:rPr>
        <w:t>填报说明</w:t>
      </w:r>
    </w:p>
    <w:p>
      <w:pPr>
        <w:spacing w:line="240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一、本申请书第一至第五部分由申请市级“专精特新”中小企业培育入库企业（以下简称“申请企业”）填写。企业须对申报材料的真实性、准确性负责。第六部分由申请企业注册所在地的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区县（市）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二、申请企业应根据实际情况认真填写各个表项。企业填写主导产品时应参照国家统计局《统计用产品分类目录》中的产品分类或行业分类惯例。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三、申请企业须根据本通知列明的申请条件，上报相关说明或证明材料,并保证所填内容准确、真实、合法、有效、无涉密信息。如弄虚作假，取消本次申请资格，且三年内不得申请。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814" w:left="1588" w:header="851" w:footer="992" w:gutter="0"/>
          <w:pgNumType w:fmt="decimal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四、区县（市）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工信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主管部门须严格按照第六部分所列初核指标，认真对企业填写内容进行初审核实（核实申请企业填报的内容与其提供的证明材料是否一致），提出推荐意见并加盖公章。</w:t>
      </w:r>
    </w:p>
    <w:tbl>
      <w:tblPr>
        <w:tblStyle w:val="6"/>
        <w:tblW w:w="9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81"/>
        <w:gridCol w:w="99"/>
        <w:gridCol w:w="767"/>
        <w:gridCol w:w="652"/>
        <w:gridCol w:w="111"/>
        <w:gridCol w:w="680"/>
        <w:gridCol w:w="890"/>
        <w:gridCol w:w="89"/>
        <w:gridCol w:w="69"/>
        <w:gridCol w:w="385"/>
        <w:gridCol w:w="1016"/>
        <w:gridCol w:w="380"/>
        <w:gridCol w:w="674"/>
        <w:gridCol w:w="60"/>
        <w:gridCol w:w="336"/>
        <w:gridCol w:w="802"/>
        <w:gridCol w:w="1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12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所在省份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9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传真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E-mail</w:t>
            </w:r>
          </w:p>
        </w:tc>
        <w:tc>
          <w:tcPr>
            <w:tcW w:w="4857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注册资本（万元）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71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根据《中小企业划型标准》（工信部联企业〔2011〕300号），企业规模属于</w:t>
            </w:r>
          </w:p>
        </w:tc>
        <w:tc>
          <w:tcPr>
            <w:tcW w:w="4857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中型 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小型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所属行业</w:t>
            </w:r>
            <w:r>
              <w:rPr>
                <w:rStyle w:val="8"/>
                <w:rFonts w:hint="eastAsia" w:ascii="仿宋_GB2312" w:eastAsia="仿宋_GB2312"/>
                <w:szCs w:val="21"/>
              </w:rPr>
              <w:footnoteReference w:id="0"/>
            </w:r>
          </w:p>
        </w:tc>
        <w:tc>
          <w:tcPr>
            <w:tcW w:w="7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楷体_GB2312" w:eastAsia="仿宋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具体细分领域名称</w:t>
            </w:r>
          </w:p>
        </w:tc>
        <w:tc>
          <w:tcPr>
            <w:tcW w:w="7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楷体_GB2312" w:eastAsia="仿宋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从业人数</w:t>
            </w:r>
          </w:p>
        </w:tc>
        <w:tc>
          <w:tcPr>
            <w:tcW w:w="7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楷体_GB2312" w:eastAsia="仿宋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企业类型</w:t>
            </w:r>
          </w:p>
        </w:tc>
        <w:tc>
          <w:tcPr>
            <w:tcW w:w="7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国有  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合资 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民营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4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210" w:firstLineChars="10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上市情况</w:t>
            </w:r>
          </w:p>
          <w:p>
            <w:pPr>
              <w:widowControl/>
              <w:spacing w:line="240" w:lineRule="auto"/>
              <w:ind w:firstLine="220" w:firstLineChars="100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 xml:space="preserve">未上市         </w:t>
            </w: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>已提交上市申请</w:t>
            </w:r>
          </w:p>
          <w:p>
            <w:pPr>
              <w:widowControl/>
              <w:spacing w:line="240" w:lineRule="auto"/>
              <w:ind w:firstLine="220" w:firstLineChars="10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>已上市 （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  <w:u w:val="single"/>
              </w:rPr>
              <w:t xml:space="preserve">股票代码：              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>）</w:t>
            </w:r>
          </w:p>
        </w:tc>
        <w:tc>
          <w:tcPr>
            <w:tcW w:w="48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至2022年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上市计划（如有，请填写）</w:t>
            </w:r>
          </w:p>
          <w:p>
            <w:pPr>
              <w:widowControl/>
              <w:spacing w:line="240" w:lineRule="auto"/>
              <w:ind w:firstLine="220" w:firstLineChars="100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2"/>
              </w:rPr>
              <w:t xml:space="preserve">□ 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>拟筹备上市</w:t>
            </w:r>
          </w:p>
          <w:p>
            <w:pPr>
              <w:widowControl/>
              <w:spacing w:line="240" w:lineRule="auto"/>
              <w:ind w:firstLine="440" w:firstLineChars="200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2"/>
              </w:rPr>
              <w:t>（□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 xml:space="preserve">上交所 主  板，  </w:t>
            </w: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>上交所 科创板</w:t>
            </w:r>
          </w:p>
          <w:p>
            <w:pPr>
              <w:widowControl/>
              <w:spacing w:line="240" w:lineRule="auto"/>
              <w:ind w:firstLine="660" w:firstLineChars="300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 xml:space="preserve">深交所 主  板，  </w:t>
            </w: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>深交所 创业板</w:t>
            </w:r>
          </w:p>
          <w:p>
            <w:pPr>
              <w:widowControl/>
              <w:spacing w:line="240" w:lineRule="auto"/>
              <w:ind w:firstLine="660" w:firstLineChars="300"/>
              <w:rPr>
                <w:rFonts w:hint="eastAsia" w:ascii="仿宋_GB2312" w:hAnsi="宋体" w:eastAsia="仿宋_GB2312" w:cs="Times New Roman"/>
                <w:b/>
                <w:bCs/>
                <w:i/>
                <w:iCs/>
                <w:sz w:val="2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 xml:space="preserve">深交所 中小板，  </w:t>
            </w:r>
            <w:r>
              <w:rPr>
                <w:rFonts w:hint="eastAsia" w:ascii="仿宋_GB2312" w:hAnsi="楷体_GB2312" w:eastAsia="仿宋_GB2312" w:cs="楷体_GB2312"/>
                <w:sz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0"/>
                <w:szCs w:val="21"/>
              </w:rPr>
              <w:t>新三板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126" w:type="dxa"/>
            <w:gridSpan w:val="1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二、经济效益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重要指标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2018年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2019年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预计至2023年目标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营业收入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主营业务收入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主营业务收入增长率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%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%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利润总额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净利润总额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净利润增长率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%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%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资产总额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负债总额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万元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资产负债率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%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%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上缴税金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万元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近三年是否获得股权投资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否     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是 如是，请填写金额：</w:t>
            </w:r>
            <w:r>
              <w:rPr>
                <w:rFonts w:hint="eastAsia" w:ascii="仿宋_GB2312" w:hAnsi="宋体" w:eastAsia="仿宋_GB2312" w:cs="Times New Roman"/>
                <w:sz w:val="21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26" w:type="dxa"/>
            <w:gridSpan w:val="1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三、专业化程度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主导产品名称</w:t>
            </w:r>
          </w:p>
        </w:tc>
        <w:tc>
          <w:tcPr>
            <w:tcW w:w="1839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653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从事该产品领域的时间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（单位：年）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主导产品类别</w:t>
            </w:r>
            <w:r>
              <w:rPr>
                <w:rStyle w:val="8"/>
                <w:rFonts w:hint="eastAsia" w:ascii="仿宋_GB2312" w:eastAsia="仿宋_GB2312"/>
                <w:szCs w:val="21"/>
              </w:rPr>
              <w:footnoteReference w:id="1"/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行业领军企业（3个以内）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1.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  2.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       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3.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属于《工业强基工程实施指南（2016-2020年）》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“四基”领域中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核心基础零部件（元器件）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关键基础材料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先进基础工艺       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产业技术基础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是否属于关键领域补短板</w:t>
            </w:r>
          </w:p>
        </w:tc>
        <w:tc>
          <w:tcPr>
            <w:tcW w:w="65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 xml:space="preserve">否     </w:t>
            </w:r>
            <w:r>
              <w:rPr>
                <w:rFonts w:hint="eastAsia" w:ascii="仿宋_GB2312" w:hAnsi="楷体_GB2312" w:eastAsia="仿宋_GB2312" w:cs="楷体_GB2312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是，如是，请说明（含产业链补链强链情况，产品性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能与国际一流产品水平对比、国际竞争对手情况，80字以内）：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主导产品为知名大企业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直接配套（3个以内）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1.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 2.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 3.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重要指标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2018年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2019年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预计至2023年目标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主导产品国内市场占有率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及本省排名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市场占有率:</w:t>
            </w:r>
            <w:r>
              <w:rPr>
                <w:rFonts w:hint="eastAsia" w:ascii="仿宋_GB2312" w:hAnsi="Times New Roman" w:eastAsia="仿宋_GB2312" w:cs="Times New Roman"/>
                <w:sz w:val="21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%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本省排名:  </w:t>
            </w:r>
            <w:r>
              <w:rPr>
                <w:rFonts w:hint="eastAsia" w:ascii="仿宋_GB2312" w:hAnsi="Times New Roman" w:eastAsia="仿宋_GB2312" w:cs="Times New Roman"/>
                <w:sz w:val="21"/>
                <w:u w:val="single"/>
              </w:rPr>
              <w:t xml:space="preserve">      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市场占有率:</w:t>
            </w:r>
            <w:r>
              <w:rPr>
                <w:rFonts w:hint="eastAsia" w:ascii="仿宋_GB2312" w:hAnsi="Times New Roman" w:eastAsia="仿宋_GB2312" w:cs="Times New Roman"/>
                <w:sz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%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本省排名:  </w:t>
            </w:r>
            <w:r>
              <w:rPr>
                <w:rFonts w:hint="eastAsia" w:ascii="仿宋_GB2312" w:hAnsi="Times New Roman" w:eastAsia="仿宋_GB2312" w:cs="Times New Roman"/>
                <w:sz w:val="21"/>
                <w:u w:val="single"/>
              </w:rPr>
              <w:t xml:space="preserve">      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市场占有率:</w:t>
            </w:r>
            <w:r>
              <w:rPr>
                <w:rFonts w:hint="eastAsia" w:ascii="仿宋_GB2312" w:hAnsi="Times New Roman" w:eastAsia="仿宋_GB2312" w:cs="Times New Roman"/>
                <w:sz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主导产品销售收入占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本企业营业收入比重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 %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%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主导产品出口额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万美元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万美元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126" w:type="dxa"/>
            <w:gridSpan w:val="1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四、创新能力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588" w:type="dxa"/>
            <w:gridSpan w:val="5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研发机构建设情况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(企业自建或与高等院校、科研机构联合建立)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技术研究院</w:t>
            </w:r>
          </w:p>
        </w:tc>
        <w:tc>
          <w:tcPr>
            <w:tcW w:w="4768" w:type="dxa"/>
            <w:gridSpan w:val="9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国家级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省级(宁波市级)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588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ind w:firstLine="1680" w:firstLineChars="800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企业技术中心</w:t>
            </w:r>
          </w:p>
        </w:tc>
        <w:tc>
          <w:tcPr>
            <w:tcW w:w="4768" w:type="dxa"/>
            <w:gridSpan w:val="9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黑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国家级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省级(宁波市级)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8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ind w:firstLine="1680" w:firstLineChars="800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企业工程中心</w:t>
            </w:r>
          </w:p>
        </w:tc>
        <w:tc>
          <w:tcPr>
            <w:tcW w:w="4768" w:type="dxa"/>
            <w:gridSpan w:val="9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黑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国家级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省级(宁波市级)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588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ind w:firstLine="1680" w:firstLineChars="800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院士专家工作站</w:t>
            </w:r>
          </w:p>
        </w:tc>
        <w:tc>
          <w:tcPr>
            <w:tcW w:w="4768" w:type="dxa"/>
            <w:gridSpan w:val="9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黑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有       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8" w:type="dxa"/>
            <w:gridSpan w:val="5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研发机构建设情况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(企业自建或与高等院校、科研机构联合建立)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博士后工作站</w:t>
            </w:r>
          </w:p>
        </w:tc>
        <w:tc>
          <w:tcPr>
            <w:tcW w:w="4768" w:type="dxa"/>
            <w:gridSpan w:val="9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有       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2588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ind w:firstLine="1680" w:firstLineChars="800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合作院校机构名称（3个以内）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1.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 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2.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  3.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 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研究领域已获得成果及应用情况（30字）：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重要指标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2018年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2019年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预计至2023年目标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研发经费总额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研发经费占营业收入比重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%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%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研发人员占企业全部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职工的比重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%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%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89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拥有专利情况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有效专利总数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381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其中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发明专利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381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实用新型专利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381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外观设计专利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 xml:space="preserve"> 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2588" w:type="dxa"/>
            <w:gridSpan w:val="5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主持或参与制(修)的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标准数量和名称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主持制(修)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项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参与制(修)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项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主持制(修)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项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参与制(修)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项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主持制(修)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项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参与制(修)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588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</w:p>
        </w:tc>
        <w:tc>
          <w:tcPr>
            <w:tcW w:w="2224" w:type="dxa"/>
            <w:gridSpan w:val="6"/>
            <w:noWrap w:val="0"/>
            <w:vAlign w:val="top"/>
          </w:tcPr>
          <w:p>
            <w:pPr>
              <w:spacing w:line="240" w:lineRule="auto"/>
              <w:ind w:right="210"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名称：</w:t>
            </w:r>
          </w:p>
        </w:tc>
        <w:tc>
          <w:tcPr>
            <w:tcW w:w="2130" w:type="dxa"/>
            <w:gridSpan w:val="4"/>
            <w:noWrap w:val="0"/>
            <w:vAlign w:val="top"/>
          </w:tcPr>
          <w:p>
            <w:pPr>
              <w:spacing w:line="240" w:lineRule="auto"/>
              <w:ind w:right="210" w:firstLine="0" w:firstLineChars="0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名称：</w:t>
            </w:r>
          </w:p>
        </w:tc>
        <w:tc>
          <w:tcPr>
            <w:tcW w:w="2184" w:type="dxa"/>
            <w:gridSpan w:val="3"/>
            <w:noWrap w:val="0"/>
            <w:vAlign w:val="top"/>
          </w:tcPr>
          <w:p>
            <w:pPr>
              <w:spacing w:line="240" w:lineRule="auto"/>
              <w:ind w:right="210" w:firstLine="0" w:firstLineChars="0"/>
              <w:rPr>
                <w:rFonts w:hint="eastAsia" w:ascii="仿宋_GB2312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数字化赋能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□业务系统云端迁移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□已签订工业互联网平台等服务协议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(金额)</w:t>
            </w:r>
            <w:r>
              <w:rPr>
                <w:rFonts w:hint="eastAsia" w:ascii="仿宋_GB2312" w:hAnsi="仿宋_GB2312" w:eastAsia="仿宋_GB2312" w:cs="Times New Roman"/>
                <w:bCs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万元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□业务系统云端迁移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□已签订工业互联网平台等服务协议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(金额)</w:t>
            </w:r>
            <w:r>
              <w:rPr>
                <w:rFonts w:hint="eastAsia" w:ascii="仿宋_GB2312" w:hAnsi="仿宋_GB2312" w:eastAsia="仿宋_GB2312" w:cs="Times New Roman"/>
                <w:bCs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万元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数字化赋能计划、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目标(50字以内)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核心业务采用信息系统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支撑情况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(可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多选)</w:t>
            </w:r>
          </w:p>
        </w:tc>
        <w:tc>
          <w:tcPr>
            <w:tcW w:w="65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数字化水平应用率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%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 xml:space="preserve">研发设计CAX 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 xml:space="preserve">生产制造CAM   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>经营管理ERP/OA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 xml:space="preserve">运维服务CRM 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 xml:space="preserve">供应链管理SRM 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Times New Roman"/>
                <w:bCs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高新技术企业(有效期内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40" w:lineRule="auto"/>
              <w:ind w:right="210" w:firstLine="0" w:firstLineChars="0"/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 xml:space="preserve">是     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否，  认定时间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126" w:type="dxa"/>
            <w:gridSpan w:val="1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五、经营管理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58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>产品生产执行标准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□国际标准   □国家标准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□行业标准   □地方标准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333333"/>
                <w:kern w:val="0"/>
                <w:sz w:val="21"/>
                <w:szCs w:val="21"/>
              </w:rPr>
              <w:t>标准全称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58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自主品牌数量及名称</w:t>
            </w:r>
          </w:p>
        </w:tc>
        <w:tc>
          <w:tcPr>
            <w:tcW w:w="6538" w:type="dxa"/>
            <w:gridSpan w:val="13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个。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(名称)。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58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获得相关部门认定的特色称号情况(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可多选)</w:t>
            </w:r>
          </w:p>
        </w:tc>
        <w:tc>
          <w:tcPr>
            <w:tcW w:w="6538" w:type="dxa"/>
            <w:gridSpan w:val="13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工业文化遗产□    2.地理标志产品□    3.中华老字号□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非物质文化遗产    （国家级□，省级□）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农业产业化龙头企业（国家级□，省级□）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sz w:val="21"/>
                <w:u w:val="single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z w:val="21"/>
              </w:rPr>
              <w:t>（请说明）。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产品获得发达国家或地区权威机构认证情况(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多选)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UL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CSA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ETL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GS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□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其他□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（请说明）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企业获得的管理体系认证情况(可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多选)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ISO9000质量管理体系或同级认证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ISO14000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环境管理体系认证□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OHSAS18000职业安全健康管理体系认证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□  其他□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请说明)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588" w:type="dxa"/>
            <w:gridSpan w:val="5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i/>
                <w:iCs/>
                <w:sz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</w:rPr>
              <w:t>新产业、新业态和新商业模式</w:t>
            </w:r>
            <w:r>
              <w:rPr>
                <w:rStyle w:val="8"/>
                <w:rFonts w:hint="eastAsia" w:ascii="仿宋_GB2312" w:hAnsi="宋体" w:eastAsia="仿宋_GB2312"/>
                <w:lang w:eastAsia="zh-CN"/>
              </w:rPr>
              <w:footnoteReference w:id="2" w:customMarkFollows="1"/>
              <w:t>3</w:t>
            </w:r>
            <w:r>
              <w:rPr>
                <w:rFonts w:hint="eastAsia" w:ascii="仿宋_GB2312" w:hAnsi="宋体" w:eastAsia="仿宋_GB2312" w:cs="Times New Roman"/>
                <w:sz w:val="21"/>
              </w:rPr>
              <w:t>（至2022年计划）</w:t>
            </w:r>
          </w:p>
        </w:tc>
        <w:tc>
          <w:tcPr>
            <w:tcW w:w="6538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1"/>
                <w:szCs w:val="21"/>
              </w:rPr>
              <w:t xml:space="preserve">（不超过3个）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ind w:firstLine="1890" w:firstLineChars="90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ind w:firstLine="1890" w:firstLineChars="900"/>
              <w:rPr>
                <w:rFonts w:hint="eastAsia" w:ascii="仿宋_GB2312" w:hAnsi="Times New Roman" w:eastAsia="仿宋_GB2312" w:cs="Times New Roman"/>
                <w:b/>
                <w:bCs/>
                <w:i/>
                <w:iCs/>
                <w:sz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1" w:hRule="exact"/>
          <w:jc w:val="center"/>
        </w:trPr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企业详细情况介绍</w:t>
            </w:r>
          </w:p>
        </w:tc>
        <w:tc>
          <w:tcPr>
            <w:tcW w:w="65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</w:rPr>
              <w:t>包括但不限于以下内容：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一、企业经营管理概况。涵盖企业所从事细分领域及从业时间，企业在细分领域的地位，企业经营战略、管理团队、法人治理结构等。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二、企业主导产品情况。包括：主导产品是否属于关键领域补短板，产业链补链强链情况，为行业龙头或大企业配套情况，参与制定产品国际、国内及行业标准情况；近3年主导产品销售及市场占有率，主要客户群及销售地；企业主要竞争对手对比情况，产品关键性能指标、能耗指标及与国际国内领先水平对比情况，产品主要加工工艺、技术及与国际国内领先水平对比情况；知识产权积累和运用情况，参与或主导相关产品领域国际国内相关技术、工艺等标准制定情况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三、企业创新基本情况。包括：企业拥有核心自主知识产权情况，研发机构建设情况，研发经费的保障情况及激励机制，研发创新带头人及创新团队情况，创新人才培养情况等。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四、企业制度建设基本情况。包括：企业品牌培育相关制度、产品质量保障相关制度，知识产权保障制度，企业生产安全保障相关制度，应对各类风险机制，是否建立突发事件应急响应预案等。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五、企业获得的主要荣誉情况。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六、企业未来两年发展目标。包括：经济效益、创新研发投入、主导产品市场占有率、数字化赋能、与大企业合作模式等。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（此项可另附页）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6" w:hRule="exact"/>
          <w:jc w:val="center"/>
        </w:trPr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企业培育发展方案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（2021-2023年）</w:t>
            </w:r>
          </w:p>
        </w:tc>
        <w:tc>
          <w:tcPr>
            <w:tcW w:w="65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包括但不限于以下内容: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1.目标任务包括：（1）未来3年发展的战略思路；（2）总体目标包括：一是经营目标，如主营业务收入、上缴税金、主营业务收入及利润年平均增长率等；二是细分领域主营产品发展目标，如市场占有率及排名、主营产品出口额占主营业务收入的比重、产品质量目标、产品关键性能指标水平、产品能耗等；三是企业创新能力提升目标，如开发新产品数量、企业掌握的关键生产技术和工艺的水平、拥有核心自主知识产权数量、研发投入等，目标应可量化可考核；（3）工作任务及时间进度：企业根据战略思路和总体目标，分析现状与目标间的差距，提出切实可行的工作任务，每项任务应有相应的时间节点，任务可包括小巨人发展战略、提高创新能力、提高产品质量、培育国际品牌、完善经营管理制度等。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2.具体计划：提出详细工作计划，如企业完成目标任务必须实施的项目计划，投融资计划，人才培养计划，海外扩张并购计划，产学研项目合作计划，创新激励机制建设等。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3.实施措施：提出有针对性的保障措施，主要包括组织实施、资金投入、人力资源、评价考核等方面的保障措施。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（此项须另附页）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exact"/>
          <w:jc w:val="center"/>
        </w:trPr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真实性声明</w:t>
            </w:r>
          </w:p>
        </w:tc>
        <w:tc>
          <w:tcPr>
            <w:tcW w:w="65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以上所填内容和提交资料均准确、真实、合法、有效、无涉密信息，本企业愿为此承担有关法律责任。</w:t>
            </w: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1"/>
                <w:szCs w:val="21"/>
              </w:rPr>
              <w:t>法定代表人（签名）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：            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1"/>
                <w:szCs w:val="21"/>
              </w:rPr>
              <w:t>（企业公章）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12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六、初核推荐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1"/>
                <w:szCs w:val="21"/>
              </w:rPr>
              <w:t>〔区县（市）</w:t>
            </w:r>
            <w:r>
              <w:rPr>
                <w:rFonts w:hint="eastAsia" w:ascii="仿宋_GB2312" w:hAnsi="Times New Roman" w:eastAsia="仿宋_GB2312" w:cs="Times New Roman"/>
                <w:bCs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仿宋_GB2312" w:hAnsi="Times New Roman" w:eastAsia="仿宋_GB2312" w:cs="Times New Roman"/>
                <w:bCs/>
                <w:sz w:val="21"/>
                <w:szCs w:val="21"/>
              </w:rPr>
              <w:t>信主管部门填写〕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6" w:hRule="atLeast"/>
          <w:jc w:val="center"/>
        </w:trPr>
        <w:tc>
          <w:tcPr>
            <w:tcW w:w="11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初核指标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  <w:t>(请在符合的指标项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□ 后面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打“</w:t>
            </w:r>
            <w:r>
              <w:rPr>
                <w:rFonts w:hint="eastAsia" w:ascii="仿宋_GB2312" w:hAnsi="Arial" w:eastAsia="仿宋_GB2312" w:cs="Arial"/>
                <w:kern w:val="0"/>
                <w:sz w:val="21"/>
                <w:szCs w:val="21"/>
              </w:rPr>
              <w:t>√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”)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  <w:t>基本条件</w:t>
            </w:r>
          </w:p>
        </w:tc>
        <w:tc>
          <w:tcPr>
            <w:tcW w:w="64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符合《中小企业划分标准》且在省内注册登记存续2年以上；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近两年营业收入均不少于1000万元；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近两年主营业务收入或净利润的平均增长率不低于10%；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近两年研发经费支出占营业收入平均比重不低于13%。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  <w:jc w:val="center"/>
        </w:trPr>
        <w:tc>
          <w:tcPr>
            <w:tcW w:w="11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  <w:t>专项条件（至少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  <w:lang w:val="en-US" w:eastAsia="zh-CN"/>
              </w:rPr>
              <w:t>1项符合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64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 xml:space="preserve">专业化条件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 xml:space="preserve">精细化条件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 xml:space="preserve">特色化条件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 xml:space="preserve">新颖化条件  </w:t>
            </w: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exact"/>
          <w:jc w:val="center"/>
        </w:trPr>
        <w:tc>
          <w:tcPr>
            <w:tcW w:w="2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区县（市）经信主管部门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推荐意见</w:t>
            </w:r>
          </w:p>
        </w:tc>
        <w:tc>
          <w:tcPr>
            <w:tcW w:w="64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经初审核实，该企业同时符合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项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lang w:eastAsia="zh-CN"/>
              </w:rPr>
              <w:t>基本条件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和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项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lang w:eastAsia="zh-CN"/>
              </w:rPr>
              <w:t>专项条件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（至少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项符合），同意推荐为市级“专精特新”中小企业。</w:t>
            </w:r>
          </w:p>
          <w:p>
            <w:pPr>
              <w:widowControl/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推荐单位（公章）：</w:t>
            </w:r>
          </w:p>
          <w:p>
            <w:pPr>
              <w:widowControl/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ind w:firstLine="630" w:firstLineChars="300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            日期：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年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月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6" w:type="default"/>
      <w:footerReference r:id="rId7" w:type="default"/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spacing w:line="240" w:lineRule="auto"/>
      <w:ind w:firstLine="140" w:firstLineChars="5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eastAsia="方正仿宋_GBK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wordWrap w:val="0"/>
                            <w:snapToGrid w:val="0"/>
                            <w:spacing w:line="240" w:lineRule="auto"/>
                            <w:ind w:firstLine="160" w:firstLineChars="50"/>
                            <w:jc w:val="right"/>
                            <w:rPr>
                              <w:rFonts w:eastAsia="方正仿宋_GBK"/>
                            </w:rPr>
                          </w:pPr>
                          <w:r>
                            <w:rPr>
                              <w:rFonts w:eastAsia="方正仿宋_GBK"/>
                            </w:rPr>
                            <w:t xml:space="preserve">— </w:t>
                          </w:r>
                          <w:r>
                            <w:rPr>
                              <w:rFonts w:eastAsia="方正仿宋_GBK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</w:rPr>
                            <w:t>9</w:t>
                          </w:r>
                          <w:r>
                            <w:rPr>
                              <w:rFonts w:eastAsia="方正仿宋_GBK"/>
                            </w:rPr>
                            <w:fldChar w:fldCharType="end"/>
                          </w:r>
                          <w:r>
                            <w:rPr>
                              <w:rFonts w:eastAsia="方正仿宋_GBK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wordWrap w:val="0"/>
                      <w:snapToGrid w:val="0"/>
                      <w:spacing w:line="240" w:lineRule="auto"/>
                      <w:ind w:firstLine="160" w:firstLineChars="50"/>
                      <w:jc w:val="right"/>
                      <w:rPr>
                        <w:rFonts w:eastAsia="方正仿宋_GBK"/>
                      </w:rPr>
                    </w:pPr>
                    <w:r>
                      <w:rPr>
                        <w:rFonts w:eastAsia="方正仿宋_GBK"/>
                      </w:rPr>
                      <w:t xml:space="preserve">— </w:t>
                    </w:r>
                    <w:r>
                      <w:rPr>
                        <w:rFonts w:eastAsia="方正仿宋_GBK"/>
                      </w:rPr>
                      <w:fldChar w:fldCharType="begin"/>
                    </w:r>
                    <w:r>
                      <w:rPr>
                        <w:rFonts w:eastAsia="方正仿宋_GBK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</w:rPr>
                      <w:fldChar w:fldCharType="separate"/>
                    </w:r>
                    <w:r>
                      <w:rPr>
                        <w:rFonts w:eastAsia="方正仿宋_GBK"/>
                      </w:rPr>
                      <w:t>9</w:t>
                    </w:r>
                    <w:r>
                      <w:rPr>
                        <w:rFonts w:eastAsia="方正仿宋_GBK"/>
                      </w:rPr>
                      <w:fldChar w:fldCharType="end"/>
                    </w:r>
                    <w:r>
                      <w:rPr>
                        <w:rFonts w:eastAsia="方正仿宋_GBK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spacing w:line="240" w:lineRule="auto"/>
      <w:ind w:firstLine="140" w:firstLineChars="5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wordWrap w:val="0"/>
                            <w:snapToGrid w:val="0"/>
                            <w:spacing w:line="240" w:lineRule="auto"/>
                            <w:ind w:firstLine="160" w:firstLineChars="50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wordWrap w:val="0"/>
                      <w:snapToGrid w:val="0"/>
                      <w:spacing w:line="240" w:lineRule="auto"/>
                      <w:ind w:firstLine="160" w:firstLineChars="50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line="240" w:lineRule="auto"/>
        <w:ind w:firstLine="640"/>
      </w:pPr>
      <w:r>
        <w:separator/>
      </w:r>
    </w:p>
  </w:footnote>
  <w:footnote w:type="continuationSeparator" w:id="7">
    <w:p>
      <w:pPr>
        <w:spacing w:line="240" w:lineRule="auto"/>
        <w:ind w:firstLine="640"/>
      </w:pPr>
      <w:r>
        <w:continuationSeparator/>
      </w:r>
    </w:p>
  </w:footnote>
  <w:footnote w:id="0">
    <w:p>
      <w:pPr>
        <w:pStyle w:val="5"/>
        <w:rPr>
          <w:rFonts w:hint="eastAsia" w:ascii="仿宋_GB2312" w:hAnsi="Times New Roman" w:eastAsia="仿宋_GB2312"/>
        </w:rPr>
      </w:pPr>
      <w:r>
        <w:rPr>
          <w:rStyle w:val="8"/>
          <w:rFonts w:hint="eastAsia" w:ascii="仿宋_GB2312" w:eastAsia="仿宋_GB2312"/>
        </w:rPr>
        <w:footnoteRef/>
      </w:r>
      <w:r>
        <w:rPr>
          <w:rFonts w:hint="eastAsia" w:ascii="仿宋_GB2312" w:hAnsi="Times New Roman" w:eastAsia="仿宋_GB2312"/>
        </w:rPr>
        <w:t>按照《国民经济行业分类(GB/T 4754-2017)》的大类行业填写所属行业。</w:t>
      </w:r>
    </w:p>
  </w:footnote>
  <w:footnote w:id="1">
    <w:p>
      <w:pPr>
        <w:pStyle w:val="5"/>
        <w:rPr>
          <w:rFonts w:hint="eastAsia" w:ascii="仿宋_GB2312" w:hAnsi="Times New Roman" w:eastAsia="仿宋_GB2312"/>
        </w:rPr>
      </w:pPr>
      <w:r>
        <w:rPr>
          <w:rStyle w:val="8"/>
          <w:rFonts w:hint="eastAsia" w:ascii="仿宋_GB2312" w:eastAsia="仿宋_GB2312"/>
        </w:rPr>
        <w:footnoteRef/>
      </w:r>
      <w:r>
        <w:rPr>
          <w:rFonts w:hint="eastAsia" w:ascii="仿宋_GB2312" w:hAnsi="Times New Roman" w:eastAsia="仿宋_GB2312"/>
        </w:rPr>
        <w:t xml:space="preserve"> 对照《统计用产品分类目录》，填写产品对应的第四级或第五级产品类别名称，并填写对应的8位或10</w:t>
      </w:r>
    </w:p>
    <w:p>
      <w:pPr>
        <w:pStyle w:val="5"/>
        <w:rPr>
          <w:rFonts w:ascii="Times New Roman" w:hAnsi="Times New Roman" w:eastAsia="宋体"/>
        </w:rPr>
      </w:pPr>
      <w:r>
        <w:rPr>
          <w:rFonts w:hint="eastAsia" w:ascii="仿宋_GB2312" w:hAnsi="Times New Roman" w:eastAsia="仿宋_GB2312"/>
        </w:rPr>
        <w:t xml:space="preserve">  位数字代码。无法按该目录分类的，可按行业惯例分类。如是新产品请标明。</w:t>
      </w:r>
    </w:p>
  </w:footnote>
  <w:footnote w:id="2">
    <w:p>
      <w:pPr>
        <w:pStyle w:val="5"/>
        <w:rPr>
          <w:rFonts w:hint="eastAsia" w:ascii="仿宋_GB2312" w:hAnsi="Times New Roman" w:eastAsia="仿宋_GB2312"/>
        </w:rPr>
      </w:pPr>
      <w:r>
        <w:rPr>
          <w:rStyle w:val="8"/>
          <w:rFonts w:hint="eastAsia" w:ascii="仿宋_GB2312" w:eastAsia="仿宋_GB2312"/>
          <w:lang w:eastAsia="zh-CN"/>
        </w:rPr>
        <w:t>3</w:t>
      </w:r>
      <w:r>
        <w:rPr>
          <w:rFonts w:hint="eastAsia" w:ascii="仿宋_GB2312" w:hAnsi="Times New Roman" w:eastAsia="仿宋_GB2312"/>
        </w:rPr>
        <w:t xml:space="preserve"> 国家统计局《新产业新业态新商业模式统计分类（2018）》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71B3"/>
    <w:multiLevelType w:val="singleLevel"/>
    <w:tmpl w:val="DFFE71B3"/>
    <w:lvl w:ilvl="0" w:tentative="0">
      <w:start w:val="1"/>
      <w:numFmt w:val="decimal"/>
      <w:suff w:val="nothing"/>
      <w:lvlText w:val="%1、"/>
      <w:lvlJc w:val="left"/>
      <w:pPr>
        <w:ind w:left="105" w:firstLine="0"/>
      </w:pPr>
    </w:lvl>
  </w:abstractNum>
  <w:abstractNum w:abstractNumId="1">
    <w:nsid w:val="1516E84A"/>
    <w:multiLevelType w:val="singleLevel"/>
    <w:tmpl w:val="1516E84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622A8F9"/>
    <w:multiLevelType w:val="singleLevel"/>
    <w:tmpl w:val="2622A8F9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37FEA98D"/>
    <w:multiLevelType w:val="singleLevel"/>
    <w:tmpl w:val="37FEA9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B15CC"/>
    <w:rsid w:val="557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locked/>
    <w:uiPriority w:val="0"/>
    <w:pPr>
      <w:ind w:left="106"/>
      <w:jc w:val="both"/>
      <w:textAlignment w:val="baseline"/>
    </w:pPr>
    <w:rPr>
      <w:rFonts w:ascii="仿宋_GB2312" w:hAnsi="仿宋_GB2312" w:eastAsia="仿宋_GB2312"/>
      <w:kern w:val="2"/>
      <w:sz w:val="32"/>
      <w:szCs w:val="32"/>
      <w:lang w:val="en-US" w:eastAsia="zh-CN" w:bidi="ar-SA"/>
    </w:rPr>
  </w:style>
  <w:style w:type="paragraph" w:customStyle="1" w:styleId="3">
    <w:name w:val="UserStyle_12"/>
    <w:basedOn w:val="1"/>
    <w:qFormat/>
    <w:uiPriority w:val="0"/>
    <w:pPr>
      <w:spacing w:line="480" w:lineRule="auto"/>
      <w:jc w:val="both"/>
      <w:textAlignment w:val="baseline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cs="Times New Roman"/>
      <w:sz w:val="18"/>
    </w:rPr>
  </w:style>
  <w:style w:type="paragraph" w:styleId="5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character" w:styleId="8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2021-12-13T07:43:00Z</dcterms:created>
  <dc:creator>睿</dc:creator>
  <cp:lastModifiedBy>睿</cp:lastModifiedBy>
  <dcterms:modified xsi:type="dcterms:W3CDTF">2021-12-13T07:44:27Z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5ED7028C25644DCFA16F3AA2A215FDD3</vt:lpwstr>
  </property>
</Properties>
</file>