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keepNext/>
        <w:keepLines/>
        <w:spacing w:line="320" w:lineRule="exact"/>
        <w:ind w:firstLine="140"/>
        <w:jc w:val="left"/>
        <w:rPr>
          <w:rFonts w:ascii="黑体" w:hAnsi="黑体" w:eastAsia="黑体" w:cs="黑体"/>
          <w:color w:val="0C0C0C" w:themeColor="text1" w:themeTint="F2"/>
          <w:sz w:val="32"/>
          <w:szCs w:val="32"/>
        </w:rPr>
      </w:pPr>
      <w:bookmarkStart w:id="0" w:name="bookmark37"/>
      <w:bookmarkStart w:id="1" w:name="bookmark39"/>
      <w:bookmarkStart w:id="2" w:name="bookmark38"/>
      <w:r>
        <w:rPr>
          <w:rFonts w:hint="eastAsia" w:ascii="黑体" w:hAnsi="黑体" w:eastAsia="黑体" w:cs="黑体"/>
          <w:color w:val="0C0C0C" w:themeColor="text1" w:themeTint="F2"/>
          <w:sz w:val="32"/>
          <w:szCs w:val="32"/>
        </w:rPr>
        <w:t>附件3</w:t>
      </w:r>
      <w:bookmarkEnd w:id="0"/>
      <w:bookmarkEnd w:id="1"/>
      <w:bookmarkEnd w:id="2"/>
    </w:p>
    <w:p>
      <w:pPr>
        <w:pStyle w:val="15"/>
        <w:keepNext/>
        <w:keepLines/>
        <w:spacing w:after="0" w:line="600" w:lineRule="exact"/>
        <w:rPr>
          <w:rFonts w:ascii="方正小标宋简体" w:hAnsi="方正小标宋简体" w:eastAsia="方正小标宋简体" w:cs="方正小标宋简体"/>
          <w:color w:val="0C0C0C" w:themeColor="text1" w:themeTint="F2"/>
          <w:sz w:val="36"/>
          <w:szCs w:val="36"/>
          <w:lang w:eastAsia="zh-CN"/>
        </w:rPr>
      </w:pPr>
      <w:bookmarkStart w:id="3" w:name="bookmark41"/>
      <w:bookmarkStart w:id="4" w:name="bookmark40"/>
      <w:bookmarkStart w:id="5" w:name="bookmark42"/>
      <w:r>
        <w:rPr>
          <w:rFonts w:hint="eastAsia" w:ascii="方正小标宋简体" w:hAnsi="方正小标宋简体" w:eastAsia="方正小标宋简体" w:cs="方正小标宋简体"/>
          <w:color w:val="0C0C0C" w:themeColor="text1" w:themeTint="F2"/>
          <w:sz w:val="36"/>
          <w:szCs w:val="36"/>
          <w:lang w:eastAsia="zh-CN"/>
        </w:rPr>
        <w:t>淮滨县市场监督管理局</w:t>
      </w:r>
    </w:p>
    <w:p>
      <w:pPr>
        <w:pStyle w:val="15"/>
        <w:keepNext/>
        <w:keepLines/>
        <w:spacing w:after="0" w:line="600" w:lineRule="exact"/>
        <w:rPr>
          <w:rFonts w:ascii="方正小标宋简体" w:hAnsi="方正小标宋简体" w:eastAsia="方正小标宋简体" w:cs="方正小标宋简体"/>
          <w:color w:val="0C0C0C" w:themeColor="text1" w:themeTint="F2"/>
          <w:sz w:val="36"/>
          <w:szCs w:val="36"/>
        </w:rPr>
      </w:pPr>
      <w:r>
        <w:rPr>
          <w:rFonts w:hint="eastAsia" w:ascii="方正小标宋简体" w:hAnsi="方正小标宋简体" w:eastAsia="方正小标宋简体" w:cs="方正小标宋简体"/>
          <w:color w:val="0C0C0C" w:themeColor="text1" w:themeTint="F2"/>
          <w:sz w:val="36"/>
          <w:szCs w:val="36"/>
        </w:rPr>
        <w:t>一般违法行为从轻行政处罚事项清</w:t>
      </w:r>
      <w:r>
        <w:rPr>
          <w:rFonts w:hint="eastAsia" w:ascii="方正小标宋简体" w:hAnsi="方正小标宋简体" w:eastAsia="方正小标宋简体" w:cs="方正小标宋简体"/>
          <w:color w:val="0C0C0C" w:themeColor="text1" w:themeTint="F2"/>
          <w:sz w:val="36"/>
          <w:szCs w:val="36"/>
          <w:lang w:val="en-US" w:eastAsia="zh-CN"/>
        </w:rPr>
        <w:t>单</w:t>
      </w:r>
      <w:r>
        <w:rPr>
          <w:rFonts w:hint="eastAsia" w:ascii="方正小标宋简体" w:hAnsi="方正小标宋简体" w:eastAsia="方正小标宋简体" w:cs="方正小标宋简体"/>
          <w:color w:val="0C0C0C" w:themeColor="text1" w:themeTint="F2"/>
          <w:sz w:val="36"/>
          <w:szCs w:val="36"/>
        </w:rPr>
        <w:t>（10项）</w:t>
      </w:r>
      <w:bookmarkEnd w:id="3"/>
      <w:bookmarkEnd w:id="4"/>
      <w:bookmarkEnd w:id="5"/>
    </w:p>
    <w:tbl>
      <w:tblPr>
        <w:tblStyle w:val="4"/>
        <w:tblW w:w="9341" w:type="dxa"/>
        <w:jc w:val="center"/>
        <w:tblLayout w:type="fixed"/>
        <w:tblCellMar>
          <w:top w:w="0" w:type="dxa"/>
          <w:left w:w="10" w:type="dxa"/>
          <w:bottom w:w="0" w:type="dxa"/>
          <w:right w:w="10" w:type="dxa"/>
        </w:tblCellMar>
      </w:tblPr>
      <w:tblGrid>
        <w:gridCol w:w="586"/>
        <w:gridCol w:w="2100"/>
        <w:gridCol w:w="3330"/>
        <w:gridCol w:w="2670"/>
        <w:gridCol w:w="655"/>
      </w:tblGrid>
      <w:tr>
        <w:tblPrEx>
          <w:tblCellMar>
            <w:top w:w="0" w:type="dxa"/>
            <w:left w:w="10" w:type="dxa"/>
            <w:bottom w:w="0" w:type="dxa"/>
            <w:right w:w="10" w:type="dxa"/>
          </w:tblCellMar>
        </w:tblPrEx>
        <w:trPr>
          <w:trHeight w:val="763" w:hRule="exact"/>
          <w:jc w:val="center"/>
        </w:trPr>
        <w:tc>
          <w:tcPr>
            <w:tcW w:w="586"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序号</w:t>
            </w:r>
          </w:p>
        </w:tc>
        <w:tc>
          <w:tcPr>
            <w:tcW w:w="2100"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违法行为</w:t>
            </w:r>
          </w:p>
        </w:tc>
        <w:tc>
          <w:tcPr>
            <w:tcW w:w="3330"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从轻行政处罚的情形</w:t>
            </w:r>
          </w:p>
        </w:tc>
        <w:tc>
          <w:tcPr>
            <w:tcW w:w="2670"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法律依据</w:t>
            </w:r>
          </w:p>
        </w:tc>
        <w:tc>
          <w:tcPr>
            <w:tcW w:w="655" w:type="dxa"/>
            <w:tcBorders>
              <w:top w:val="single" w:color="auto" w:sz="4" w:space="0"/>
              <w:left w:val="single" w:color="auto" w:sz="4" w:space="0"/>
              <w:right w:val="single" w:color="auto" w:sz="4" w:space="0"/>
            </w:tcBorders>
            <w:shd w:val="clear" w:color="auto" w:fill="FFFFFF"/>
            <w:vAlign w:val="bottom"/>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实施主体</w:t>
            </w:r>
          </w:p>
        </w:tc>
      </w:tr>
      <w:tr>
        <w:tblPrEx>
          <w:tblCellMar>
            <w:top w:w="0" w:type="dxa"/>
            <w:left w:w="10" w:type="dxa"/>
            <w:bottom w:w="0" w:type="dxa"/>
            <w:right w:w="10" w:type="dxa"/>
          </w:tblCellMar>
        </w:tblPrEx>
        <w:trPr>
          <w:trHeight w:val="1819" w:hRule="exact"/>
          <w:jc w:val="center"/>
        </w:trPr>
        <w:tc>
          <w:tcPr>
            <w:tcW w:w="586" w:type="dxa"/>
            <w:tcBorders>
              <w:top w:val="single" w:color="auto" w:sz="4" w:space="0"/>
              <w:left w:val="single" w:color="auto" w:sz="4" w:space="0"/>
            </w:tcBorders>
            <w:shd w:val="clear" w:color="auto" w:fill="FFFFFF"/>
            <w:vAlign w:val="center"/>
          </w:tcPr>
          <w:p>
            <w:pPr>
              <w:pStyle w:val="23"/>
              <w:spacing w:line="320" w:lineRule="exact"/>
              <w:ind w:firstLine="16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1</w:t>
            </w:r>
          </w:p>
        </w:tc>
        <w:tc>
          <w:tcPr>
            <w:tcW w:w="2100"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法律、行政法规规定必须使用注册商标的商品，未经商标核准</w:t>
            </w:r>
            <w:r>
              <w:rPr>
                <w:rFonts w:hint="eastAsia" w:ascii="仿宋_GB2312" w:hAnsi="仿宋_GB2312" w:eastAsia="仿宋_GB2312" w:cs="仿宋_GB2312"/>
                <w:color w:val="0C0C0C" w:themeColor="text1" w:themeTint="F2"/>
                <w:sz w:val="24"/>
                <w:szCs w:val="24"/>
                <w:lang w:val="en-US" w:eastAsia="zh-CN"/>
              </w:rPr>
              <w:t>注</w:t>
            </w:r>
            <w:r>
              <w:rPr>
                <w:rFonts w:hint="eastAsia" w:ascii="仿宋_GB2312" w:hAnsi="仿宋_GB2312" w:eastAsia="仿宋_GB2312" w:cs="仿宋_GB2312"/>
                <w:color w:val="0C0C0C" w:themeColor="text1" w:themeTint="F2"/>
                <w:sz w:val="24"/>
                <w:szCs w:val="24"/>
              </w:rPr>
              <w:t>册而生产、销售的</w:t>
            </w:r>
          </w:p>
        </w:tc>
        <w:tc>
          <w:tcPr>
            <w:tcW w:w="3330"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必须使用注册商标的商品，未经商标核准注册而生产、销售的，经责令限期申请注册后提交注册申请文件的</w:t>
            </w:r>
          </w:p>
        </w:tc>
        <w:tc>
          <w:tcPr>
            <w:tcW w:w="2670"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《中华人民共和国商标法》第五十一条；《中华人民共和国行政处罚法》第二十七条第一款第一项</w:t>
            </w:r>
          </w:p>
        </w:tc>
        <w:tc>
          <w:tcPr>
            <w:tcW w:w="655" w:type="dxa"/>
            <w:tcBorders>
              <w:top w:val="single" w:color="auto" w:sz="4" w:space="0"/>
              <w:left w:val="single" w:color="auto" w:sz="4" w:space="0"/>
              <w:right w:val="single" w:color="auto" w:sz="4" w:space="0"/>
            </w:tcBorders>
            <w:shd w:val="clear" w:color="auto" w:fill="FFFFFF"/>
            <w:vAlign w:val="center"/>
          </w:tcPr>
          <w:p>
            <w:pPr>
              <w:pStyle w:val="23"/>
              <w:spacing w:line="320" w:lineRule="exact"/>
              <w:ind w:firstLine="0"/>
              <w:jc w:val="center"/>
              <w:rPr>
                <w:rFonts w:ascii="仿宋_GB2312" w:hAnsi="仿宋_GB2312" w:eastAsia="仿宋_GB2312" w:cs="仿宋_GB2312"/>
                <w:color w:val="0C0C0C" w:themeColor="text1" w:themeTint="F2"/>
                <w:sz w:val="24"/>
                <w:szCs w:val="24"/>
                <w:lang w:eastAsia="zh-CN"/>
              </w:rPr>
            </w:pPr>
            <w:r>
              <w:rPr>
                <w:rFonts w:hint="eastAsia" w:ascii="仿宋_GB2312" w:hAnsi="仿宋_GB2312" w:eastAsia="仿宋_GB2312" w:cs="仿宋_GB2312"/>
                <w:color w:val="0C0C0C" w:themeColor="text1" w:themeTint="F2"/>
                <w:sz w:val="24"/>
                <w:szCs w:val="24"/>
                <w:lang w:eastAsia="zh-CN"/>
              </w:rPr>
              <w:t>淮滨县市场监督管理局</w:t>
            </w:r>
          </w:p>
        </w:tc>
      </w:tr>
      <w:tr>
        <w:tblPrEx>
          <w:tblCellMar>
            <w:top w:w="0" w:type="dxa"/>
            <w:left w:w="10" w:type="dxa"/>
            <w:bottom w:w="0" w:type="dxa"/>
            <w:right w:w="10" w:type="dxa"/>
          </w:tblCellMar>
        </w:tblPrEx>
        <w:trPr>
          <w:trHeight w:val="1814" w:hRule="exact"/>
          <w:jc w:val="center"/>
        </w:trPr>
        <w:tc>
          <w:tcPr>
            <w:tcW w:w="586" w:type="dxa"/>
            <w:tcBorders>
              <w:top w:val="single" w:color="auto" w:sz="4" w:space="0"/>
              <w:left w:val="single" w:color="auto" w:sz="4" w:space="0"/>
            </w:tcBorders>
            <w:shd w:val="clear" w:color="auto" w:fill="FFFFFF"/>
            <w:vAlign w:val="center"/>
          </w:tcPr>
          <w:p>
            <w:pPr>
              <w:pStyle w:val="23"/>
              <w:spacing w:line="320" w:lineRule="exact"/>
              <w:ind w:firstLine="16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2</w:t>
            </w:r>
          </w:p>
        </w:tc>
        <w:tc>
          <w:tcPr>
            <w:tcW w:w="2100"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未依法登记为有限责任公司或者股份有限公司，而冒用有限责任公司或者股份有限公司名义</w:t>
            </w:r>
          </w:p>
        </w:tc>
        <w:tc>
          <w:tcPr>
            <w:tcW w:w="3330"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对未依法登记为有限责任公司或者股份有限公司，而冒用有限责任公司或者股份有限公司名义的，经责令改正后及时改正的</w:t>
            </w:r>
          </w:p>
        </w:tc>
        <w:tc>
          <w:tcPr>
            <w:tcW w:w="2670"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《中华人民共和国公司登记管理条例》第七十四条；《中华人民共和国行政处罚法》第二十七条第一款第一项</w:t>
            </w:r>
          </w:p>
        </w:tc>
        <w:tc>
          <w:tcPr>
            <w:tcW w:w="655" w:type="dxa"/>
            <w:tcBorders>
              <w:top w:val="single" w:color="auto" w:sz="4" w:space="0"/>
              <w:left w:val="single" w:color="auto" w:sz="4" w:space="0"/>
              <w:right w:val="single" w:color="auto" w:sz="4" w:space="0"/>
            </w:tcBorders>
            <w:shd w:val="clear" w:color="auto" w:fill="FFFFFF"/>
            <w:vAlign w:val="center"/>
          </w:tcPr>
          <w:p>
            <w:pPr>
              <w:pStyle w:val="23"/>
              <w:spacing w:line="320" w:lineRule="exact"/>
              <w:ind w:firstLine="0"/>
              <w:jc w:val="center"/>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lang w:eastAsia="zh-CN"/>
              </w:rPr>
              <w:t>淮滨县市场监督管理局</w:t>
            </w:r>
          </w:p>
        </w:tc>
      </w:tr>
      <w:tr>
        <w:tblPrEx>
          <w:tblCellMar>
            <w:top w:w="0" w:type="dxa"/>
            <w:left w:w="10" w:type="dxa"/>
            <w:bottom w:w="0" w:type="dxa"/>
            <w:right w:w="10" w:type="dxa"/>
          </w:tblCellMar>
        </w:tblPrEx>
        <w:trPr>
          <w:trHeight w:val="2719" w:hRule="exact"/>
          <w:jc w:val="center"/>
        </w:trPr>
        <w:tc>
          <w:tcPr>
            <w:tcW w:w="586" w:type="dxa"/>
            <w:tcBorders>
              <w:top w:val="single" w:color="auto" w:sz="4" w:space="0"/>
              <w:left w:val="single" w:color="auto" w:sz="4" w:space="0"/>
            </w:tcBorders>
            <w:shd w:val="clear" w:color="auto" w:fill="FFFFFF"/>
            <w:vAlign w:val="center"/>
          </w:tcPr>
          <w:p>
            <w:pPr>
              <w:pStyle w:val="23"/>
              <w:spacing w:line="320" w:lineRule="exact"/>
              <w:ind w:firstLine="16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3</w:t>
            </w:r>
          </w:p>
        </w:tc>
        <w:tc>
          <w:tcPr>
            <w:tcW w:w="2100"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外国公司擅自在中国境内设置分支机构的</w:t>
            </w:r>
          </w:p>
        </w:tc>
        <w:tc>
          <w:tcPr>
            <w:tcW w:w="3330"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首次发现，责令改正后及时改正或关闭，未造成危害后果的</w:t>
            </w:r>
          </w:p>
        </w:tc>
        <w:tc>
          <w:tcPr>
            <w:tcW w:w="2670"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《中华人民共和国公司法》第二百一</w:t>
            </w:r>
            <w:r>
              <w:rPr>
                <w:rFonts w:hint="eastAsia" w:ascii="仿宋_GB2312" w:hAnsi="仿宋_GB2312" w:eastAsia="仿宋_GB2312" w:cs="仿宋_GB2312"/>
                <w:color w:val="0C0C0C" w:themeColor="text1" w:themeTint="F2"/>
                <w:sz w:val="24"/>
                <w:szCs w:val="24"/>
                <w:lang w:val="en-US" w:eastAsia="zh-CN"/>
              </w:rPr>
              <w:t>十</w:t>
            </w:r>
            <w:r>
              <w:rPr>
                <w:rFonts w:hint="eastAsia" w:ascii="仿宋_GB2312" w:hAnsi="仿宋_GB2312" w:eastAsia="仿宋_GB2312" w:cs="仿宋_GB2312"/>
                <w:color w:val="0C0C0C" w:themeColor="text1" w:themeTint="F2"/>
                <w:sz w:val="24"/>
                <w:szCs w:val="24"/>
              </w:rPr>
              <w:t>三条外国公司违反本法规定，擅自在中国境内设置分支机构的，由公司登记机关责令改正或者关闭，可以并处5万元以±20万元以下的罚款。</w:t>
            </w:r>
          </w:p>
        </w:tc>
        <w:tc>
          <w:tcPr>
            <w:tcW w:w="655" w:type="dxa"/>
            <w:tcBorders>
              <w:top w:val="single" w:color="auto" w:sz="4" w:space="0"/>
              <w:left w:val="single" w:color="auto" w:sz="4" w:space="0"/>
              <w:right w:val="single" w:color="auto" w:sz="4" w:space="0"/>
            </w:tcBorders>
            <w:shd w:val="clear" w:color="auto" w:fill="FFFFFF"/>
            <w:vAlign w:val="center"/>
          </w:tcPr>
          <w:p>
            <w:pPr>
              <w:pStyle w:val="23"/>
              <w:spacing w:line="320" w:lineRule="exact"/>
              <w:ind w:firstLine="0"/>
              <w:jc w:val="center"/>
              <w:rPr>
                <w:rFonts w:ascii="仿宋_GB2312" w:hAnsi="仿宋_GB2312" w:eastAsia="仿宋_GB2312" w:cs="仿宋_GB2312"/>
                <w:color w:val="0C0C0C" w:themeColor="text1" w:themeTint="F2"/>
                <w:sz w:val="24"/>
                <w:szCs w:val="24"/>
                <w:lang w:eastAsia="zh-CN"/>
              </w:rPr>
            </w:pPr>
            <w:r>
              <w:rPr>
                <w:rFonts w:hint="eastAsia" w:ascii="仿宋_GB2312" w:hAnsi="仿宋_GB2312" w:eastAsia="仿宋_GB2312" w:cs="仿宋_GB2312"/>
                <w:color w:val="0C0C0C" w:themeColor="text1" w:themeTint="F2"/>
                <w:sz w:val="24"/>
                <w:szCs w:val="24"/>
                <w:lang w:eastAsia="zh-CN"/>
              </w:rPr>
              <w:t>淮滨县市场监督管理局</w:t>
            </w:r>
          </w:p>
        </w:tc>
      </w:tr>
      <w:tr>
        <w:tblPrEx>
          <w:tblCellMar>
            <w:top w:w="0" w:type="dxa"/>
            <w:left w:w="10" w:type="dxa"/>
            <w:bottom w:w="0" w:type="dxa"/>
            <w:right w:w="10" w:type="dxa"/>
          </w:tblCellMar>
        </w:tblPrEx>
        <w:trPr>
          <w:trHeight w:val="1908" w:hRule="exact"/>
          <w:jc w:val="center"/>
        </w:trPr>
        <w:tc>
          <w:tcPr>
            <w:tcW w:w="586"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16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4</w:t>
            </w:r>
          </w:p>
        </w:tc>
        <w:tc>
          <w:tcPr>
            <w:tcW w:w="2100"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销售的产品不符合产品质量要求</w:t>
            </w:r>
          </w:p>
        </w:tc>
        <w:tc>
          <w:tcPr>
            <w:tcW w:w="3330"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销售者销售的产品属于《产品质量法》第四十九条至第五十三条规定禁止销售的产品，但有充分证据证明其不知道该产品为禁止销售的产品并如实说明进货来源的</w:t>
            </w:r>
          </w:p>
        </w:tc>
        <w:tc>
          <w:tcPr>
            <w:tcW w:w="2670"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《中华人民共和国产品质量法》第五十五条</w:t>
            </w:r>
          </w:p>
        </w:tc>
        <w:tc>
          <w:tcPr>
            <w:tcW w:w="65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3"/>
              <w:spacing w:line="320" w:lineRule="exact"/>
              <w:ind w:firstLine="0"/>
              <w:jc w:val="center"/>
              <w:rPr>
                <w:rFonts w:ascii="仿宋_GB2312" w:hAnsi="仿宋_GB2312" w:eastAsia="仿宋_GB2312" w:cs="仿宋_GB2312"/>
                <w:color w:val="0C0C0C" w:themeColor="text1" w:themeTint="F2"/>
                <w:sz w:val="24"/>
                <w:szCs w:val="24"/>
                <w:lang w:eastAsia="zh-CN"/>
              </w:rPr>
            </w:pPr>
            <w:r>
              <w:rPr>
                <w:rFonts w:hint="eastAsia" w:ascii="仿宋_GB2312" w:hAnsi="仿宋_GB2312" w:eastAsia="仿宋_GB2312" w:cs="仿宋_GB2312"/>
                <w:color w:val="0C0C0C" w:themeColor="text1" w:themeTint="F2"/>
                <w:sz w:val="24"/>
                <w:szCs w:val="24"/>
                <w:lang w:eastAsia="zh-CN"/>
              </w:rPr>
              <w:t>淮滨县市场监督管理局</w:t>
            </w:r>
          </w:p>
        </w:tc>
      </w:tr>
      <w:tr>
        <w:tblPrEx>
          <w:tblCellMar>
            <w:top w:w="0" w:type="dxa"/>
            <w:left w:w="10" w:type="dxa"/>
            <w:bottom w:w="0" w:type="dxa"/>
            <w:right w:w="10" w:type="dxa"/>
          </w:tblCellMar>
        </w:tblPrEx>
        <w:trPr>
          <w:trHeight w:val="1908" w:hRule="exact"/>
          <w:jc w:val="center"/>
        </w:trPr>
        <w:tc>
          <w:tcPr>
            <w:tcW w:w="586"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jc w:val="center"/>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5</w:t>
            </w:r>
          </w:p>
        </w:tc>
        <w:tc>
          <w:tcPr>
            <w:tcW w:w="2100"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将未注册商标冒充注册商标使用，或者使用未注册商标违反禁止情形</w:t>
            </w:r>
          </w:p>
        </w:tc>
        <w:tc>
          <w:tcPr>
            <w:tcW w:w="3330"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对将未注册商标冒充注册商标使用，或者使用未注册商标违反禁止情形的，经责令改正后及时改正的</w:t>
            </w:r>
          </w:p>
        </w:tc>
        <w:tc>
          <w:tcPr>
            <w:tcW w:w="2670"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《中华人民共和国商标法》第五十二条；《中华人民共和国行政处罚法》第二十七条第一款第一项</w:t>
            </w:r>
          </w:p>
        </w:tc>
        <w:tc>
          <w:tcPr>
            <w:tcW w:w="65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3"/>
              <w:spacing w:line="320" w:lineRule="exact"/>
              <w:ind w:firstLine="0"/>
              <w:jc w:val="center"/>
              <w:rPr>
                <w:rFonts w:ascii="仿宋_GB2312" w:hAnsi="仿宋_GB2312" w:eastAsia="仿宋_GB2312" w:cs="仿宋_GB2312"/>
                <w:color w:val="0C0C0C" w:themeColor="text1" w:themeTint="F2"/>
                <w:sz w:val="24"/>
                <w:szCs w:val="24"/>
                <w:lang w:eastAsia="zh-CN"/>
              </w:rPr>
            </w:pPr>
            <w:r>
              <w:rPr>
                <w:rFonts w:hint="eastAsia" w:ascii="仿宋_GB2312" w:hAnsi="仿宋_GB2312" w:eastAsia="仿宋_GB2312" w:cs="仿宋_GB2312"/>
                <w:color w:val="0C0C0C" w:themeColor="text1" w:themeTint="F2"/>
                <w:sz w:val="24"/>
                <w:szCs w:val="24"/>
                <w:lang w:eastAsia="zh-CN"/>
              </w:rPr>
              <w:t>淮滨县市场监督管理局</w:t>
            </w:r>
          </w:p>
        </w:tc>
      </w:tr>
    </w:tbl>
    <w:p>
      <w:pPr>
        <w:spacing w:line="320" w:lineRule="exact"/>
        <w:rPr>
          <w:rFonts w:ascii="仿宋_GB2312" w:hAnsi="仿宋_GB2312" w:eastAsia="仿宋_GB2312" w:cs="仿宋_GB2312"/>
          <w:color w:val="0C0C0C" w:themeColor="text1" w:themeTint="F2"/>
          <w:lang w:eastAsia="zh-CN"/>
        </w:rPr>
        <w:sectPr>
          <w:footerReference r:id="rId5" w:type="default"/>
          <w:footerReference r:id="rId6" w:type="even"/>
          <w:pgSz w:w="11900" w:h="16840"/>
          <w:pgMar w:top="2098" w:right="1474" w:bottom="1984" w:left="1587" w:header="0" w:footer="6" w:gutter="0"/>
          <w:cols w:space="0" w:num="1"/>
          <w:titlePg/>
          <w:docGrid w:linePitch="360" w:charSpace="0"/>
        </w:sectPr>
      </w:pPr>
    </w:p>
    <w:tbl>
      <w:tblPr>
        <w:tblStyle w:val="4"/>
        <w:tblW w:w="9235" w:type="dxa"/>
        <w:jc w:val="center"/>
        <w:tblLayout w:type="fixed"/>
        <w:tblCellMar>
          <w:top w:w="0" w:type="dxa"/>
          <w:left w:w="10" w:type="dxa"/>
          <w:bottom w:w="0" w:type="dxa"/>
          <w:right w:w="10" w:type="dxa"/>
        </w:tblCellMar>
      </w:tblPr>
      <w:tblGrid>
        <w:gridCol w:w="566"/>
        <w:gridCol w:w="2070"/>
        <w:gridCol w:w="3300"/>
        <w:gridCol w:w="2565"/>
        <w:gridCol w:w="734"/>
      </w:tblGrid>
      <w:tr>
        <w:tblPrEx>
          <w:tblCellMar>
            <w:top w:w="0" w:type="dxa"/>
            <w:left w:w="10" w:type="dxa"/>
            <w:bottom w:w="0" w:type="dxa"/>
            <w:right w:w="10" w:type="dxa"/>
          </w:tblCellMar>
        </w:tblPrEx>
        <w:trPr>
          <w:trHeight w:val="2026" w:hRule="exact"/>
          <w:jc w:val="center"/>
        </w:trPr>
        <w:tc>
          <w:tcPr>
            <w:tcW w:w="566"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6</w:t>
            </w:r>
          </w:p>
        </w:tc>
        <w:tc>
          <w:tcPr>
            <w:tcW w:w="2070"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广告经营者、广告发布者未按照国家有关规定建立、健全广告业务管理制度的，或者未对广告内容进行核对的</w:t>
            </w:r>
          </w:p>
        </w:tc>
        <w:tc>
          <w:tcPr>
            <w:tcW w:w="3300"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对广告经营者、广告发布者未按照国家有关规定建立、健全广告业务管理制度的，或者未对广告内容进行核对的，经责令改正后及时改正的</w:t>
            </w:r>
          </w:p>
        </w:tc>
        <w:tc>
          <w:tcPr>
            <w:tcW w:w="2565"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《中华人民共和国广告法》第六条第一款;</w:t>
            </w:r>
          </w:p>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《中华人民共和国行政处罚法》第二十七条第一款第一项</w:t>
            </w:r>
          </w:p>
        </w:tc>
        <w:tc>
          <w:tcPr>
            <w:tcW w:w="734" w:type="dxa"/>
            <w:tcBorders>
              <w:top w:val="single" w:color="auto" w:sz="4" w:space="0"/>
              <w:left w:val="single" w:color="auto" w:sz="4" w:space="0"/>
              <w:right w:val="single" w:color="auto" w:sz="4" w:space="0"/>
            </w:tcBorders>
            <w:shd w:val="clear" w:color="auto" w:fill="FFFFFF"/>
            <w:vAlign w:val="center"/>
          </w:tcPr>
          <w:p>
            <w:pPr>
              <w:pStyle w:val="23"/>
              <w:spacing w:line="320" w:lineRule="exact"/>
              <w:ind w:firstLine="0"/>
              <w:jc w:val="center"/>
              <w:rPr>
                <w:rFonts w:ascii="仿宋_GB2312" w:hAnsi="仿宋_GB2312" w:eastAsia="仿宋_GB2312" w:cs="仿宋_GB2312"/>
                <w:color w:val="0C0C0C" w:themeColor="text1" w:themeTint="F2"/>
                <w:sz w:val="24"/>
                <w:szCs w:val="24"/>
                <w:lang w:eastAsia="zh-CN"/>
              </w:rPr>
            </w:pPr>
            <w:r>
              <w:rPr>
                <w:rFonts w:hint="eastAsia" w:ascii="仿宋_GB2312" w:hAnsi="仿宋_GB2312" w:eastAsia="仿宋_GB2312" w:cs="仿宋_GB2312"/>
                <w:color w:val="0C0C0C" w:themeColor="text1" w:themeTint="F2"/>
                <w:sz w:val="24"/>
                <w:szCs w:val="24"/>
                <w:lang w:eastAsia="zh-CN"/>
              </w:rPr>
              <w:t>淮滨县市场监督管理局</w:t>
            </w:r>
          </w:p>
        </w:tc>
      </w:tr>
      <w:tr>
        <w:tblPrEx>
          <w:tblCellMar>
            <w:top w:w="0" w:type="dxa"/>
            <w:left w:w="10" w:type="dxa"/>
            <w:bottom w:w="0" w:type="dxa"/>
            <w:right w:w="10" w:type="dxa"/>
          </w:tblCellMar>
        </w:tblPrEx>
        <w:trPr>
          <w:trHeight w:val="2984" w:hRule="exact"/>
          <w:jc w:val="center"/>
        </w:trPr>
        <w:tc>
          <w:tcPr>
            <w:tcW w:w="566"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7</w:t>
            </w:r>
          </w:p>
        </w:tc>
        <w:tc>
          <w:tcPr>
            <w:tcW w:w="2070"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广告内容、广告引证内容、涉及专利的广告违反规定，广告贬低其他生产经营者的商品或者服务的</w:t>
            </w:r>
          </w:p>
        </w:tc>
        <w:tc>
          <w:tcPr>
            <w:tcW w:w="3300" w:type="dxa"/>
            <w:tcBorders>
              <w:top w:val="single" w:color="auto" w:sz="4" w:space="0"/>
              <w:left w:val="single" w:color="auto" w:sz="4" w:space="0"/>
            </w:tcBorders>
            <w:shd w:val="clear" w:color="auto" w:fill="FFFFFF"/>
            <w:vAlign w:val="center"/>
          </w:tcPr>
          <w:p>
            <w:pPr>
              <w:pStyle w:val="23"/>
              <w:numPr>
                <w:ilvl w:val="0"/>
                <w:numId w:val="1"/>
              </w:numPr>
              <w:tabs>
                <w:tab w:val="left" w:pos="230"/>
              </w:tabs>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广告使用引证内容未标明出处，但引证内容具备合法、有效证明，且真实、准确、完整,未造成消费者误解的；</w:t>
            </w:r>
          </w:p>
          <w:p>
            <w:pPr>
              <w:pStyle w:val="23"/>
              <w:numPr>
                <w:ilvl w:val="0"/>
                <w:numId w:val="1"/>
              </w:numPr>
              <w:tabs>
                <w:tab w:val="left" w:pos="240"/>
              </w:tabs>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未标明专利号和专利种类，但当事人具备合法、有效的专利证明的；</w:t>
            </w:r>
          </w:p>
          <w:p>
            <w:pPr>
              <w:pStyle w:val="23"/>
              <w:numPr>
                <w:ilvl w:val="0"/>
                <w:numId w:val="1"/>
              </w:numPr>
              <w:tabs>
                <w:tab w:val="left" w:pos="254"/>
              </w:tabs>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当事人积极配合执法机关调查并及时改正的；</w:t>
            </w:r>
          </w:p>
        </w:tc>
        <w:tc>
          <w:tcPr>
            <w:tcW w:w="2565"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《中华人民共和国广告法》第五十九条第一款;</w:t>
            </w:r>
          </w:p>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《中华人民共和国行政处罚法》第二十七条第一款第一项</w:t>
            </w:r>
          </w:p>
        </w:tc>
        <w:tc>
          <w:tcPr>
            <w:tcW w:w="734" w:type="dxa"/>
            <w:tcBorders>
              <w:top w:val="single" w:color="auto" w:sz="4" w:space="0"/>
              <w:left w:val="single" w:color="auto" w:sz="4" w:space="0"/>
              <w:right w:val="single" w:color="auto" w:sz="4" w:space="0"/>
            </w:tcBorders>
            <w:shd w:val="clear" w:color="auto" w:fill="FFFFFF"/>
            <w:vAlign w:val="center"/>
          </w:tcPr>
          <w:p>
            <w:pPr>
              <w:pStyle w:val="23"/>
              <w:spacing w:line="320" w:lineRule="exact"/>
              <w:ind w:firstLine="0"/>
              <w:jc w:val="center"/>
              <w:rPr>
                <w:rFonts w:ascii="仿宋_GB2312" w:hAnsi="仿宋_GB2312" w:eastAsia="仿宋_GB2312" w:cs="仿宋_GB2312"/>
                <w:color w:val="0C0C0C" w:themeColor="text1" w:themeTint="F2"/>
                <w:sz w:val="24"/>
                <w:szCs w:val="24"/>
                <w:lang w:eastAsia="zh-CN"/>
              </w:rPr>
            </w:pPr>
            <w:r>
              <w:rPr>
                <w:rFonts w:hint="eastAsia" w:ascii="仿宋_GB2312" w:hAnsi="仿宋_GB2312" w:eastAsia="仿宋_GB2312" w:cs="仿宋_GB2312"/>
                <w:color w:val="0C0C0C" w:themeColor="text1" w:themeTint="F2"/>
                <w:sz w:val="24"/>
                <w:szCs w:val="24"/>
                <w:lang w:eastAsia="zh-CN"/>
              </w:rPr>
              <w:t>淮滨县市场监督管理局</w:t>
            </w:r>
          </w:p>
        </w:tc>
      </w:tr>
      <w:tr>
        <w:tblPrEx>
          <w:tblCellMar>
            <w:top w:w="0" w:type="dxa"/>
            <w:left w:w="10" w:type="dxa"/>
            <w:bottom w:w="0" w:type="dxa"/>
            <w:right w:w="10" w:type="dxa"/>
          </w:tblCellMar>
        </w:tblPrEx>
        <w:trPr>
          <w:trHeight w:val="1991" w:hRule="exact"/>
          <w:jc w:val="center"/>
        </w:trPr>
        <w:tc>
          <w:tcPr>
            <w:tcW w:w="566"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8</w:t>
            </w:r>
          </w:p>
        </w:tc>
        <w:tc>
          <w:tcPr>
            <w:tcW w:w="2070"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企业未经许可擅自生产列入目录的产品的</w:t>
            </w:r>
          </w:p>
        </w:tc>
        <w:tc>
          <w:tcPr>
            <w:tcW w:w="3300"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初次违法生产、且产品尚未出售，经责令改正后立即停止生产的。</w:t>
            </w:r>
          </w:p>
        </w:tc>
        <w:tc>
          <w:tcPr>
            <w:tcW w:w="2565"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《中华人民共和国工业产品生产许可证管理条例》第四十五条；《中华人民共和国行政处罚法》第二十七条第一款第一项</w:t>
            </w:r>
          </w:p>
        </w:tc>
        <w:tc>
          <w:tcPr>
            <w:tcW w:w="734" w:type="dxa"/>
            <w:tcBorders>
              <w:top w:val="single" w:color="auto" w:sz="4" w:space="0"/>
              <w:left w:val="single" w:color="auto" w:sz="4" w:space="0"/>
              <w:right w:val="single" w:color="auto" w:sz="4" w:space="0"/>
            </w:tcBorders>
            <w:shd w:val="clear" w:color="auto" w:fill="FFFFFF"/>
            <w:vAlign w:val="center"/>
          </w:tcPr>
          <w:p>
            <w:pPr>
              <w:pStyle w:val="23"/>
              <w:spacing w:line="320" w:lineRule="exact"/>
              <w:ind w:firstLine="0"/>
              <w:jc w:val="center"/>
              <w:rPr>
                <w:rFonts w:ascii="仿宋_GB2312" w:hAnsi="仿宋_GB2312" w:eastAsia="仿宋_GB2312" w:cs="仿宋_GB2312"/>
                <w:color w:val="0C0C0C" w:themeColor="text1" w:themeTint="F2"/>
                <w:sz w:val="24"/>
                <w:szCs w:val="24"/>
                <w:lang w:eastAsia="zh-CN"/>
              </w:rPr>
            </w:pPr>
            <w:r>
              <w:rPr>
                <w:rFonts w:hint="eastAsia" w:ascii="仿宋_GB2312" w:hAnsi="仿宋_GB2312" w:eastAsia="仿宋_GB2312" w:cs="仿宋_GB2312"/>
                <w:color w:val="0C0C0C" w:themeColor="text1" w:themeTint="F2"/>
                <w:sz w:val="24"/>
                <w:szCs w:val="24"/>
                <w:lang w:eastAsia="zh-CN"/>
              </w:rPr>
              <w:t>淮滨县市场监督管理局</w:t>
            </w:r>
          </w:p>
        </w:tc>
      </w:tr>
      <w:tr>
        <w:tblPrEx>
          <w:tblCellMar>
            <w:top w:w="0" w:type="dxa"/>
            <w:left w:w="10" w:type="dxa"/>
            <w:bottom w:w="0" w:type="dxa"/>
            <w:right w:w="10" w:type="dxa"/>
          </w:tblCellMar>
        </w:tblPrEx>
        <w:trPr>
          <w:trHeight w:val="1974" w:hRule="exact"/>
          <w:jc w:val="center"/>
        </w:trPr>
        <w:tc>
          <w:tcPr>
            <w:tcW w:w="566"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jc w:val="center"/>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9</w:t>
            </w:r>
          </w:p>
        </w:tc>
        <w:tc>
          <w:tcPr>
            <w:tcW w:w="2070"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销售或者在经营活动中使用未取得生产许可证的列入目录产品的</w:t>
            </w:r>
          </w:p>
        </w:tc>
        <w:tc>
          <w:tcPr>
            <w:tcW w:w="3300"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初次违法销售的或者过失在经营活动中使用的，且产品质量符合要求，立即停止销售或者使用的</w:t>
            </w:r>
          </w:p>
        </w:tc>
        <w:tc>
          <w:tcPr>
            <w:tcW w:w="2565"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《中华人民共和国工业产品生产许可证管理条例》第四十八条；《中华人民共和国行政处罚法》第二十七条第一款第一项</w:t>
            </w:r>
          </w:p>
        </w:tc>
        <w:tc>
          <w:tcPr>
            <w:tcW w:w="73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3"/>
              <w:spacing w:line="320" w:lineRule="exact"/>
              <w:ind w:firstLine="0"/>
              <w:jc w:val="center"/>
              <w:rPr>
                <w:rFonts w:ascii="仿宋_GB2312" w:hAnsi="仿宋_GB2312" w:eastAsia="仿宋_GB2312" w:cs="仿宋_GB2312"/>
                <w:color w:val="0C0C0C" w:themeColor="text1" w:themeTint="F2"/>
                <w:sz w:val="24"/>
                <w:szCs w:val="24"/>
                <w:lang w:eastAsia="zh-CN"/>
              </w:rPr>
            </w:pPr>
            <w:r>
              <w:rPr>
                <w:rFonts w:hint="eastAsia" w:ascii="仿宋_GB2312" w:hAnsi="仿宋_GB2312" w:eastAsia="仿宋_GB2312" w:cs="仿宋_GB2312"/>
                <w:color w:val="0C0C0C" w:themeColor="text1" w:themeTint="F2"/>
                <w:sz w:val="24"/>
                <w:szCs w:val="24"/>
                <w:lang w:eastAsia="zh-CN"/>
              </w:rPr>
              <w:t>淮滨县市场监督管理局</w:t>
            </w:r>
          </w:p>
        </w:tc>
      </w:tr>
      <w:tr>
        <w:tblPrEx>
          <w:tblCellMar>
            <w:top w:w="0" w:type="dxa"/>
            <w:left w:w="10" w:type="dxa"/>
            <w:bottom w:w="0" w:type="dxa"/>
            <w:right w:w="10" w:type="dxa"/>
          </w:tblCellMar>
        </w:tblPrEx>
        <w:trPr>
          <w:trHeight w:val="3549" w:hRule="exact"/>
          <w:jc w:val="center"/>
        </w:trPr>
        <w:tc>
          <w:tcPr>
            <w:tcW w:w="566"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10</w:t>
            </w:r>
          </w:p>
        </w:tc>
        <w:tc>
          <w:tcPr>
            <w:tcW w:w="2070"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其他一般违法行为</w:t>
            </w:r>
          </w:p>
        </w:tc>
        <w:tc>
          <w:tcPr>
            <w:tcW w:w="3300"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有下列情形之一的：</w:t>
            </w:r>
          </w:p>
          <w:p>
            <w:pPr>
              <w:pStyle w:val="23"/>
              <w:numPr>
                <w:ilvl w:val="0"/>
                <w:numId w:val="2"/>
              </w:numPr>
              <w:tabs>
                <w:tab w:val="left" w:pos="230"/>
              </w:tabs>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初次违法且违法行为较轻；</w:t>
            </w:r>
          </w:p>
          <w:p>
            <w:pPr>
              <w:pStyle w:val="23"/>
              <w:numPr>
                <w:ilvl w:val="0"/>
                <w:numId w:val="2"/>
              </w:numPr>
              <w:tabs>
                <w:tab w:val="left" w:pos="245"/>
              </w:tabs>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主动改正</w:t>
            </w:r>
            <w:bookmarkStart w:id="6" w:name="_GoBack"/>
            <w:bookmarkEnd w:id="6"/>
            <w:r>
              <w:rPr>
                <w:rFonts w:hint="eastAsia" w:ascii="仿宋_GB2312" w:hAnsi="仿宋_GB2312" w:eastAsia="仿宋_GB2312" w:cs="仿宋_GB2312"/>
                <w:color w:val="0C0C0C" w:themeColor="text1" w:themeTint="F2"/>
                <w:sz w:val="24"/>
                <w:szCs w:val="24"/>
              </w:rPr>
              <w:t>或者及时中止违法行为；</w:t>
            </w:r>
          </w:p>
          <w:p>
            <w:pPr>
              <w:pStyle w:val="23"/>
              <w:numPr>
                <w:ilvl w:val="0"/>
                <w:numId w:val="2"/>
              </w:numPr>
              <w:tabs>
                <w:tab w:val="left" w:pos="240"/>
              </w:tabs>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积极配合调查，如实陈述违法事实，并如实提供有关证据材料；</w:t>
            </w:r>
          </w:p>
          <w:p>
            <w:pPr>
              <w:pStyle w:val="23"/>
              <w:numPr>
                <w:ilvl w:val="0"/>
                <w:numId w:val="2"/>
              </w:numPr>
              <w:tabs>
                <w:tab w:val="left" w:pos="365"/>
              </w:tabs>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受他人胁迫有违法行为；</w:t>
            </w:r>
          </w:p>
          <w:p>
            <w:pPr>
              <w:pStyle w:val="23"/>
              <w:numPr>
                <w:ilvl w:val="0"/>
                <w:numId w:val="2"/>
              </w:numPr>
              <w:tabs>
                <w:tab w:val="left" w:pos="346"/>
              </w:tabs>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其他依法可以从轻处罚的情形。</w:t>
            </w:r>
          </w:p>
        </w:tc>
        <w:tc>
          <w:tcPr>
            <w:tcW w:w="2565"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《行政处罚法》第二十七条第一款</w:t>
            </w:r>
          </w:p>
        </w:tc>
        <w:tc>
          <w:tcPr>
            <w:tcW w:w="73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3"/>
              <w:spacing w:line="320" w:lineRule="exact"/>
              <w:ind w:firstLine="0"/>
              <w:jc w:val="center"/>
              <w:rPr>
                <w:rFonts w:ascii="仿宋_GB2312" w:hAnsi="仿宋_GB2312" w:eastAsia="仿宋_GB2312" w:cs="仿宋_GB2312"/>
                <w:color w:val="0C0C0C" w:themeColor="text1" w:themeTint="F2"/>
                <w:sz w:val="24"/>
                <w:szCs w:val="24"/>
                <w:lang w:eastAsia="zh-CN"/>
              </w:rPr>
            </w:pPr>
            <w:r>
              <w:rPr>
                <w:rFonts w:hint="eastAsia" w:ascii="仿宋_GB2312" w:hAnsi="仿宋_GB2312" w:eastAsia="仿宋_GB2312" w:cs="仿宋_GB2312"/>
                <w:color w:val="0C0C0C" w:themeColor="text1" w:themeTint="F2"/>
                <w:sz w:val="24"/>
                <w:szCs w:val="24"/>
                <w:lang w:eastAsia="zh-CN"/>
              </w:rPr>
              <w:t>淮滨县市场监督管理局</w:t>
            </w:r>
          </w:p>
        </w:tc>
      </w:tr>
    </w:tbl>
    <w:p>
      <w:pPr>
        <w:spacing w:line="1" w:lineRule="exact"/>
        <w:rPr>
          <w:rFonts w:ascii="仿宋_GB2312" w:hAnsi="仿宋_GB2312" w:eastAsia="仿宋_GB2312" w:cs="仿宋_GB2312"/>
          <w:color w:val="0C0C0C" w:themeColor="text1" w:themeTint="F2"/>
          <w:sz w:val="28"/>
          <w:szCs w:val="28"/>
          <w:lang w:eastAsia="zh-CN"/>
        </w:rPr>
      </w:pPr>
    </w:p>
    <w:sectPr>
      <w:footerReference r:id="rId9" w:type="first"/>
      <w:footerReference r:id="rId7" w:type="default"/>
      <w:footerReference r:id="rId8" w:type="even"/>
      <w:pgSz w:w="11900" w:h="16840"/>
      <w:pgMar w:top="2098" w:right="1474" w:bottom="1984" w:left="1587" w:header="0" w:footer="6" w:gutter="0"/>
      <w:pgNumType w:start="56"/>
      <w:cols w:space="0"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singleLevel"/>
    <w:tmpl w:val="BF205925"/>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abstractNum>
  <w:abstractNum w:abstractNumId="1">
    <w:nsid w:val="59ADCABA"/>
    <w:multiLevelType w:val="singleLevel"/>
    <w:tmpl w:val="59ADCABA"/>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2"/>
  </w:compat>
  <w:rsids>
    <w:rsidRoot w:val="00A87E6E"/>
    <w:rsid w:val="001A60AA"/>
    <w:rsid w:val="004932D5"/>
    <w:rsid w:val="005F6248"/>
    <w:rsid w:val="00711A95"/>
    <w:rsid w:val="00A87E6E"/>
    <w:rsid w:val="00F22F05"/>
    <w:rsid w:val="013963E0"/>
    <w:rsid w:val="241B5001"/>
    <w:rsid w:val="30E04419"/>
    <w:rsid w:val="343F4E98"/>
    <w:rsid w:val="3BD074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character" w:customStyle="1" w:styleId="6">
    <w:name w:val="Body text|4_"/>
    <w:basedOn w:val="5"/>
    <w:link w:val="7"/>
    <w:qFormat/>
    <w:uiPriority w:val="0"/>
    <w:rPr>
      <w:rFonts w:ascii="宋体" w:hAnsi="宋体" w:eastAsia="宋体" w:cs="宋体"/>
      <w:sz w:val="20"/>
      <w:szCs w:val="20"/>
      <w:u w:val="none"/>
      <w:shd w:val="clear" w:color="auto" w:fill="auto"/>
      <w:lang w:val="zh-CN"/>
    </w:rPr>
  </w:style>
  <w:style w:type="paragraph" w:customStyle="1" w:styleId="7">
    <w:name w:val="Body text|4"/>
    <w:basedOn w:val="1"/>
    <w:link w:val="6"/>
    <w:qFormat/>
    <w:uiPriority w:val="0"/>
    <w:rPr>
      <w:rFonts w:ascii="宋体" w:hAnsi="宋体" w:eastAsia="宋体" w:cs="宋体"/>
      <w:sz w:val="20"/>
      <w:szCs w:val="20"/>
      <w:lang w:val="zh-CN"/>
    </w:rPr>
  </w:style>
  <w:style w:type="character" w:customStyle="1" w:styleId="8">
    <w:name w:val="Heading #1|1_"/>
    <w:basedOn w:val="5"/>
    <w:link w:val="9"/>
    <w:qFormat/>
    <w:uiPriority w:val="0"/>
    <w:rPr>
      <w:sz w:val="42"/>
      <w:szCs w:val="42"/>
      <w:u w:val="none"/>
      <w:shd w:val="clear" w:color="auto" w:fill="FFFFFF"/>
    </w:rPr>
  </w:style>
  <w:style w:type="paragraph" w:customStyle="1" w:styleId="9">
    <w:name w:val="Heading #1|1"/>
    <w:basedOn w:val="1"/>
    <w:link w:val="8"/>
    <w:qFormat/>
    <w:uiPriority w:val="0"/>
    <w:pPr>
      <w:outlineLvl w:val="0"/>
    </w:pPr>
    <w:rPr>
      <w:sz w:val="42"/>
      <w:szCs w:val="42"/>
      <w:shd w:val="clear" w:color="auto" w:fill="FFFFFF"/>
    </w:rPr>
  </w:style>
  <w:style w:type="character" w:customStyle="1" w:styleId="10">
    <w:name w:val="Header or footer|2_"/>
    <w:basedOn w:val="5"/>
    <w:link w:val="11"/>
    <w:qFormat/>
    <w:uiPriority w:val="0"/>
    <w:rPr>
      <w:sz w:val="20"/>
      <w:szCs w:val="20"/>
      <w:u w:val="none"/>
      <w:shd w:val="clear" w:color="auto" w:fill="auto"/>
      <w:lang w:val="zh-TW" w:eastAsia="zh-TW" w:bidi="zh-TW"/>
    </w:rPr>
  </w:style>
  <w:style w:type="paragraph" w:customStyle="1" w:styleId="11">
    <w:name w:val="Header or footer|2"/>
    <w:basedOn w:val="1"/>
    <w:link w:val="10"/>
    <w:qFormat/>
    <w:uiPriority w:val="0"/>
    <w:rPr>
      <w:sz w:val="20"/>
      <w:szCs w:val="20"/>
      <w:lang w:val="zh-TW" w:eastAsia="zh-TW" w:bidi="zh-TW"/>
    </w:rPr>
  </w:style>
  <w:style w:type="character" w:customStyle="1" w:styleId="12">
    <w:name w:val="Body text|1_"/>
    <w:basedOn w:val="5"/>
    <w:link w:val="13"/>
    <w:qFormat/>
    <w:uiPriority w:val="0"/>
    <w:rPr>
      <w:rFonts w:ascii="宋体" w:hAnsi="宋体" w:eastAsia="宋体" w:cs="宋体"/>
      <w:sz w:val="28"/>
      <w:szCs w:val="28"/>
      <w:u w:val="none"/>
      <w:shd w:val="clear" w:color="auto" w:fill="auto"/>
      <w:lang w:val="zh-TW" w:eastAsia="zh-TW" w:bidi="zh-TW"/>
    </w:rPr>
  </w:style>
  <w:style w:type="paragraph" w:customStyle="1" w:styleId="13">
    <w:name w:val="Body text|1"/>
    <w:basedOn w:val="1"/>
    <w:link w:val="12"/>
    <w:qFormat/>
    <w:uiPriority w:val="0"/>
    <w:pPr>
      <w:spacing w:line="422" w:lineRule="auto"/>
      <w:ind w:firstLine="400"/>
    </w:pPr>
    <w:rPr>
      <w:rFonts w:ascii="宋体" w:hAnsi="宋体" w:eastAsia="宋体" w:cs="宋体"/>
      <w:sz w:val="28"/>
      <w:szCs w:val="28"/>
      <w:lang w:val="zh-TW" w:eastAsia="zh-TW" w:bidi="zh-TW"/>
    </w:rPr>
  </w:style>
  <w:style w:type="character" w:customStyle="1" w:styleId="14">
    <w:name w:val="Heading #2|1_"/>
    <w:basedOn w:val="5"/>
    <w:link w:val="15"/>
    <w:qFormat/>
    <w:uiPriority w:val="0"/>
    <w:rPr>
      <w:rFonts w:ascii="宋体" w:hAnsi="宋体" w:eastAsia="宋体" w:cs="宋体"/>
      <w:sz w:val="44"/>
      <w:szCs w:val="44"/>
      <w:u w:val="none"/>
      <w:shd w:val="clear" w:color="auto" w:fill="auto"/>
      <w:lang w:val="zh-TW" w:eastAsia="zh-TW" w:bidi="zh-TW"/>
    </w:rPr>
  </w:style>
  <w:style w:type="paragraph" w:customStyle="1" w:styleId="15">
    <w:name w:val="Heading #2|1"/>
    <w:basedOn w:val="1"/>
    <w:link w:val="14"/>
    <w:qFormat/>
    <w:uiPriority w:val="0"/>
    <w:pPr>
      <w:spacing w:after="250"/>
      <w:jc w:val="center"/>
      <w:outlineLvl w:val="1"/>
    </w:pPr>
    <w:rPr>
      <w:rFonts w:ascii="宋体" w:hAnsi="宋体" w:eastAsia="宋体" w:cs="宋体"/>
      <w:sz w:val="44"/>
      <w:szCs w:val="44"/>
      <w:lang w:val="zh-TW" w:eastAsia="zh-TW" w:bidi="zh-TW"/>
    </w:rPr>
  </w:style>
  <w:style w:type="character" w:customStyle="1" w:styleId="16">
    <w:name w:val="Body text|2_"/>
    <w:basedOn w:val="5"/>
    <w:link w:val="17"/>
    <w:qFormat/>
    <w:uiPriority w:val="0"/>
    <w:rPr>
      <w:rFonts w:ascii="宋体" w:hAnsi="宋体" w:eastAsia="宋体" w:cs="宋体"/>
      <w:sz w:val="32"/>
      <w:szCs w:val="32"/>
      <w:u w:val="none"/>
      <w:shd w:val="clear" w:color="auto" w:fill="auto"/>
      <w:lang w:val="zh-TW" w:eastAsia="zh-TW" w:bidi="zh-TW"/>
    </w:rPr>
  </w:style>
  <w:style w:type="paragraph" w:customStyle="1" w:styleId="17">
    <w:name w:val="Body text|2"/>
    <w:basedOn w:val="1"/>
    <w:link w:val="16"/>
    <w:qFormat/>
    <w:uiPriority w:val="0"/>
    <w:pPr>
      <w:spacing w:line="563" w:lineRule="exact"/>
      <w:ind w:firstLine="650"/>
    </w:pPr>
    <w:rPr>
      <w:rFonts w:ascii="宋体" w:hAnsi="宋体" w:eastAsia="宋体" w:cs="宋体"/>
      <w:sz w:val="32"/>
      <w:szCs w:val="32"/>
      <w:lang w:val="zh-TW" w:eastAsia="zh-TW" w:bidi="zh-TW"/>
    </w:rPr>
  </w:style>
  <w:style w:type="character" w:customStyle="1" w:styleId="18">
    <w:name w:val="Header or footer|1_"/>
    <w:basedOn w:val="5"/>
    <w:link w:val="19"/>
    <w:qFormat/>
    <w:uiPriority w:val="0"/>
    <w:rPr>
      <w:sz w:val="28"/>
      <w:szCs w:val="28"/>
      <w:u w:val="none"/>
      <w:shd w:val="clear" w:color="auto" w:fill="auto"/>
      <w:lang w:val="zh-CN" w:eastAsia="zh-CN" w:bidi="zh-CN"/>
    </w:rPr>
  </w:style>
  <w:style w:type="paragraph" w:customStyle="1" w:styleId="19">
    <w:name w:val="Header or footer|1"/>
    <w:basedOn w:val="1"/>
    <w:link w:val="18"/>
    <w:qFormat/>
    <w:uiPriority w:val="0"/>
    <w:rPr>
      <w:sz w:val="28"/>
      <w:szCs w:val="28"/>
      <w:lang w:val="zh-CN" w:eastAsia="zh-CN" w:bidi="zh-CN"/>
    </w:rPr>
  </w:style>
  <w:style w:type="character" w:customStyle="1" w:styleId="20">
    <w:name w:val="Heading #3|1_"/>
    <w:basedOn w:val="5"/>
    <w:link w:val="21"/>
    <w:qFormat/>
    <w:uiPriority w:val="0"/>
    <w:rPr>
      <w:rFonts w:ascii="宋体" w:hAnsi="宋体" w:eastAsia="宋体" w:cs="宋体"/>
      <w:sz w:val="36"/>
      <w:szCs w:val="36"/>
      <w:u w:val="none"/>
      <w:shd w:val="clear" w:color="auto" w:fill="auto"/>
      <w:lang w:val="zh-TW" w:eastAsia="zh-TW" w:bidi="zh-TW"/>
    </w:rPr>
  </w:style>
  <w:style w:type="paragraph" w:customStyle="1" w:styleId="21">
    <w:name w:val="Heading #3|1"/>
    <w:basedOn w:val="1"/>
    <w:link w:val="20"/>
    <w:qFormat/>
    <w:uiPriority w:val="0"/>
    <w:pPr>
      <w:spacing w:line="422" w:lineRule="exact"/>
      <w:jc w:val="center"/>
      <w:outlineLvl w:val="2"/>
    </w:pPr>
    <w:rPr>
      <w:rFonts w:ascii="宋体" w:hAnsi="宋体" w:eastAsia="宋体" w:cs="宋体"/>
      <w:sz w:val="36"/>
      <w:szCs w:val="36"/>
      <w:lang w:val="zh-TW" w:eastAsia="zh-TW" w:bidi="zh-TW"/>
    </w:rPr>
  </w:style>
  <w:style w:type="character" w:customStyle="1" w:styleId="22">
    <w:name w:val="Other|1_"/>
    <w:basedOn w:val="5"/>
    <w:link w:val="23"/>
    <w:qFormat/>
    <w:uiPriority w:val="0"/>
    <w:rPr>
      <w:rFonts w:ascii="宋体" w:hAnsi="宋体" w:eastAsia="宋体" w:cs="宋体"/>
      <w:sz w:val="28"/>
      <w:szCs w:val="28"/>
      <w:u w:val="none"/>
      <w:shd w:val="clear" w:color="auto" w:fill="auto"/>
      <w:lang w:val="zh-TW" w:eastAsia="zh-TW" w:bidi="zh-TW"/>
    </w:rPr>
  </w:style>
  <w:style w:type="paragraph" w:customStyle="1" w:styleId="23">
    <w:name w:val="Other|1"/>
    <w:basedOn w:val="1"/>
    <w:link w:val="22"/>
    <w:qFormat/>
    <w:uiPriority w:val="0"/>
    <w:pPr>
      <w:spacing w:line="422" w:lineRule="auto"/>
      <w:ind w:firstLine="400"/>
    </w:pPr>
    <w:rPr>
      <w:rFonts w:ascii="宋体" w:hAnsi="宋体" w:eastAsia="宋体" w:cs="宋体"/>
      <w:sz w:val="28"/>
      <w:szCs w:val="28"/>
      <w:lang w:val="zh-TW" w:eastAsia="zh-TW" w:bidi="zh-TW"/>
    </w:rPr>
  </w:style>
  <w:style w:type="character" w:customStyle="1" w:styleId="24">
    <w:name w:val="Heading #4|1_"/>
    <w:basedOn w:val="5"/>
    <w:link w:val="25"/>
    <w:qFormat/>
    <w:uiPriority w:val="0"/>
    <w:rPr>
      <w:sz w:val="28"/>
      <w:szCs w:val="28"/>
      <w:u w:val="none"/>
      <w:shd w:val="clear" w:color="auto" w:fill="auto"/>
      <w:lang w:val="zh-TW" w:eastAsia="zh-TW" w:bidi="zh-TW"/>
    </w:rPr>
  </w:style>
  <w:style w:type="paragraph" w:customStyle="1" w:styleId="25">
    <w:name w:val="Heading #4|1"/>
    <w:basedOn w:val="1"/>
    <w:link w:val="24"/>
    <w:qFormat/>
    <w:uiPriority w:val="0"/>
    <w:pPr>
      <w:ind w:hanging="1140"/>
      <w:outlineLvl w:val="3"/>
    </w:pPr>
    <w:rPr>
      <w:sz w:val="28"/>
      <w:szCs w:val="28"/>
      <w:lang w:val="zh-TW" w:eastAsia="zh-TW" w:bidi="zh-TW"/>
    </w:rPr>
  </w:style>
  <w:style w:type="character" w:customStyle="1" w:styleId="26">
    <w:name w:val="Body text|3_"/>
    <w:basedOn w:val="5"/>
    <w:link w:val="27"/>
    <w:qFormat/>
    <w:uiPriority w:val="0"/>
    <w:rPr>
      <w:sz w:val="30"/>
      <w:szCs w:val="30"/>
      <w:u w:val="none"/>
      <w:shd w:val="clear" w:color="auto" w:fill="auto"/>
      <w:lang w:val="zh-TW" w:eastAsia="zh-TW" w:bidi="zh-TW"/>
    </w:rPr>
  </w:style>
  <w:style w:type="paragraph" w:customStyle="1" w:styleId="27">
    <w:name w:val="Body text|3"/>
    <w:basedOn w:val="1"/>
    <w:link w:val="26"/>
    <w:qFormat/>
    <w:uiPriority w:val="0"/>
    <w:rPr>
      <w:sz w:val="30"/>
      <w:szCs w:val="3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229</Words>
  <Characters>1308</Characters>
  <Lines>10</Lines>
  <Paragraphs>3</Paragraphs>
  <TotalTime>106</TotalTime>
  <ScaleCrop>false</ScaleCrop>
  <LinksUpToDate>false</LinksUpToDate>
  <CharactersWithSpaces>1534</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2021-12-27T06:06:00Z</dcterms:created>
  <dc:creator>Administrator</dc:creator>
  <cp:lastModifiedBy>三叶草</cp:lastModifiedBy>
  <cp:lastPrinted>2021-12-29T01:02:00Z</cp:lastPrinted>
  <dcterms:modified xsi:type="dcterms:W3CDTF">2021-12-29T10:17:48Z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F09F9238E9134CB59457178D857680CA</vt:lpwstr>
  </property>
</Properties>
</file>