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center"/>
        <w:rPr>
          <w:rFonts w:ascii="Helvetica" w:hAnsi="Helvetica" w:eastAsia="Helvetica" w:cs="Helvetica"/>
          <w:i w:val="0"/>
          <w:caps w:val="0"/>
          <w:color w:val="000000"/>
          <w:spacing w:val="0"/>
        </w:rPr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bdr w:val="none" w:color="auto" w:sz="0" w:space="0"/>
        </w:rPr>
        <w:t>三空桥乡2021年政府信息公开工作年度报告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226" w:afterAutospacing="0"/>
        <w:ind w:left="0" w:right="0"/>
        <w:rPr>
          <w:b/>
          <w:sz w:val="24"/>
          <w:szCs w:val="24"/>
        </w:rPr>
      </w:pPr>
      <w:r>
        <w:rPr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一、总体情况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 w:firstLine="480" w:firstLineChars="200"/>
      </w:pPr>
      <w:bookmarkStart w:id="0" w:name="_GoBack"/>
      <w:bookmarkEnd w:id="0"/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2021年，三空桥乡人民政府信息公开工作按照省、市、县政务公开有关要求，以《中华人民共和国政府信息公开条例》为指导，以构建阳光政府和服务型政府为目标，紧紧围绕县委、县人民政府2021年经济社会发展各项目标任务，不断拓展公开内容，创新公开形式，完善公开制度，强化公开监督，促进政府信息公开工作规范化、常态化。建立健全工作机制，突出工作重点、深化公开内容、完善公开渠道，信息公开工作取得了较好的成效。</w:t>
      </w:r>
      <w:r>
        <w:rPr>
          <w:rStyle w:val="8"/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  <w:t>二、主动公开政府信息情况</w:t>
      </w:r>
    </w:p>
    <w:tbl>
      <w:tblPr>
        <w:tblStyle w:val="5"/>
        <w:tblW w:w="9770" w:type="dxa"/>
        <w:tblInd w:w="-533" w:type="dxa"/>
        <w:tblBorders>
          <w:top w:val="single" w:color="000000" w:sz="6" w:space="0"/>
          <w:left w:val="single" w:color="00000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4"/>
        <w:gridCol w:w="2391"/>
        <w:gridCol w:w="3120"/>
        <w:gridCol w:w="2595"/>
      </w:tblGrid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本年制发件数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本年收费金额（单位：万元，保留4位小数）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jc w:val="left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lang w:val="en-US" w:eastAsia="zh-CN"/>
        </w:rPr>
        <w:t>三、收到和处理政府信息公开申请情况</w:t>
      </w:r>
    </w:p>
    <w:tbl>
      <w:tblPr>
        <w:tblStyle w:val="5"/>
        <w:tblW w:w="9267" w:type="dxa"/>
        <w:tblInd w:w="0" w:type="dxa"/>
        <w:tblBorders>
          <w:top w:val="single" w:color="000000" w:sz="6" w:space="0"/>
          <w:left w:val="single" w:color="00000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50"/>
        <w:gridCol w:w="1777"/>
        <w:gridCol w:w="1740"/>
        <w:gridCol w:w="405"/>
        <w:gridCol w:w="630"/>
        <w:gridCol w:w="690"/>
        <w:gridCol w:w="915"/>
        <w:gridCol w:w="570"/>
        <w:gridCol w:w="405"/>
        <w:gridCol w:w="585"/>
      </w:tblGrid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（本列数据的勾稽关系为：第一项加第二项之和，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等于第三项加第四项之和）</w:t>
            </w:r>
          </w:p>
        </w:tc>
        <w:tc>
          <w:tcPr>
            <w:tcW w:w="4200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321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58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0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社会公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益组织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法律服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务机构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58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（二）部分公开（区分处理的，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只计这一情形，不计其他情形）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jc w:val="left"/>
        <w:rPr>
          <w:rFonts w:hint="default" w:ascii="黑体" w:hAnsi="黑体" w:eastAsia="黑体" w:cs="黑体"/>
          <w:b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lang w:val="en-US" w:eastAsia="zh-CN"/>
        </w:rPr>
        <w:t>政府信息公开行政复议、行政诉讼情况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9"/>
        <w:gridCol w:w="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5"/>
          </w:tcPr>
          <w:p>
            <w:pPr>
              <w:numPr>
                <w:ilvl w:val="0"/>
                <w:numId w:val="0"/>
              </w:numPr>
              <w:ind w:firstLine="516" w:firstLineChars="0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行政复议</w:t>
            </w:r>
          </w:p>
        </w:tc>
        <w:tc>
          <w:tcPr>
            <w:tcW w:w="5682" w:type="dxa"/>
            <w:gridSpan w:val="10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结果维持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结果纠正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其他结果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尚未申结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总计</w:t>
            </w:r>
          </w:p>
        </w:tc>
        <w:tc>
          <w:tcPr>
            <w:tcW w:w="2840" w:type="dxa"/>
            <w:gridSpan w:val="5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未经复议直接起诉</w:t>
            </w:r>
          </w:p>
        </w:tc>
        <w:tc>
          <w:tcPr>
            <w:tcW w:w="2842" w:type="dxa"/>
            <w:gridSpan w:val="5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结果维持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结果纠正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其他结果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尚未申结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总计</w:t>
            </w:r>
          </w:p>
        </w:tc>
        <w:tc>
          <w:tcPr>
            <w:tcW w:w="56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结果维持</w:t>
            </w:r>
          </w:p>
        </w:tc>
        <w:tc>
          <w:tcPr>
            <w:tcW w:w="56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结果纠正</w:t>
            </w:r>
          </w:p>
        </w:tc>
        <w:tc>
          <w:tcPr>
            <w:tcW w:w="56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其他结果</w:t>
            </w:r>
          </w:p>
        </w:tc>
        <w:tc>
          <w:tcPr>
            <w:tcW w:w="5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尚未申结</w:t>
            </w:r>
          </w:p>
        </w:tc>
        <w:tc>
          <w:tcPr>
            <w:tcW w:w="5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9" w:type="dxa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9" w:type="dxa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五、存在的主要问题及改进情况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一年来，我乡政府信息公开工作虽然取得了一些成绩，但与上级要求和群众期盼相比，还存在着差距和不足。一是政务公开工作还不够规范，还需进一步完善；二是少部分内容公开不及时或未及时进行更新；三是个别乡直单位、村委会对政务公开、政府信息公开工作主动公开积极性不高，宣传教育工作还有待提高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      针对以上存在问题，在今后的工作中，我乡将按照县委、县政府的工作要求，采取有力措施，继续推进政府信息公开工作的落实。一是加强学习，进一步提高对此项工作重要性、必要性的认识；二是进一步规范和完善政务公开的内容、形式等，对涉及人民群众关心的重大问题、重大决策做到及时公开、及时更新，推进政府信息公开工作再上台阶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六、其他需要报告的事项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24C4B2"/>
    <w:multiLevelType w:val="singleLevel"/>
    <w:tmpl w:val="E824C4B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D2048"/>
    <w:rsid w:val="6A9D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2022-02-17T02:05:00Z</dcterms:created>
  <dc:creator>一米阳光几度温暖</dc:creator>
  <cp:lastModifiedBy>一米阳光几度温暖</cp:lastModifiedBy>
  <dcterms:modified xsi:type="dcterms:W3CDTF">2022-02-17T02:06:38Z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