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both"/>
        <w:rPr>
          <w:rFonts w:ascii="黑体" w:hAnsi="黑体" w:eastAsia="黑体" w:cs="黑体"/>
          <w:b/>
          <w:bCs/>
          <w:sz w:val="44"/>
          <w:szCs w:val="44"/>
        </w:rPr>
      </w:pPr>
    </w:p>
    <w:p>
      <w:pPr>
        <w:spacing w:line="480" w:lineRule="auto"/>
        <w:jc w:val="center"/>
        <w:rPr>
          <w:rFonts w:hint="eastAsia" w:ascii="黑体" w:hAnsi="黑体" w:eastAsia="黑体" w:cs="黑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年淮滨县人大常务委员会</w:t>
      </w: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0"/>
          <w:szCs w:val="30"/>
        </w:rPr>
      </w:pPr>
      <w:r>
        <w:rPr>
          <w:rFonts w:hint="eastAsia" w:ascii="黑体" w:hAnsi="黑体" w:eastAsia="黑体" w:cs="黑体"/>
          <w:sz w:val="30"/>
          <w:szCs w:val="30"/>
        </w:rPr>
        <w:t>第一部分</w:t>
      </w:r>
      <w:r>
        <w:rPr>
          <w:rFonts w:hint="eastAsia" w:ascii="黑体" w:hAnsi="黑体" w:eastAsia="黑体" w:cs="黑体"/>
          <w:sz w:val="30"/>
          <w:szCs w:val="30"/>
          <w:lang w:val="en-US" w:eastAsia="zh-CN"/>
        </w:rPr>
        <w:t xml:space="preserve"> </w:t>
      </w:r>
      <w:r>
        <w:rPr>
          <w:rFonts w:hint="eastAsia" w:ascii="黑体" w:hAnsi="黑体" w:eastAsia="黑体" w:cs="黑体"/>
          <w:spacing w:val="-7"/>
          <w:sz w:val="30"/>
          <w:szCs w:val="30"/>
        </w:rPr>
        <w:t>淮滨县人大常务委员会</w:t>
      </w:r>
      <w:r>
        <w:rPr>
          <w:rFonts w:hint="eastAsia" w:ascii="黑体" w:hAnsi="黑体" w:eastAsia="黑体" w:cs="黑体"/>
          <w:sz w:val="30"/>
          <w:szCs w:val="30"/>
        </w:rPr>
        <w:t>概况</w:t>
      </w:r>
    </w:p>
    <w:p>
      <w:pPr>
        <w:kinsoku w:val="0"/>
        <w:overflowPunct w:val="0"/>
        <w:autoSpaceDE w:val="0"/>
        <w:autoSpaceDN w:val="0"/>
        <w:adjustRightInd w:val="0"/>
        <w:spacing w:line="560" w:lineRule="exact"/>
        <w:ind w:firstLine="300" w:firstLineChars="100"/>
        <w:rPr>
          <w:rFonts w:hint="eastAsia" w:ascii="仿宋" w:hAnsi="仿宋" w:eastAsia="仿宋" w:cs="Times New Roman"/>
          <w:w w:val="99"/>
          <w:sz w:val="30"/>
          <w:szCs w:val="30"/>
        </w:rPr>
      </w:pPr>
      <w:r>
        <w:rPr>
          <w:rFonts w:hint="eastAsia" w:ascii="仿宋" w:hAnsi="仿宋" w:eastAsia="仿宋" w:cs="Times New Roman"/>
          <w:sz w:val="30"/>
          <w:szCs w:val="30"/>
        </w:rPr>
        <w:t>一、主要职责</w:t>
      </w:r>
      <w:r>
        <w:rPr>
          <w:rFonts w:hint="eastAsia" w:ascii="仿宋" w:hAnsi="仿宋" w:eastAsia="仿宋" w:cs="Times New Roman"/>
          <w:w w:val="99"/>
          <w:sz w:val="30"/>
          <w:szCs w:val="30"/>
        </w:rPr>
        <w:t xml:space="preserve"> </w:t>
      </w:r>
    </w:p>
    <w:p>
      <w:pPr>
        <w:kinsoku w:val="0"/>
        <w:overflowPunct w:val="0"/>
        <w:autoSpaceDE w:val="0"/>
        <w:autoSpaceDN w:val="0"/>
        <w:adjustRightInd w:val="0"/>
        <w:spacing w:before="12" w:line="357" w:lineRule="auto"/>
        <w:ind w:right="126" w:firstLine="320" w:firstLineChars="100"/>
        <w:rPr>
          <w:rFonts w:hint="eastAsia" w:ascii="仿宋" w:hAnsi="仿宋" w:eastAsia="仿宋" w:cs="Times New Roman"/>
          <w:sz w:val="32"/>
          <w:szCs w:val="32"/>
        </w:rPr>
      </w:pPr>
      <w:r>
        <w:rPr>
          <w:rFonts w:hint="eastAsia" w:ascii="仿宋" w:hAnsi="仿宋" w:eastAsia="仿宋" w:cs="Times New Roman"/>
          <w:sz w:val="32"/>
          <w:szCs w:val="32"/>
        </w:rPr>
        <w:t>二、内设机构设置情况</w:t>
      </w:r>
    </w:p>
    <w:p>
      <w:pPr>
        <w:kinsoku w:val="0"/>
        <w:overflowPunct w:val="0"/>
        <w:autoSpaceDE w:val="0"/>
        <w:autoSpaceDN w:val="0"/>
        <w:adjustRightInd w:val="0"/>
        <w:spacing w:line="560" w:lineRule="exact"/>
        <w:ind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三</w:t>
      </w:r>
      <w:r>
        <w:rPr>
          <w:rFonts w:hint="eastAsia" w:ascii="仿宋" w:hAnsi="仿宋" w:eastAsia="仿宋" w:cs="Times New Roman"/>
          <w:sz w:val="30"/>
          <w:szCs w:val="30"/>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0"/>
          <w:szCs w:val="30"/>
        </w:rPr>
      </w:pPr>
      <w:r>
        <w:rPr>
          <w:rFonts w:hint="eastAsia" w:ascii="黑体" w:hAnsi="黑体" w:eastAsia="黑体" w:cs="Times New Roman"/>
          <w:sz w:val="30"/>
          <w:szCs w:val="30"/>
        </w:rPr>
        <w:t>第二部分</w:t>
      </w:r>
      <w:r>
        <w:rPr>
          <w:rFonts w:hint="eastAsia" w:ascii="黑体" w:hAnsi="黑体" w:eastAsia="黑体" w:cs="Times New Roman"/>
          <w:spacing w:val="-5"/>
          <w:sz w:val="30"/>
          <w:szCs w:val="30"/>
        </w:rPr>
        <w:t xml:space="preserve"> 淮滨县人大常务委员会</w:t>
      </w:r>
      <w:r>
        <w:rPr>
          <w:rFonts w:hint="eastAsia" w:ascii="黑体" w:hAnsi="黑体" w:eastAsia="黑体" w:cs="Times New Roman"/>
          <w:sz w:val="30"/>
          <w:szCs w:val="30"/>
          <w:lang w:eastAsia="zh-CN"/>
        </w:rPr>
        <w:t>2023</w:t>
      </w:r>
      <w:r>
        <w:rPr>
          <w:rFonts w:hint="eastAsia" w:ascii="黑体" w:hAnsi="黑体" w:eastAsia="黑体" w:cs="Times New Roman"/>
          <w:spacing w:val="-83"/>
          <w:sz w:val="30"/>
          <w:szCs w:val="30"/>
        </w:rPr>
        <w:t xml:space="preserve"> </w:t>
      </w:r>
      <w:r>
        <w:rPr>
          <w:rFonts w:hint="eastAsia" w:ascii="黑体" w:hAnsi="黑体" w:eastAsia="黑体" w:cs="Times New Roman"/>
          <w:sz w:val="30"/>
          <w:szCs w:val="30"/>
        </w:rPr>
        <w:t>年度部门预算情况说明</w:t>
      </w:r>
      <w:r>
        <w:rPr>
          <w:rFonts w:hint="eastAsia" w:ascii="黑体" w:hAnsi="黑体" w:eastAsia="黑体" w:cs="Times New Roman"/>
          <w:w w:val="99"/>
          <w:sz w:val="30"/>
          <w:szCs w:val="30"/>
        </w:rPr>
        <w:t xml:space="preserve"> </w:t>
      </w:r>
    </w:p>
    <w:p>
      <w:pPr>
        <w:kinsoku w:val="0"/>
        <w:overflowPunct w:val="0"/>
        <w:autoSpaceDE w:val="0"/>
        <w:autoSpaceDN w:val="0"/>
        <w:adjustRightInd w:val="0"/>
        <w:spacing w:before="12" w:line="357" w:lineRule="auto"/>
        <w:ind w:right="126"/>
        <w:rPr>
          <w:rFonts w:ascii="黑体" w:hAnsi="黑体" w:eastAsia="黑体" w:cs="Times New Roman"/>
          <w:sz w:val="30"/>
          <w:szCs w:val="30"/>
        </w:rPr>
      </w:pPr>
      <w:r>
        <w:rPr>
          <w:rFonts w:hint="eastAsia" w:ascii="黑体" w:hAnsi="黑体" w:eastAsia="黑体" w:cs="Times New Roman"/>
          <w:sz w:val="30"/>
          <w:szCs w:val="30"/>
        </w:rPr>
        <w:t>第三部分</w:t>
      </w:r>
      <w:r>
        <w:rPr>
          <w:rFonts w:hint="eastAsia" w:ascii="黑体" w:hAnsi="黑体" w:eastAsia="黑体" w:cs="Times New Roman"/>
          <w:spacing w:val="-3"/>
          <w:sz w:val="30"/>
          <w:szCs w:val="30"/>
        </w:rPr>
        <w:t xml:space="preserve"> </w:t>
      </w:r>
      <w:r>
        <w:rPr>
          <w:rFonts w:hint="eastAsia" w:ascii="黑体" w:hAnsi="黑体" w:eastAsia="黑体" w:cs="Times New Roman"/>
          <w:sz w:val="30"/>
          <w:szCs w:val="30"/>
        </w:rPr>
        <w:t>名词解释</w:t>
      </w:r>
    </w:p>
    <w:p>
      <w:pPr>
        <w:kinsoku w:val="0"/>
        <w:overflowPunct w:val="0"/>
        <w:autoSpaceDE w:val="0"/>
        <w:autoSpaceDN w:val="0"/>
        <w:adjustRightInd w:val="0"/>
        <w:spacing w:before="48" w:line="345" w:lineRule="auto"/>
        <w:ind w:right="766"/>
        <w:rPr>
          <w:rFonts w:ascii="黑体" w:hAnsi="黑体" w:eastAsia="黑体" w:cs="Times New Roman"/>
          <w:sz w:val="30"/>
          <w:szCs w:val="30"/>
        </w:rPr>
      </w:pPr>
      <w:r>
        <w:rPr>
          <w:rFonts w:hint="eastAsia" w:ascii="黑体" w:hAnsi="黑体" w:eastAsia="黑体" w:cs="Times New Roman"/>
          <w:sz w:val="30"/>
          <w:szCs w:val="30"/>
        </w:rPr>
        <w:t>附件：淮滨县人大常务委员会</w:t>
      </w:r>
      <w:r>
        <w:rPr>
          <w:rFonts w:hint="eastAsia" w:ascii="黑体" w:hAnsi="黑体" w:eastAsia="黑体" w:cs="Times New Roman"/>
          <w:sz w:val="30"/>
          <w:szCs w:val="30"/>
          <w:lang w:eastAsia="zh-CN"/>
        </w:rPr>
        <w:t>2023</w:t>
      </w:r>
      <w:r>
        <w:rPr>
          <w:rFonts w:hint="eastAsia" w:ascii="黑体" w:hAnsi="黑体" w:eastAsia="黑体" w:cs="Times New Roman"/>
          <w:sz w:val="30"/>
          <w:szCs w:val="30"/>
        </w:rPr>
        <w:t>年度部门预算表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年部门收支预算表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年部门收入预算表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年财政拨款收支预算表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年一般公共预算支出预算表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年一般公共预算基本支出预算表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年支出经济分类汇总表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年一般公共预算“三公”经费预算表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年国有资本经营支出预算表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年项目支出预算表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年政府采购预算表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年部门(单位)整体绩效目标表</w:t>
      </w:r>
    </w:p>
    <w:p>
      <w:pPr>
        <w:numPr>
          <w:ilvl w:val="0"/>
          <w:numId w:val="1"/>
        </w:numPr>
        <w:kinsoku w:val="0"/>
        <w:overflowPunct w:val="0"/>
        <w:autoSpaceDE w:val="0"/>
        <w:autoSpaceDN w:val="0"/>
        <w:adjustRightInd w:val="0"/>
        <w:spacing w:before="48" w:line="560" w:lineRule="exact"/>
        <w:ind w:right="765" w:firstLine="300" w:firstLineChars="100"/>
        <w:rPr>
          <w:rFonts w:ascii="仿宋" w:hAnsi="仿宋" w:eastAsia="仿宋" w:cs="Times New Roman"/>
          <w:sz w:val="30"/>
          <w:szCs w:val="30"/>
        </w:rPr>
      </w:pPr>
      <w:r>
        <w:rPr>
          <w:rFonts w:hint="eastAsia" w:ascii="仿宋" w:hAnsi="仿宋" w:eastAsia="仿宋" w:cs="Times New Roman"/>
          <w:sz w:val="30"/>
          <w:szCs w:val="30"/>
          <w:lang w:eastAsia="zh-CN"/>
        </w:rPr>
        <w:t>2023</w:t>
      </w:r>
      <w:r>
        <w:rPr>
          <w:rFonts w:hint="eastAsia" w:ascii="仿宋" w:hAnsi="仿宋" w:eastAsia="仿宋" w:cs="Times New Roman"/>
          <w:sz w:val="30"/>
          <w:szCs w:val="30"/>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ascii="黑体" w:hAnsi="黑体" w:eastAsia="黑体" w:cs="黑体"/>
          <w:b/>
          <w:sz w:val="36"/>
          <w:szCs w:val="36"/>
        </w:rPr>
      </w:pPr>
      <w:r>
        <w:rPr>
          <w:rFonts w:hint="eastAsia" w:ascii="黑体" w:hAnsi="黑体" w:eastAsia="黑体" w:cs="黑体"/>
          <w:b/>
          <w:sz w:val="36"/>
          <w:szCs w:val="36"/>
        </w:rPr>
        <w:t>淮滨县人民代表大会常务委员会</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left="200" w:leftChars="0" w:firstLine="640" w:firstLineChars="0"/>
        <w:jc w:val="left"/>
        <w:rPr>
          <w:rFonts w:hint="default" w:ascii="黑体" w:hAnsi="黑体" w:eastAsia="黑体" w:cs="黑体"/>
          <w:bCs/>
          <w:szCs w:val="32"/>
        </w:rPr>
      </w:pPr>
      <w:r>
        <w:rPr>
          <w:rFonts w:hint="eastAsia" w:ascii="黑体" w:hAnsi="黑体" w:eastAsia="黑体" w:cs="黑体"/>
          <w:bCs/>
          <w:szCs w:val="32"/>
        </w:rPr>
        <w:t>淮滨县人民代表大会常务委员会</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ascii="仿宋_GB2312" w:hAnsi="仿宋_GB2312" w:eastAsia="仿宋_GB2312" w:cs="仿宋_GB2312"/>
          <w:bCs/>
          <w:szCs w:val="32"/>
        </w:rPr>
      </w:pPr>
      <w:r>
        <w:rPr>
          <w:rFonts w:hint="eastAsia" w:ascii="仿宋_GB2312" w:hAnsi="仿宋_GB2312" w:eastAsia="仿宋_GB2312" w:cs="仿宋_GB2312"/>
          <w:bCs/>
          <w:szCs w:val="32"/>
        </w:rPr>
        <w:t>淮滨县人民代表大会常务委员会</w:t>
      </w:r>
      <w:r>
        <w:rPr>
          <w:rFonts w:ascii="仿宋_GB2312" w:hAnsi="仿宋_GB2312" w:eastAsia="仿宋_GB2312" w:cs="仿宋_GB2312"/>
          <w:bCs/>
          <w:szCs w:val="32"/>
        </w:rPr>
        <w:t>主要职责是：</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（一）在本行政区域内，保证宪法、法律、行政法规和上级人民代表大会及其常务委员会决议的遵守和执行；</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（二）领导或者主持本级人民代表大会代表的选举；</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（三）召集本级人民代表大会会议；</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（四）讨论、决定本行政区域内的政治、经济、教育、科学、文化、卫生、环境和资源保护、民政、民族等工作的重大事项；</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（五）根据本级人民政府的建议，决定对本行政区域内的国民经济和社会发展计划、预算的部分变更；</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（六）监督本级人民政府、人民法院和人民检察院的工作，联系本级人民代表大会代表，受理人民群众对上述机关和国家工作人员的申诉和意见；</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（七）撤销下一级人民代表大会及其常务委员会的不适当的决议；</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（八）撤销本级人民政府的不适当的决定和命令；</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九）在本级人民代表大会闭会期间，决定副县长的个别任免；在县长和人民法院院长、人民检察院检察长因故不能担任职务的时候，从本级人民政府、人民法院、人民检察院副职领导人员中决定代理的人选；决定代理检察长，须报上一级人民检察院和人民代表大会常务委员会备案；</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（十）根据县长的提名，决定本级人民政府办公室主任、局长、委员会主任的任免，报上一级人民政府备案；</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十一）按照人民法院组织法和人民检察院组织法的规定，任免人民法院副院长、庭长、副庭长、审判委员会委员、审判员，任免人民检察院副检察长、检察委员会委员、检察员，批准任免下一级人民检察院检察长；</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十二）在本级人民代表大会闭会期间，决定撤销个别副县长的职务；决定撤销由它任命的本级人民政府其他组成人员和人民法院副院长、庭长、副庭长、审判委员会委员、审判员，人民检察院副检察长、检察委员会委员、检察员；</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（十三）在本级人民代表大会闭会期间，补选上一级人民代表大会出缺的代表和罢免个别代表；</w:t>
      </w:r>
    </w:p>
    <w:p>
      <w:pPr>
        <w:pStyle w:val="3"/>
        <w:tabs>
          <w:tab w:val="left" w:pos="880"/>
        </w:tabs>
        <w:kinsoku w:val="0"/>
        <w:overflowPunct w:val="0"/>
        <w:spacing w:before="0"/>
        <w:ind w:firstLine="640" w:firstLineChars="2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rPr>
        <w:t>（十四）决定授予地方的荣誉称号。</w:t>
      </w:r>
    </w:p>
    <w:p>
      <w:pPr>
        <w:pStyle w:val="3"/>
        <w:numPr>
          <w:ilvl w:val="0"/>
          <w:numId w:val="0"/>
        </w:numPr>
        <w:tabs>
          <w:tab w:val="left" w:pos="880"/>
        </w:tabs>
        <w:kinsoku w:val="0"/>
        <w:overflowPunct w:val="0"/>
        <w:spacing w:before="0"/>
        <w:ind w:firstLine="640" w:firstLineChars="200"/>
        <w:jc w:val="left"/>
        <w:rPr>
          <w:rFonts w:hint="eastAsia" w:ascii="仿宋" w:hAnsi="仿宋" w:eastAsia="仿宋" w:cs="仿宋"/>
          <w:bCs/>
          <w:szCs w:val="32"/>
        </w:rPr>
      </w:pPr>
      <w:r>
        <w:rPr>
          <w:rFonts w:hint="eastAsia" w:ascii="仿宋" w:hAnsi="仿宋" w:eastAsia="仿宋" w:cs="仿宋"/>
          <w:bCs/>
          <w:szCs w:val="32"/>
        </w:rPr>
        <w:t>二、淮滨县人民代表大会常务委员会内设机构设置情况</w:t>
      </w:r>
    </w:p>
    <w:p>
      <w:pPr>
        <w:numPr>
          <w:numId w:val="0"/>
        </w:numPr>
        <w:ind w:leftChars="200" w:firstLine="640" w:firstLineChars="200"/>
        <w:rPr>
          <w:rFonts w:hint="eastAsia" w:ascii="仿宋" w:hAnsi="仿宋" w:eastAsia="仿宋" w:cs="仿宋"/>
          <w:bCs/>
          <w:szCs w:val="32"/>
          <w:lang w:eastAsia="zh-CN"/>
        </w:rPr>
      </w:pPr>
      <w:bookmarkStart w:id="0" w:name="_GoBack"/>
      <w:bookmarkEnd w:id="0"/>
      <w:r>
        <w:rPr>
          <w:rFonts w:hint="eastAsia" w:ascii="仿宋" w:hAnsi="仿宋" w:eastAsia="仿宋" w:cs="仿宋"/>
          <w:bCs/>
          <w:sz w:val="32"/>
          <w:szCs w:val="32"/>
        </w:rPr>
        <w:t>淮滨县人民代表大会常务委员会</w:t>
      </w:r>
      <w:r>
        <w:rPr>
          <w:rFonts w:hint="eastAsia" w:ascii="仿宋" w:hAnsi="仿宋" w:eastAsia="仿宋" w:cs="仿宋"/>
          <w:bCs/>
          <w:sz w:val="32"/>
          <w:szCs w:val="32"/>
          <w:lang w:eastAsia="zh-CN"/>
        </w:rPr>
        <w:t>现有</w:t>
      </w:r>
      <w:r>
        <w:rPr>
          <w:rFonts w:hint="eastAsia" w:ascii="仿宋" w:hAnsi="仿宋" w:eastAsia="仿宋" w:cs="仿宋"/>
          <w:sz w:val="32"/>
          <w:szCs w:val="32"/>
          <w:lang w:val="en-US" w:eastAsia="zh-CN"/>
        </w:rPr>
        <w:t>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会办公室</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会选举任免代表联络工作委员会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会教育科学文化卫生工作委员会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会城建环保工作委员会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会财政经济工作委员会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会法律工作委员</w:t>
      </w:r>
      <w:r>
        <w:rPr>
          <w:rFonts w:hint="eastAsia" w:ascii="仿宋" w:hAnsi="仿宋" w:eastAsia="仿宋" w:cs="仿宋"/>
          <w:sz w:val="32"/>
          <w:szCs w:val="32"/>
          <w:lang w:val="en-US" w:eastAsia="zh-CN"/>
        </w:rPr>
        <w:t>会、淮滨县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会信访科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会机关后勤服务中心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淮滨县</w:t>
      </w:r>
      <w:r>
        <w:rPr>
          <w:rFonts w:hint="eastAsia" w:ascii="仿宋" w:hAnsi="仿宋" w:eastAsia="仿宋" w:cs="仿宋"/>
          <w:sz w:val="32"/>
          <w:szCs w:val="32"/>
        </w:rPr>
        <w:t>人</w:t>
      </w:r>
      <w:r>
        <w:rPr>
          <w:rFonts w:hint="eastAsia" w:ascii="仿宋" w:hAnsi="仿宋" w:eastAsia="仿宋" w:cs="仿宋"/>
          <w:sz w:val="32"/>
          <w:szCs w:val="32"/>
          <w:lang w:val="en-US" w:eastAsia="zh-CN"/>
        </w:rPr>
        <w:t>民代表</w:t>
      </w:r>
      <w:r>
        <w:rPr>
          <w:rFonts w:hint="eastAsia" w:ascii="仿宋" w:hAnsi="仿宋" w:eastAsia="仿宋" w:cs="仿宋"/>
          <w:sz w:val="32"/>
          <w:szCs w:val="32"/>
        </w:rPr>
        <w:t>大</w:t>
      </w:r>
      <w:r>
        <w:rPr>
          <w:rFonts w:hint="eastAsia" w:ascii="仿宋" w:hAnsi="仿宋" w:eastAsia="仿宋" w:cs="仿宋"/>
          <w:sz w:val="32"/>
          <w:szCs w:val="32"/>
          <w:lang w:val="en-US" w:eastAsia="zh-CN"/>
        </w:rPr>
        <w:t>会</w:t>
      </w:r>
      <w:r>
        <w:rPr>
          <w:rFonts w:hint="eastAsia" w:ascii="仿宋" w:hAnsi="仿宋" w:eastAsia="仿宋" w:cs="仿宋"/>
          <w:sz w:val="32"/>
          <w:szCs w:val="32"/>
        </w:rPr>
        <w:t>常</w:t>
      </w:r>
      <w:r>
        <w:rPr>
          <w:rFonts w:hint="eastAsia" w:ascii="仿宋" w:hAnsi="仿宋" w:eastAsia="仿宋" w:cs="仿宋"/>
          <w:sz w:val="32"/>
          <w:szCs w:val="32"/>
          <w:lang w:val="en-US" w:eastAsia="zh-CN"/>
        </w:rPr>
        <w:t>务</w:t>
      </w:r>
      <w:r>
        <w:rPr>
          <w:rFonts w:hint="eastAsia" w:ascii="仿宋" w:hAnsi="仿宋" w:eastAsia="仿宋" w:cs="仿宋"/>
          <w:sz w:val="32"/>
          <w:szCs w:val="32"/>
        </w:rPr>
        <w:t>委</w:t>
      </w:r>
      <w:r>
        <w:rPr>
          <w:rFonts w:hint="eastAsia" w:ascii="仿宋" w:hAnsi="仿宋" w:eastAsia="仿宋" w:cs="仿宋"/>
          <w:sz w:val="32"/>
          <w:szCs w:val="32"/>
          <w:lang w:val="en-US" w:eastAsia="zh-CN"/>
        </w:rPr>
        <w:t>员</w:t>
      </w:r>
      <w:r>
        <w:rPr>
          <w:rFonts w:hint="eastAsia" w:ascii="仿宋" w:hAnsi="仿宋" w:eastAsia="仿宋" w:cs="仿宋"/>
          <w:sz w:val="32"/>
          <w:szCs w:val="32"/>
        </w:rPr>
        <w:t>会办公室信息中心</w:t>
      </w:r>
      <w:r>
        <w:rPr>
          <w:rFonts w:hint="eastAsia" w:ascii="仿宋" w:hAnsi="仿宋" w:eastAsia="仿宋" w:cs="仿宋"/>
          <w:sz w:val="32"/>
          <w:szCs w:val="32"/>
          <w:lang w:eastAsia="zh-CN"/>
        </w:rPr>
        <w:t>等</w:t>
      </w:r>
      <w:r>
        <w:rPr>
          <w:rFonts w:hint="eastAsia" w:ascii="仿宋" w:hAnsi="仿宋" w:eastAsia="仿宋" w:cs="仿宋"/>
          <w:sz w:val="32"/>
          <w:szCs w:val="32"/>
          <w:lang w:val="en-US" w:eastAsia="zh-CN"/>
        </w:rPr>
        <w:t>10个内设机构，无所属二级单位。</w:t>
      </w:r>
    </w:p>
    <w:p>
      <w:pPr>
        <w:pStyle w:val="3"/>
        <w:numPr>
          <w:ilvl w:val="0"/>
          <w:numId w:val="0"/>
        </w:numPr>
        <w:tabs>
          <w:tab w:val="left" w:pos="880"/>
        </w:tabs>
        <w:kinsoku w:val="0"/>
        <w:overflowPunct w:val="0"/>
        <w:spacing w:before="0"/>
        <w:ind w:firstLine="320" w:firstLineChars="100"/>
        <w:jc w:val="left"/>
        <w:rPr>
          <w:rFonts w:hint="default" w:ascii="黑体" w:hAnsi="黑体" w:eastAsia="黑体" w:cs="黑体"/>
          <w:bCs/>
          <w:szCs w:val="32"/>
        </w:rPr>
      </w:pPr>
      <w:r>
        <w:rPr>
          <w:rFonts w:hint="eastAsia" w:ascii="黑体" w:hAnsi="黑体" w:eastAsia="黑体" w:cs="黑体"/>
          <w:bCs/>
          <w:szCs w:val="32"/>
          <w:lang w:eastAsia="zh-CN"/>
        </w:rPr>
        <w:t>三、</w:t>
      </w:r>
      <w:r>
        <w:rPr>
          <w:rFonts w:hint="eastAsia" w:ascii="黑体" w:hAnsi="黑体" w:eastAsia="黑体" w:cs="黑体"/>
          <w:bCs/>
          <w:szCs w:val="32"/>
        </w:rPr>
        <w:t>淮滨县人民代表大会常务委员会</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淮滨县人民代表大会常务委员会</w:t>
      </w:r>
      <w:r>
        <w:rPr>
          <w:rFonts w:hint="eastAsia" w:ascii="仿宋_GB2312" w:hAnsi="仿宋_GB2312" w:eastAsia="仿宋_GB2312" w:cs="仿宋_GB2312"/>
          <w:bCs/>
          <w:sz w:val="32"/>
          <w:szCs w:val="32"/>
          <w:lang w:eastAsia="zh-CN"/>
        </w:rPr>
        <w:t>2023</w:t>
      </w:r>
      <w:r>
        <w:rPr>
          <w:rFonts w:hint="eastAsia" w:ascii="仿宋_GB2312" w:hAnsi="仿宋_GB2312" w:eastAsia="仿宋_GB2312" w:cs="仿宋_GB2312"/>
          <w:bCs/>
          <w:sz w:val="32"/>
          <w:szCs w:val="32"/>
        </w:rPr>
        <w:t>年部门预算包括</w:t>
      </w:r>
      <w:r>
        <w:rPr>
          <w:rFonts w:hint="eastAsia" w:ascii="仿宋_GB2312" w:hAnsi="仿宋_GB2312" w:eastAsia="仿宋_GB2312" w:cs="仿宋_GB2312"/>
          <w:bCs/>
          <w:sz w:val="32"/>
          <w:szCs w:val="32"/>
          <w:lang w:val="en-US" w:eastAsia="zh-CN"/>
        </w:rPr>
        <w:t>人大常委会</w:t>
      </w:r>
      <w:r>
        <w:rPr>
          <w:rFonts w:hint="eastAsia" w:ascii="仿宋_GB2312" w:hAnsi="仿宋_GB2312" w:eastAsia="仿宋_GB2312" w:cs="仿宋_GB2312"/>
          <w:bCs/>
          <w:sz w:val="32"/>
          <w:szCs w:val="32"/>
        </w:rPr>
        <w:t>机关本级预算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jc w:val="both"/>
        <w:rPr>
          <w:rFonts w:hint="eastAsia" w:ascii="黑体" w:hAnsi="黑体" w:eastAsia="黑体" w:cs="黑体"/>
          <w:b/>
          <w:bCs/>
          <w:sz w:val="36"/>
          <w:szCs w:val="36"/>
        </w:rPr>
      </w:pPr>
    </w:p>
    <w:p>
      <w:pPr>
        <w:jc w:val="both"/>
        <w:rPr>
          <w:rFonts w:hint="eastAsia"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淮滨县人民代表大会常务委员会</w:t>
      </w:r>
      <w:r>
        <w:rPr>
          <w:rFonts w:hint="eastAsia" w:ascii="黑体" w:hAnsi="黑体" w:eastAsia="黑体" w:cs="黑体"/>
          <w:b/>
          <w:bCs/>
          <w:sz w:val="36"/>
          <w:szCs w:val="36"/>
          <w:lang w:eastAsia="zh-CN"/>
        </w:rPr>
        <w:t>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eastAsia="zh-CN"/>
        </w:rPr>
        <w:t>淮滨县人民代表大会常务委员会2023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587.66</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587.66</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56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10.53</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人员经费支出及项目支出增加。</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淮滨县人民代表大会常务委员会2023</w:t>
      </w:r>
      <w:r>
        <w:rPr>
          <w:rFonts w:hint="eastAsia" w:ascii="仿宋" w:hAnsi="仿宋" w:eastAsia="仿宋" w:cs="仿宋"/>
          <w:sz w:val="32"/>
        </w:rPr>
        <w:t>年收入合计</w:t>
      </w:r>
      <w:r>
        <w:rPr>
          <w:rFonts w:hint="eastAsia" w:ascii="仿宋" w:hAnsi="仿宋" w:eastAsia="仿宋" w:cs="仿宋"/>
          <w:sz w:val="32"/>
          <w:szCs w:val="32"/>
          <w:lang w:val="en-US" w:eastAsia="zh-CN"/>
        </w:rPr>
        <w:t>587.66</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587.66</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淮滨县人民代表大会常务委员会2023</w:t>
      </w:r>
      <w:r>
        <w:rPr>
          <w:rFonts w:hint="eastAsia" w:ascii="仿宋" w:hAnsi="仿宋" w:eastAsia="仿宋" w:cs="仿宋"/>
          <w:sz w:val="32"/>
        </w:rPr>
        <w:t>年支出合计</w:t>
      </w:r>
      <w:r>
        <w:rPr>
          <w:rFonts w:hint="eastAsia" w:ascii="仿宋" w:hAnsi="仿宋" w:eastAsia="仿宋" w:cs="仿宋"/>
          <w:sz w:val="32"/>
          <w:szCs w:val="32"/>
          <w:lang w:val="en-US" w:eastAsia="zh-CN"/>
        </w:rPr>
        <w:t>587.66</w:t>
      </w:r>
      <w:r>
        <w:rPr>
          <w:rFonts w:hint="eastAsia" w:ascii="仿宋" w:hAnsi="仿宋" w:eastAsia="仿宋" w:cs="仿宋"/>
          <w:sz w:val="32"/>
        </w:rPr>
        <w:t>万元，其中：基本支出</w:t>
      </w:r>
      <w:r>
        <w:rPr>
          <w:rFonts w:hint="eastAsia" w:ascii="仿宋" w:hAnsi="仿宋" w:eastAsia="仿宋" w:cs="仿宋"/>
          <w:sz w:val="32"/>
          <w:lang w:val="en-US" w:eastAsia="zh-CN"/>
        </w:rPr>
        <w:t>423.06</w:t>
      </w:r>
      <w:r>
        <w:rPr>
          <w:rFonts w:hint="eastAsia" w:ascii="仿宋" w:hAnsi="仿宋" w:eastAsia="仿宋" w:cs="仿宋"/>
          <w:sz w:val="32"/>
        </w:rPr>
        <w:t>万元，占</w:t>
      </w:r>
      <w:r>
        <w:rPr>
          <w:rFonts w:hint="eastAsia" w:ascii="仿宋" w:hAnsi="仿宋" w:eastAsia="仿宋" w:cs="仿宋"/>
          <w:sz w:val="32"/>
          <w:lang w:val="en-US" w:eastAsia="zh-CN"/>
        </w:rPr>
        <w:t>72</w:t>
      </w:r>
      <w:r>
        <w:rPr>
          <w:rFonts w:hint="eastAsia" w:ascii="仿宋" w:hAnsi="仿宋" w:eastAsia="仿宋" w:cs="仿宋"/>
          <w:sz w:val="32"/>
        </w:rPr>
        <w:t>%；项目支出</w:t>
      </w:r>
      <w:r>
        <w:rPr>
          <w:rFonts w:hint="eastAsia" w:ascii="仿宋" w:hAnsi="仿宋" w:eastAsia="仿宋" w:cs="仿宋"/>
          <w:sz w:val="32"/>
          <w:lang w:val="en-US" w:eastAsia="zh-CN"/>
        </w:rPr>
        <w:t>164.6</w:t>
      </w:r>
      <w:r>
        <w:rPr>
          <w:rFonts w:hint="eastAsia" w:ascii="仿宋" w:hAnsi="仿宋" w:eastAsia="仿宋" w:cs="仿宋"/>
          <w:sz w:val="32"/>
        </w:rPr>
        <w:t>万元，占</w:t>
      </w:r>
      <w:r>
        <w:rPr>
          <w:rFonts w:hint="eastAsia" w:ascii="仿宋" w:hAnsi="仿宋" w:eastAsia="仿宋" w:cs="仿宋"/>
          <w:sz w:val="32"/>
          <w:lang w:val="en-US" w:eastAsia="zh-CN"/>
        </w:rPr>
        <w:t>28</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淮滨县人民代表大会常务委员会2023</w:t>
      </w:r>
      <w:r>
        <w:rPr>
          <w:rFonts w:hint="eastAsia" w:ascii="仿宋" w:hAnsi="仿宋" w:eastAsia="仿宋" w:cs="仿宋"/>
          <w:sz w:val="32"/>
        </w:rPr>
        <w:t>年</w:t>
      </w:r>
      <w:r>
        <w:rPr>
          <w:rFonts w:hint="eastAsia" w:ascii="仿宋" w:hAnsi="仿宋" w:eastAsia="仿宋" w:cs="仿宋"/>
          <w:sz w:val="32"/>
          <w:lang w:val="en-US" w:eastAsia="zh-CN"/>
        </w:rPr>
        <w:t>财政拨款</w:t>
      </w:r>
      <w:r>
        <w:rPr>
          <w:rFonts w:hint="eastAsia" w:ascii="仿宋" w:hAnsi="仿宋" w:eastAsia="仿宋" w:cs="仿宋"/>
          <w:sz w:val="32"/>
        </w:rPr>
        <w:t>收支预算</w:t>
      </w:r>
      <w:r>
        <w:rPr>
          <w:rFonts w:hint="eastAsia" w:ascii="仿宋" w:hAnsi="仿宋" w:eastAsia="仿宋" w:cs="仿宋"/>
          <w:sz w:val="32"/>
          <w:szCs w:val="32"/>
          <w:lang w:val="en-US" w:eastAsia="zh-CN"/>
        </w:rPr>
        <w:t>587.66</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年相比，一般公共预算收支预算增加</w:t>
      </w:r>
      <w:r>
        <w:rPr>
          <w:rFonts w:hint="eastAsia" w:ascii="仿宋" w:hAnsi="仿宋" w:eastAsia="仿宋" w:cs="仿宋"/>
          <w:sz w:val="32"/>
          <w:szCs w:val="32"/>
          <w:lang w:val="en-US" w:eastAsia="zh-CN"/>
        </w:rPr>
        <w:t>56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10.53</w:t>
      </w:r>
      <w:r>
        <w:rPr>
          <w:rFonts w:hint="eastAsia" w:ascii="仿宋" w:hAnsi="仿宋" w:eastAsia="仿宋" w:cs="仿宋"/>
          <w:sz w:val="32"/>
          <w:szCs w:val="32"/>
        </w:rPr>
        <w:t>%</w:t>
      </w:r>
      <w:r>
        <w:rPr>
          <w:rFonts w:hint="eastAsia" w:ascii="仿宋" w:hAnsi="仿宋" w:eastAsia="仿宋" w:cs="仿宋"/>
          <w:sz w:val="32"/>
        </w:rPr>
        <w:t>，主要原因是</w:t>
      </w:r>
      <w:r>
        <w:rPr>
          <w:rFonts w:hint="eastAsia" w:ascii="仿宋" w:hAnsi="仿宋" w:eastAsia="仿宋" w:cs="仿宋"/>
          <w:sz w:val="32"/>
          <w:szCs w:val="32"/>
          <w:lang w:val="en-US" w:eastAsia="zh-CN"/>
        </w:rPr>
        <w:t>人员经费支出及项目支出增加。</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755390"/>
            <wp:effectExtent l="4445" t="4445" r="9525" b="1968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淮滨县人民代表大会常务委员会2023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587.66</w:t>
      </w:r>
      <w:r>
        <w:rPr>
          <w:rFonts w:hint="eastAsia" w:ascii="仿宋" w:hAnsi="仿宋" w:eastAsia="仿宋" w:cs="仿宋"/>
          <w:sz w:val="32"/>
        </w:rPr>
        <w:t>万元。其中：基本支出</w:t>
      </w:r>
      <w:r>
        <w:rPr>
          <w:rFonts w:hint="eastAsia" w:ascii="仿宋" w:hAnsi="仿宋" w:eastAsia="仿宋" w:cs="仿宋"/>
          <w:sz w:val="32"/>
          <w:lang w:val="en-US" w:eastAsia="zh-CN"/>
        </w:rPr>
        <w:t>423.06</w:t>
      </w:r>
      <w:r>
        <w:rPr>
          <w:rFonts w:hint="eastAsia" w:ascii="仿宋" w:hAnsi="仿宋" w:eastAsia="仿宋" w:cs="仿宋"/>
          <w:sz w:val="32"/>
        </w:rPr>
        <w:t>万元，占</w:t>
      </w:r>
      <w:r>
        <w:rPr>
          <w:rFonts w:hint="eastAsia" w:ascii="仿宋" w:hAnsi="仿宋" w:eastAsia="仿宋" w:cs="仿宋"/>
          <w:sz w:val="32"/>
          <w:lang w:val="en-US" w:eastAsia="zh-CN"/>
        </w:rPr>
        <w:t>72</w:t>
      </w:r>
      <w:r>
        <w:rPr>
          <w:rFonts w:hint="eastAsia" w:ascii="仿宋" w:hAnsi="仿宋" w:eastAsia="仿宋" w:cs="仿宋"/>
          <w:sz w:val="32"/>
        </w:rPr>
        <w:t>%；项目支出</w:t>
      </w:r>
      <w:r>
        <w:rPr>
          <w:rFonts w:hint="eastAsia" w:ascii="仿宋" w:hAnsi="仿宋" w:eastAsia="仿宋" w:cs="仿宋"/>
          <w:sz w:val="32"/>
          <w:lang w:val="en-US" w:eastAsia="zh-CN"/>
        </w:rPr>
        <w:t>164.6</w:t>
      </w:r>
      <w:r>
        <w:rPr>
          <w:rFonts w:hint="eastAsia" w:ascii="仿宋" w:hAnsi="仿宋" w:eastAsia="仿宋" w:cs="仿宋"/>
          <w:sz w:val="32"/>
        </w:rPr>
        <w:t>万元，占</w:t>
      </w:r>
      <w:r>
        <w:rPr>
          <w:rFonts w:hint="eastAsia" w:ascii="仿宋" w:hAnsi="仿宋" w:eastAsia="仿宋" w:cs="仿宋"/>
          <w:sz w:val="32"/>
          <w:lang w:val="en-US" w:eastAsia="zh-CN"/>
        </w:rPr>
        <w:t>28</w:t>
      </w:r>
      <w:r>
        <w:rPr>
          <w:rFonts w:hint="eastAsia" w:ascii="仿宋" w:hAnsi="仿宋" w:eastAsia="仿宋" w:cs="仿宋"/>
          <w:sz w:val="32"/>
        </w:rPr>
        <w:t>%。</w:t>
      </w:r>
    </w:p>
    <w:p>
      <w:pPr>
        <w:ind w:firstLine="640" w:firstLineChars="200"/>
        <w:jc w:val="left"/>
        <w:rPr>
          <w:rFonts w:ascii="仿宋" w:hAnsi="仿宋" w:eastAsia="仿宋" w:cs="仿宋"/>
          <w:sz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lang w:eastAsia="zh-CN"/>
        </w:rPr>
        <w:t>淮滨县人民代表大会常务委员会2023</w:t>
      </w:r>
      <w:r>
        <w:rPr>
          <w:rFonts w:hint="eastAsia" w:ascii="仿宋" w:hAnsi="仿宋" w:eastAsia="仿宋" w:cs="仿宋"/>
          <w:color w:val="000000"/>
          <w:sz w:val="32"/>
          <w:szCs w:val="32"/>
        </w:rPr>
        <w:t>年一般公共预算基本支出年初预算为</w:t>
      </w:r>
      <w:r>
        <w:rPr>
          <w:rFonts w:hint="eastAsia" w:ascii="仿宋" w:hAnsi="仿宋" w:eastAsia="仿宋" w:cs="仿宋"/>
          <w:color w:val="000000"/>
          <w:sz w:val="32"/>
          <w:szCs w:val="32"/>
          <w:lang w:val="en-US" w:eastAsia="zh-CN"/>
        </w:rPr>
        <w:t>423.06</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403.25</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95</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19.81</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lang w:eastAsia="zh-CN"/>
        </w:rPr>
        <w:t>淮滨县人民代表大会常务委员会2023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6.9</w:t>
      </w:r>
      <w:r>
        <w:rPr>
          <w:rFonts w:hint="eastAsia" w:ascii="仿宋" w:hAnsi="仿宋" w:eastAsia="仿宋" w:cs="仿宋"/>
          <w:sz w:val="32"/>
          <w:szCs w:val="32"/>
        </w:rPr>
        <w:t>万元,</w:t>
      </w:r>
      <w:r>
        <w:rPr>
          <w:rFonts w:hint="eastAsia" w:ascii="仿宋" w:hAnsi="仿宋" w:eastAsia="仿宋" w:cs="仿宋"/>
          <w:sz w:val="32"/>
          <w:szCs w:val="32"/>
          <w:lang w:val="en-US" w:eastAsia="zh-CN"/>
        </w:rPr>
        <w:t>预算数与2022年保持一致</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0.60</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r>
        <w:rPr>
          <w:rFonts w:ascii="仿宋_GB2312" w:hAnsi="宋体" w:eastAsia="仿宋_GB2312" w:cs="仿宋_GB2312"/>
          <w:color w:val="333333"/>
          <w:sz w:val="31"/>
          <w:szCs w:val="31"/>
        </w:rPr>
        <w:t>。</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6.3</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6.3</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 w:cs="仿宋"/>
          <w:sz w:val="32"/>
          <w:lang w:eastAsia="zh-CN"/>
        </w:rPr>
      </w:pPr>
      <w:r>
        <w:rPr>
          <w:rFonts w:hint="eastAsia" w:ascii="仿宋" w:hAnsi="仿宋" w:eastAsia="仿宋" w:cs="仿宋"/>
          <w:sz w:val="32"/>
        </w:rPr>
        <w:t>我单位</w:t>
      </w:r>
      <w:r>
        <w:rPr>
          <w:rFonts w:hint="eastAsia" w:ascii="仿宋" w:hAnsi="仿宋" w:eastAsia="仿宋" w:cs="仿宋"/>
          <w:sz w:val="32"/>
          <w:lang w:eastAsia="zh-CN"/>
        </w:rPr>
        <w:t>202</w:t>
      </w:r>
      <w:r>
        <w:rPr>
          <w:rFonts w:hint="eastAsia" w:ascii="仿宋" w:hAnsi="仿宋" w:eastAsia="仿宋" w:cs="仿宋"/>
          <w:sz w:val="32"/>
          <w:lang w:val="en-US" w:eastAsia="zh-CN"/>
        </w:rPr>
        <w:t>3</w:t>
      </w:r>
      <w:r>
        <w:rPr>
          <w:rFonts w:hint="eastAsia" w:ascii="仿宋" w:hAnsi="仿宋" w:eastAsia="仿宋" w:cs="仿宋"/>
          <w:sz w:val="32"/>
          <w:lang w:eastAsia="zh-CN"/>
        </w:rPr>
        <w:t>年没有政府性基金预算拨款收入，也没有政府性基金预算安排的支出，故无数据情况说明。</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年机关运行经费支出预算</w:t>
      </w:r>
      <w:r>
        <w:rPr>
          <w:rFonts w:hint="eastAsia" w:ascii="仿宋" w:hAnsi="仿宋" w:eastAsia="仿宋" w:cs="仿宋"/>
          <w:sz w:val="32"/>
          <w:lang w:val="en-US" w:eastAsia="zh-CN"/>
        </w:rPr>
        <w:t>26.71</w:t>
      </w:r>
      <w:r>
        <w:rPr>
          <w:rFonts w:hint="eastAsia" w:ascii="仿宋" w:hAnsi="仿宋" w:eastAsia="仿宋" w:cs="仿宋"/>
          <w:sz w:val="32"/>
        </w:rPr>
        <w:t>万元，</w:t>
      </w:r>
      <w:r>
        <w:rPr>
          <w:rFonts w:hint="eastAsia" w:ascii="仿宋" w:hAnsi="仿宋" w:eastAsia="仿宋" w:cs="仿宋"/>
          <w:sz w:val="32"/>
          <w:lang w:val="en-US" w:eastAsia="zh-CN"/>
        </w:rPr>
        <w:t>与2022年相比减少了20.88万元，下降了78.17%，主要原因是本局严格按照中央八项规定精神，严格预算机关运行经费支出，我单位</w:t>
      </w:r>
      <w:r>
        <w:rPr>
          <w:rFonts w:hint="eastAsia" w:ascii="仿宋" w:hAnsi="仿宋" w:eastAsia="仿宋" w:cs="仿宋"/>
          <w:sz w:val="32"/>
        </w:rPr>
        <w:t>机关运行经费支出主要保障机构正常运转及正常履职需要，用于购买货物和服务的支出。包括办公费</w:t>
      </w:r>
      <w:r>
        <w:rPr>
          <w:rFonts w:hint="eastAsia" w:ascii="仿宋" w:hAnsi="仿宋" w:eastAsia="仿宋" w:cs="仿宋"/>
          <w:sz w:val="32"/>
          <w:lang w:eastAsia="zh-CN"/>
        </w:rPr>
        <w:t>、</w:t>
      </w:r>
      <w:r>
        <w:rPr>
          <w:rFonts w:hint="eastAsia" w:ascii="仿宋" w:hAnsi="仿宋" w:eastAsia="仿宋" w:cs="仿宋"/>
          <w:sz w:val="32"/>
        </w:rPr>
        <w:t>工会经费</w:t>
      </w:r>
      <w:r>
        <w:rPr>
          <w:rFonts w:hint="eastAsia" w:ascii="仿宋" w:hAnsi="仿宋" w:eastAsia="仿宋" w:cs="仿宋"/>
          <w:sz w:val="32"/>
          <w:lang w:eastAsia="zh-CN"/>
        </w:rPr>
        <w:t>、</w:t>
      </w:r>
      <w:r>
        <w:rPr>
          <w:rFonts w:hint="eastAsia" w:ascii="仿宋" w:hAnsi="仿宋" w:eastAsia="仿宋" w:cs="仿宋"/>
          <w:sz w:val="32"/>
        </w:rPr>
        <w:t>福利费</w:t>
      </w:r>
      <w:r>
        <w:rPr>
          <w:rFonts w:hint="eastAsia" w:ascii="仿宋" w:hAnsi="仿宋" w:eastAsia="仿宋" w:cs="仿宋"/>
          <w:sz w:val="32"/>
          <w:lang w:eastAsia="zh-CN"/>
        </w:rPr>
        <w:t>、</w:t>
      </w:r>
      <w:r>
        <w:rPr>
          <w:rFonts w:hint="eastAsia" w:ascii="仿宋" w:hAnsi="仿宋" w:eastAsia="仿宋" w:cs="仿宋"/>
          <w:sz w:val="32"/>
        </w:rPr>
        <w:t>其他交通费用</w:t>
      </w:r>
      <w:r>
        <w:rPr>
          <w:rFonts w:hint="eastAsia" w:ascii="仿宋" w:hAnsi="仿宋" w:eastAsia="仿宋" w:cs="仿宋"/>
          <w:sz w:val="32"/>
          <w:lang w:eastAsia="zh-CN"/>
        </w:rPr>
        <w:t>、</w:t>
      </w:r>
      <w:r>
        <w:rPr>
          <w:rFonts w:hint="eastAsia" w:ascii="仿宋" w:hAnsi="仿宋" w:eastAsia="仿宋" w:cs="仿宋"/>
          <w:sz w:val="32"/>
        </w:rPr>
        <w:t>其他商品和服务支出。</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w:t>
      </w:r>
      <w:r>
        <w:rPr>
          <w:rFonts w:hint="eastAsia" w:ascii="仿宋" w:hAnsi="仿宋" w:eastAsia="仿宋" w:cs="仿宋"/>
          <w:sz w:val="32"/>
          <w:lang w:val="en-US" w:eastAsia="zh-CN"/>
        </w:rPr>
        <w:t>3</w:t>
      </w:r>
      <w:r>
        <w:rPr>
          <w:rFonts w:hint="eastAsia" w:ascii="仿宋" w:hAnsi="仿宋" w:eastAsia="仿宋" w:cs="仿宋"/>
          <w:sz w:val="32"/>
          <w:lang w:eastAsia="zh-CN"/>
        </w:rPr>
        <w:t>年政府采购预算安排</w:t>
      </w:r>
      <w:r>
        <w:rPr>
          <w:rFonts w:hint="eastAsia" w:ascii="仿宋" w:hAnsi="仿宋" w:eastAsia="仿宋" w:cs="仿宋"/>
          <w:sz w:val="32"/>
          <w:lang w:val="en-US" w:eastAsia="zh-CN"/>
        </w:rPr>
        <w:t>0</w:t>
      </w:r>
      <w:r>
        <w:rPr>
          <w:rFonts w:hint="eastAsia" w:ascii="仿宋" w:hAnsi="仿宋" w:eastAsia="仿宋" w:cs="仿宋"/>
          <w:sz w:val="32"/>
          <w:lang w:eastAsia="zh-CN"/>
        </w:rPr>
        <w:t>万元，其中：政府采购货物预算</w:t>
      </w:r>
      <w:r>
        <w:rPr>
          <w:rFonts w:hint="eastAsia" w:ascii="仿宋" w:hAnsi="仿宋" w:eastAsia="仿宋" w:cs="仿宋"/>
          <w:sz w:val="32"/>
          <w:lang w:val="en-US" w:eastAsia="zh-CN"/>
        </w:rPr>
        <w:t>0</w:t>
      </w:r>
      <w:r>
        <w:rPr>
          <w:rFonts w:hint="eastAsia" w:ascii="仿宋" w:hAnsi="仿宋" w:eastAsia="仿宋" w:cs="仿宋"/>
          <w:sz w:val="32"/>
          <w:lang w:eastAsia="zh-CN"/>
        </w:rPr>
        <w:t>万元、政府采购工程预算</w:t>
      </w:r>
      <w:r>
        <w:rPr>
          <w:rFonts w:hint="eastAsia" w:ascii="仿宋" w:hAnsi="仿宋" w:eastAsia="仿宋" w:cs="仿宋"/>
          <w:sz w:val="32"/>
          <w:lang w:val="en-US" w:eastAsia="zh-CN"/>
        </w:rPr>
        <w:t>0</w:t>
      </w:r>
      <w:r>
        <w:rPr>
          <w:rFonts w:hint="eastAsia" w:ascii="仿宋" w:hAnsi="仿宋" w:eastAsia="仿宋" w:cs="仿宋"/>
          <w:sz w:val="32"/>
          <w:lang w:eastAsia="zh-CN"/>
        </w:rPr>
        <w:t>万元、政府采购服务预算</w:t>
      </w:r>
      <w:r>
        <w:rPr>
          <w:rFonts w:hint="eastAsia" w:ascii="仿宋" w:hAnsi="仿宋" w:eastAsia="仿宋" w:cs="仿宋"/>
          <w:sz w:val="32"/>
          <w:lang w:val="en-US" w:eastAsia="zh-CN"/>
        </w:rPr>
        <w:t>0</w:t>
      </w:r>
      <w:r>
        <w:rPr>
          <w:rFonts w:hint="eastAsia" w:ascii="仿宋" w:hAnsi="仿宋" w:eastAsia="仿宋" w:cs="仿宋"/>
          <w:sz w:val="32"/>
          <w:lang w:eastAsia="zh-CN"/>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 w:hAnsi="仿宋" w:eastAsia="仿宋" w:cs="仿宋"/>
          <w:sz w:val="32"/>
        </w:rPr>
        <w:t>20</w:t>
      </w:r>
      <w:r>
        <w:rPr>
          <w:rFonts w:hint="eastAsia" w:ascii="仿宋" w:hAnsi="仿宋" w:eastAsia="仿宋" w:cs="仿宋"/>
          <w:sz w:val="32"/>
          <w:lang w:val="en-US" w:eastAsia="zh-CN"/>
        </w:rPr>
        <w:t>23</w:t>
      </w:r>
      <w:r>
        <w:rPr>
          <w:rFonts w:hint="eastAsia" w:ascii="仿宋" w:hAnsi="仿宋" w:eastAsia="仿宋" w:cs="仿宋"/>
          <w:sz w:val="32"/>
        </w:rPr>
        <w:t>年部门预算金额共计</w:t>
      </w:r>
      <w:r>
        <w:rPr>
          <w:rFonts w:hint="eastAsia" w:ascii="仿宋" w:hAnsi="仿宋" w:eastAsia="仿宋" w:cs="仿宋"/>
          <w:sz w:val="32"/>
          <w:lang w:val="en-US" w:eastAsia="zh-CN"/>
        </w:rPr>
        <w:t>587.66</w:t>
      </w:r>
      <w:r>
        <w:rPr>
          <w:rFonts w:hint="eastAsia" w:ascii="仿宋" w:hAnsi="仿宋" w:eastAsia="仿宋" w:cs="仿宋"/>
          <w:sz w:val="32"/>
        </w:rPr>
        <w:t>万元，其中项目共</w:t>
      </w:r>
      <w:r>
        <w:rPr>
          <w:rFonts w:hint="eastAsia" w:ascii="仿宋" w:hAnsi="仿宋" w:eastAsia="仿宋" w:cs="仿宋"/>
          <w:sz w:val="32"/>
          <w:lang w:val="en-US" w:eastAsia="zh-CN"/>
        </w:rPr>
        <w:t>4</w:t>
      </w:r>
      <w:r>
        <w:rPr>
          <w:rFonts w:hint="eastAsia" w:ascii="仿宋" w:hAnsi="仿宋" w:eastAsia="仿宋" w:cs="仿宋"/>
          <w:sz w:val="32"/>
        </w:rPr>
        <w:t>个，金额为</w:t>
      </w:r>
      <w:r>
        <w:rPr>
          <w:rFonts w:hint="eastAsia" w:ascii="仿宋" w:hAnsi="仿宋" w:eastAsia="仿宋" w:cs="仿宋"/>
          <w:sz w:val="32"/>
          <w:lang w:val="en-US" w:eastAsia="zh-CN"/>
        </w:rPr>
        <w:t>164.6</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2</w:t>
      </w:r>
      <w:r>
        <w:rPr>
          <w:rFonts w:hint="eastAsia" w:ascii="仿宋" w:hAnsi="仿宋" w:eastAsia="仿宋" w:cs="仿宋"/>
          <w:sz w:val="32"/>
        </w:rPr>
        <w:t>辆，其中：一般公务用车</w:t>
      </w:r>
      <w:r>
        <w:rPr>
          <w:rFonts w:hint="eastAsia" w:ascii="仿宋" w:hAnsi="仿宋" w:eastAsia="仿宋" w:cs="仿宋"/>
          <w:sz w:val="32"/>
          <w:lang w:val="en-US" w:eastAsia="zh-CN"/>
        </w:rPr>
        <w:t>2</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w:t>
      </w:r>
    </w:p>
    <w:p>
      <w:pPr>
        <w:rPr>
          <w:rFonts w:ascii="黑体" w:hAnsi="黑体" w:eastAsia="黑体"/>
          <w:b/>
          <w:bCs/>
          <w:sz w:val="36"/>
          <w:szCs w:val="36"/>
        </w:rPr>
      </w:pPr>
    </w:p>
    <w:p>
      <w:pPr>
        <w:rPr>
          <w:rFonts w:ascii="黑体" w:hAnsi="黑体" w:eastAsia="黑体"/>
          <w:b/>
          <w:bCs/>
          <w:sz w:val="36"/>
          <w:szCs w:val="36"/>
        </w:rPr>
      </w:pPr>
    </w:p>
    <w:p>
      <w:pPr>
        <w:jc w:val="both"/>
        <w:rPr>
          <w:rFonts w:hint="eastAsia" w:ascii="黑体" w:hAnsi="黑体" w:eastAsia="黑体"/>
          <w:b/>
          <w:bCs/>
          <w:sz w:val="36"/>
          <w:szCs w:val="36"/>
        </w:rPr>
      </w:pPr>
    </w:p>
    <w:p>
      <w:pPr>
        <w:ind w:firstLine="3614" w:firstLineChars="1000"/>
        <w:jc w:val="both"/>
        <w:rPr>
          <w:rFonts w:ascii="黑体" w:hAnsi="黑体" w:eastAsia="黑体"/>
          <w:b/>
          <w:bCs/>
          <w:sz w:val="36"/>
          <w:szCs w:val="36"/>
        </w:rPr>
      </w:pPr>
      <w:r>
        <w:rPr>
          <w:rFonts w:hint="eastAsia" w:ascii="黑体" w:hAnsi="黑体" w:eastAsia="黑体"/>
          <w:b/>
          <w:bCs/>
          <w:sz w:val="36"/>
          <w:szCs w:val="36"/>
        </w:rPr>
        <w:t>第三部分</w:t>
      </w:r>
    </w:p>
    <w:p>
      <w:pPr>
        <w:ind w:firstLine="3614" w:firstLineChars="1000"/>
        <w:jc w:val="both"/>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560" w:firstLineChars="200"/>
        <w:jc w:val="left"/>
        <w:rPr>
          <w:sz w:val="28"/>
          <w:szCs w:val="28"/>
        </w:rPr>
      </w:pPr>
      <w:r>
        <w:rPr>
          <w:rFonts w:hint="eastAsia" w:ascii="黑体" w:hAnsi="黑体" w:eastAsia="黑体" w:cs="黑体"/>
          <w:sz w:val="28"/>
          <w:szCs w:val="28"/>
        </w:rPr>
        <w:t>附件：淮滨县人民代表大会常务委员会</w:t>
      </w:r>
      <w:r>
        <w:rPr>
          <w:rFonts w:hint="eastAsia" w:ascii="黑体" w:hAnsi="黑体" w:eastAsia="黑体" w:cs="黑体"/>
          <w:sz w:val="28"/>
          <w:szCs w:val="28"/>
          <w:lang w:eastAsia="zh-CN"/>
        </w:rPr>
        <w:t>2023</w:t>
      </w:r>
      <w:r>
        <w:rPr>
          <w:rFonts w:hint="eastAsia" w:ascii="黑体" w:hAnsi="黑体" w:eastAsia="黑体" w:cs="黑体"/>
          <w:sz w:val="28"/>
          <w:szCs w:val="28"/>
        </w:rPr>
        <w:t>年部门预算表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pPr>
        <w:ind w:left="80"/>
      </w:pPr>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fdd1c343-6899-46e9-90f5-9dd3106c9674"/>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6440A7A"/>
    <w:rsid w:val="06581AF4"/>
    <w:rsid w:val="071D4AEC"/>
    <w:rsid w:val="07371C64"/>
    <w:rsid w:val="084542FA"/>
    <w:rsid w:val="08C90A87"/>
    <w:rsid w:val="0A5F2742"/>
    <w:rsid w:val="0A6251B2"/>
    <w:rsid w:val="0D0F4ED6"/>
    <w:rsid w:val="0D1A672D"/>
    <w:rsid w:val="0D513137"/>
    <w:rsid w:val="0D646FD0"/>
    <w:rsid w:val="0DBD5FFB"/>
    <w:rsid w:val="10602789"/>
    <w:rsid w:val="123258EF"/>
    <w:rsid w:val="12EF1A32"/>
    <w:rsid w:val="13871C6A"/>
    <w:rsid w:val="14382F65"/>
    <w:rsid w:val="144A1E7D"/>
    <w:rsid w:val="15F07B94"/>
    <w:rsid w:val="173B6758"/>
    <w:rsid w:val="174A5489"/>
    <w:rsid w:val="18E572AE"/>
    <w:rsid w:val="191C5F4B"/>
    <w:rsid w:val="1B351FAC"/>
    <w:rsid w:val="1C963C7F"/>
    <w:rsid w:val="1CA53161"/>
    <w:rsid w:val="1D0460DA"/>
    <w:rsid w:val="1D2E3157"/>
    <w:rsid w:val="1E05210A"/>
    <w:rsid w:val="1F046865"/>
    <w:rsid w:val="1FE67D19"/>
    <w:rsid w:val="228003BD"/>
    <w:rsid w:val="228C104B"/>
    <w:rsid w:val="246B28E3"/>
    <w:rsid w:val="24DA1A42"/>
    <w:rsid w:val="2573295E"/>
    <w:rsid w:val="274F7F6E"/>
    <w:rsid w:val="27822A1D"/>
    <w:rsid w:val="279A1B15"/>
    <w:rsid w:val="27A42993"/>
    <w:rsid w:val="28196722"/>
    <w:rsid w:val="28447CD2"/>
    <w:rsid w:val="2A7A79DB"/>
    <w:rsid w:val="2AA67AA4"/>
    <w:rsid w:val="2AA8279A"/>
    <w:rsid w:val="2ACE5F14"/>
    <w:rsid w:val="2C081B10"/>
    <w:rsid w:val="2D4A0B6E"/>
    <w:rsid w:val="2F072B71"/>
    <w:rsid w:val="2F8530AA"/>
    <w:rsid w:val="31BD57D1"/>
    <w:rsid w:val="32476D3D"/>
    <w:rsid w:val="33E325A4"/>
    <w:rsid w:val="33ED121E"/>
    <w:rsid w:val="3402116D"/>
    <w:rsid w:val="34030A42"/>
    <w:rsid w:val="34E010E6"/>
    <w:rsid w:val="358856A2"/>
    <w:rsid w:val="367D3D65"/>
    <w:rsid w:val="3699743B"/>
    <w:rsid w:val="38237904"/>
    <w:rsid w:val="3872263A"/>
    <w:rsid w:val="38A10C17"/>
    <w:rsid w:val="39D84127"/>
    <w:rsid w:val="3A2B0CF2"/>
    <w:rsid w:val="3A865F28"/>
    <w:rsid w:val="3AB17158"/>
    <w:rsid w:val="3C0E2679"/>
    <w:rsid w:val="3C1F6635"/>
    <w:rsid w:val="3D4A01BC"/>
    <w:rsid w:val="3DB64D77"/>
    <w:rsid w:val="3E5A6C85"/>
    <w:rsid w:val="419D0727"/>
    <w:rsid w:val="41FF59D4"/>
    <w:rsid w:val="43572B58"/>
    <w:rsid w:val="45554E75"/>
    <w:rsid w:val="456A4DC4"/>
    <w:rsid w:val="458A07DD"/>
    <w:rsid w:val="469D4D26"/>
    <w:rsid w:val="46D01A4F"/>
    <w:rsid w:val="47613FA5"/>
    <w:rsid w:val="483D40CA"/>
    <w:rsid w:val="4B86222C"/>
    <w:rsid w:val="4BBC3BEF"/>
    <w:rsid w:val="4C982217"/>
    <w:rsid w:val="4CC72AFC"/>
    <w:rsid w:val="4E10402F"/>
    <w:rsid w:val="4F147E69"/>
    <w:rsid w:val="502D1405"/>
    <w:rsid w:val="50BE1418"/>
    <w:rsid w:val="519E1D35"/>
    <w:rsid w:val="545D5558"/>
    <w:rsid w:val="56890E23"/>
    <w:rsid w:val="56CE6835"/>
    <w:rsid w:val="56E7105D"/>
    <w:rsid w:val="58E97957"/>
    <w:rsid w:val="5A104866"/>
    <w:rsid w:val="5B0C72F6"/>
    <w:rsid w:val="5EFE3014"/>
    <w:rsid w:val="5F2913F5"/>
    <w:rsid w:val="60A47341"/>
    <w:rsid w:val="60C05441"/>
    <w:rsid w:val="61F061FA"/>
    <w:rsid w:val="63514A76"/>
    <w:rsid w:val="647F6552"/>
    <w:rsid w:val="64AD69E7"/>
    <w:rsid w:val="64BA5099"/>
    <w:rsid w:val="64BB489D"/>
    <w:rsid w:val="65921CF6"/>
    <w:rsid w:val="65DB5214"/>
    <w:rsid w:val="66A82BFF"/>
    <w:rsid w:val="66B6356E"/>
    <w:rsid w:val="67AE693B"/>
    <w:rsid w:val="67F105D6"/>
    <w:rsid w:val="69877444"/>
    <w:rsid w:val="69F65D89"/>
    <w:rsid w:val="6AAD2EDA"/>
    <w:rsid w:val="6B884102"/>
    <w:rsid w:val="6C715A72"/>
    <w:rsid w:val="6CA63BB5"/>
    <w:rsid w:val="6EEF1D13"/>
    <w:rsid w:val="71054141"/>
    <w:rsid w:val="71BD526D"/>
    <w:rsid w:val="72837BA1"/>
    <w:rsid w:val="746F63D8"/>
    <w:rsid w:val="747B790C"/>
    <w:rsid w:val="757E794D"/>
    <w:rsid w:val="75A37A3E"/>
    <w:rsid w:val="75E31EA6"/>
    <w:rsid w:val="768A2321"/>
    <w:rsid w:val="76D0242A"/>
    <w:rsid w:val="77FB5031"/>
    <w:rsid w:val="791401EC"/>
    <w:rsid w:val="792702FB"/>
    <w:rsid w:val="79FA2B85"/>
    <w:rsid w:val="7A3E2B59"/>
    <w:rsid w:val="7B6C0247"/>
    <w:rsid w:val="7E7724EF"/>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531.66</c:v>
                </c:pt>
                <c:pt idx="1">
                  <c:v>587.66</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531.66</c:v>
                </c:pt>
                <c:pt idx="1">
                  <c:v>587.66</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587.66</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423.06</c:v>
                </c:pt>
                <c:pt idx="1">
                  <c:v>164.6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531.66</c:v>
                </c:pt>
                <c:pt idx="1">
                  <c:v>587.66</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531.66</c:v>
                </c:pt>
                <c:pt idx="1">
                  <c:v>587.66</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423.06</c:v>
                </c:pt>
                <c:pt idx="1">
                  <c:v>164.6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403.25</c:v>
                </c:pt>
                <c:pt idx="1">
                  <c:v>19.81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0.6</c:v>
                </c:pt>
                <c:pt idx="1">
                  <c:v>0.6</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6.3</c:v>
                </c:pt>
                <c:pt idx="1">
                  <c:v>6.3</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3468</Words>
  <Characters>3713</Characters>
  <Lines>20</Lines>
  <Paragraphs>5</Paragraphs>
  <TotalTime>2</TotalTime>
  <ScaleCrop>false</ScaleCrop>
  <LinksUpToDate>false</LinksUpToDate>
  <CharactersWithSpaces>3738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2023-03-08T01:21:30Z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