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3</w:t>
      </w:r>
      <w:r>
        <w:rPr>
          <w:rFonts w:hint="eastAsia" w:ascii="黑体" w:hAnsi="黑体" w:eastAsia="黑体" w:cs="黑体"/>
          <w:b/>
          <w:bCs/>
          <w:sz w:val="44"/>
          <w:szCs w:val="44"/>
        </w:rPr>
        <w:t>年</w:t>
      </w:r>
      <w:r>
        <w:rPr>
          <w:rFonts w:hint="eastAsia" w:ascii="黑体" w:hAnsi="黑体" w:eastAsia="黑体" w:cs="黑体"/>
          <w:b/>
          <w:bCs/>
          <w:sz w:val="44"/>
          <w:szCs w:val="44"/>
          <w:lang w:eastAsia="zh-CN"/>
        </w:rPr>
        <w:t>淮滨县三空桥乡财政所</w:t>
      </w:r>
      <w:r>
        <w:rPr>
          <w:rFonts w:hint="eastAsia" w:ascii="黑体" w:hAnsi="黑体" w:eastAsia="黑体" w:cs="黑体"/>
          <w:b/>
          <w:bCs/>
          <w:sz w:val="44"/>
          <w:szCs w:val="44"/>
        </w:rPr>
        <w:t>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val="en-US" w:eastAsia="zh-CN"/>
        </w:rPr>
        <w:t>三空桥财政所</w:t>
      </w:r>
      <w:r>
        <w:rPr>
          <w:rFonts w:hint="eastAsia" w:ascii="黑体" w:hAnsi="黑体" w:eastAsia="黑体" w:cs="黑体"/>
          <w:sz w:val="32"/>
          <w:szCs w:val="32"/>
        </w:rPr>
        <w:t>概况</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一、主要职责</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二、内设机构设置情况</w:t>
      </w:r>
    </w:p>
    <w:p>
      <w:pPr>
        <w:kinsoku w:val="0"/>
        <w:overflowPunct w:val="0"/>
        <w:adjustRightInd w:val="0"/>
        <w:snapToGrid w:val="0"/>
        <w:spacing w:line="360" w:lineRule="auto"/>
        <w:ind w:right="51" w:firstLine="640" w:firstLineChars="200"/>
        <w:jc w:val="left"/>
        <w:rPr>
          <w:rFonts w:hint="eastAsia" w:ascii="黑体" w:hAnsi="黑体" w:eastAsia="黑体" w:cs="黑体"/>
          <w:sz w:val="32"/>
          <w:szCs w:val="32"/>
        </w:rPr>
      </w:pPr>
      <w:r>
        <w:rPr>
          <w:rFonts w:hint="eastAsia" w:ascii="黑体" w:hAnsi="黑体" w:eastAsia="黑体" w:cs="黑体"/>
          <w:sz w:val="32"/>
          <w:szCs w:val="32"/>
        </w:rPr>
        <w:t>三、部门所属预算单位构成情况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w:t>
      </w:r>
      <w:r>
        <w:rPr>
          <w:rFonts w:hint="eastAsia" w:ascii="黑体" w:hAnsi="黑体" w:eastAsia="黑体" w:cs="Times New Roman"/>
          <w:spacing w:val="-5"/>
          <w:sz w:val="32"/>
          <w:szCs w:val="32"/>
          <w:lang w:eastAsia="zh-CN"/>
        </w:rPr>
        <w:t>淮滨县三空桥乡财政所</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w:t>
      </w:r>
      <w:r>
        <w:rPr>
          <w:rFonts w:hint="eastAsia" w:ascii="黑体" w:hAnsi="黑体" w:eastAsia="黑体" w:cs="Times New Roman"/>
          <w:sz w:val="32"/>
          <w:szCs w:val="32"/>
          <w:lang w:eastAsia="zh-CN"/>
        </w:rPr>
        <w:t>淮滨县三空桥乡财政所2023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lang w:eastAsia="zh-CN"/>
        </w:rPr>
        <w:t>淮滨县三空桥乡财政所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eastAsia="zh-CN"/>
        </w:rPr>
        <w:t>淮滨县三空桥乡财政所</w:t>
      </w:r>
      <w:r>
        <w:rPr>
          <w:rFonts w:ascii="黑体" w:hAnsi="黑体" w:eastAsia="黑体" w:cs="黑体"/>
          <w:bCs/>
          <w:szCs w:val="32"/>
        </w:rPr>
        <w:t>主要职责</w:t>
      </w:r>
    </w:p>
    <w:p>
      <w:pPr>
        <w:pStyle w:val="3"/>
        <w:tabs>
          <w:tab w:val="left" w:pos="880"/>
        </w:tabs>
        <w:kinsoku w:val="0"/>
        <w:overflowPunct w:val="0"/>
        <w:spacing w:before="0"/>
        <w:ind w:left="0" w:firstLine="640" w:firstLineChars="200"/>
        <w:jc w:val="left"/>
        <w:rPr>
          <w:rFonts w:hint="eastAsia" w:ascii="仿宋_GB2312" w:hAnsi="仿宋_GB2312" w:eastAsia="仿宋_GB2312" w:cs="仿宋_GB2312"/>
          <w:bCs/>
          <w:szCs w:val="32"/>
          <w:lang w:eastAsia="zh-CN"/>
        </w:rPr>
      </w:pPr>
      <w:r>
        <w:rPr>
          <w:rFonts w:ascii="仿宋_GB2312" w:hAnsi="仿宋_GB2312" w:eastAsia="仿宋_GB2312" w:cs="仿宋_GB2312"/>
          <w:bCs/>
          <w:szCs w:val="32"/>
        </w:rPr>
        <w:t>淮滨县</w:t>
      </w:r>
      <w:r>
        <w:rPr>
          <w:rFonts w:hint="eastAsia" w:ascii="仿宋_GB2312" w:hAnsi="仿宋_GB2312" w:eastAsia="仿宋_GB2312" w:cs="仿宋_GB2312"/>
          <w:bCs/>
          <w:szCs w:val="32"/>
          <w:lang w:val="en-US" w:eastAsia="zh-CN"/>
        </w:rPr>
        <w:t>三空桥乡财政所</w:t>
      </w:r>
      <w:r>
        <w:rPr>
          <w:rFonts w:hint="eastAsia" w:ascii="仿宋_GB2312" w:hAnsi="仿宋_GB2312" w:eastAsia="仿宋_GB2312" w:cs="仿宋_GB2312"/>
          <w:bCs/>
          <w:szCs w:val="32"/>
          <w:lang w:eastAsia="zh-CN"/>
        </w:rPr>
        <w:t>隶属</w:t>
      </w:r>
      <w:r>
        <w:rPr>
          <w:rFonts w:hint="eastAsia" w:ascii="仿宋_GB2312" w:hAnsi="仿宋_GB2312" w:eastAsia="仿宋_GB2312" w:cs="仿宋_GB2312"/>
          <w:bCs/>
          <w:szCs w:val="32"/>
          <w:lang w:val="en-US" w:eastAsia="zh-CN"/>
        </w:rPr>
        <w:t>于淮滨县财政局</w:t>
      </w:r>
      <w:r>
        <w:rPr>
          <w:rFonts w:hint="eastAsia" w:ascii="仿宋_GB2312" w:hAnsi="仿宋_GB2312" w:eastAsia="仿宋_GB2312" w:cs="仿宋_GB2312"/>
          <w:bCs/>
          <w:szCs w:val="32"/>
          <w:lang w:eastAsia="zh-CN"/>
        </w:rPr>
        <w:t>，为财政全额拨款的事业单位，其主要职能有：</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1.贯彻执行国家财政、税收、国有资产管理有关的法律法规和政策规定，拟订我镇与之相适应的管理制度并监督实施。</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2.负责制定全镇财政中长期发展规划、改革方案及财税政策措施并组织实施；提出实施宏观调控和综合平衡财力的建议。</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3.负责管理乡级各项财政收支；编制乡级年度全口径预决算草案并组织执行；监督全镇预算执行。</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4.实施全镇国库管理制度和国库集中收付制度，按规定开展国库现金管理工作；负责财政预算执行及分析预测；组织开展财政国库集中收付和公务卡制度改革工作。</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5.监督实施全镇国有资产监管规章制度、配置标准，确保国有资产保值增值。拟定和执行全镇政府采购规章制度，监督管理政府采购工作。</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6.贯彻执行会计法规和制度，管理全镇会计工作，监督和规范会计行为。</w:t>
      </w:r>
    </w:p>
    <w:p>
      <w:pPr>
        <w:pStyle w:val="3"/>
        <w:tabs>
          <w:tab w:val="left" w:pos="880"/>
        </w:tabs>
        <w:kinsoku w:val="0"/>
        <w:overflowPunct w:val="0"/>
        <w:spacing w:before="0"/>
        <w:ind w:left="0" w:leftChars="0" w:firstLine="640" w:firstLineChars="200"/>
        <w:jc w:val="left"/>
        <w:rPr>
          <w:rFonts w:hint="eastAsia" w:ascii="仿宋_GB2312" w:hAnsi="仿宋_GB2312" w:eastAsia="仿宋_GB2312" w:cs="仿宋_GB2312"/>
          <w:bCs/>
          <w:szCs w:val="32"/>
          <w:lang w:eastAsia="zh-CN"/>
        </w:rPr>
      </w:pPr>
      <w:r>
        <w:rPr>
          <w:rFonts w:hint="eastAsia" w:ascii="仿宋_GB2312" w:hAnsi="仿宋_GB2312" w:eastAsia="仿宋_GB2312" w:cs="仿宋_GB2312"/>
          <w:bCs/>
          <w:szCs w:val="32"/>
          <w:lang w:eastAsia="zh-CN"/>
        </w:rPr>
        <w:t>7.监督检查财税法规、政策执行情况；反映财政收支管理中的重大问题；提出加强财政管理的政策建议。</w:t>
      </w:r>
    </w:p>
    <w:p>
      <w:pPr>
        <w:pStyle w:val="3"/>
        <w:tabs>
          <w:tab w:val="left" w:pos="880"/>
        </w:tabs>
        <w:kinsoku w:val="0"/>
        <w:overflowPunct w:val="0"/>
        <w:spacing w:before="0"/>
        <w:ind w:left="0" w:leftChars="0" w:firstLine="640" w:firstLineChars="200"/>
        <w:jc w:val="left"/>
        <w:rPr>
          <w:rFonts w:ascii="仿宋_GB2312" w:hAnsi="仿宋_GB2312" w:eastAsia="仿宋_GB2312" w:cs="仿宋_GB2312"/>
          <w:bCs/>
          <w:szCs w:val="32"/>
        </w:rPr>
      </w:pPr>
      <w:r>
        <w:rPr>
          <w:rFonts w:hint="eastAsia" w:ascii="仿宋_GB2312" w:hAnsi="仿宋_GB2312" w:eastAsia="仿宋_GB2312" w:cs="仿宋_GB2312"/>
          <w:bCs/>
          <w:szCs w:val="32"/>
          <w:lang w:eastAsia="zh-CN"/>
        </w:rPr>
        <w:t>8.承担财政信息化建设相关工作。</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lang w:eastAsia="zh-CN"/>
        </w:rPr>
        <w:t>淮滨县三空桥乡财政所</w:t>
      </w:r>
      <w:r>
        <w:rPr>
          <w:rFonts w:ascii="黑体" w:hAnsi="黑体" w:eastAsia="黑体" w:cs="黑体"/>
          <w:bCs/>
          <w:szCs w:val="32"/>
        </w:rPr>
        <w:t>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淮滨县三空桥乡财政所是隶属于淮滨县财政局的独立机构编制单位，无所属二级机构预算。</w:t>
      </w:r>
      <w:r>
        <w:rPr>
          <w:rFonts w:hint="eastAsia" w:ascii="仿宋_GB2312" w:hAnsi="仿宋_GB2312" w:eastAsia="仿宋_GB2312" w:cs="仿宋_GB2312"/>
          <w:bCs/>
          <w:sz w:val="32"/>
          <w:szCs w:val="32"/>
          <w:lang w:eastAsia="zh-CN"/>
        </w:rPr>
        <w:t>淮滨县三空桥乡财政所2023</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公开的</w:t>
      </w:r>
      <w:r>
        <w:rPr>
          <w:rFonts w:hint="eastAsia" w:ascii="仿宋_GB2312" w:hAnsi="仿宋_GB2312" w:eastAsia="仿宋_GB2312" w:cs="仿宋_GB2312"/>
          <w:bCs/>
          <w:sz w:val="32"/>
          <w:szCs w:val="32"/>
        </w:rPr>
        <w:t>部门预算</w:t>
      </w:r>
      <w:r>
        <w:rPr>
          <w:rFonts w:hint="eastAsia" w:ascii="仿宋_GB2312" w:hAnsi="仿宋_GB2312" w:eastAsia="仿宋_GB2312" w:cs="仿宋_GB2312"/>
          <w:bCs/>
          <w:sz w:val="32"/>
          <w:szCs w:val="32"/>
          <w:lang w:val="en-US" w:eastAsia="zh-CN"/>
        </w:rPr>
        <w:t>就是本级预算</w:t>
      </w:r>
      <w:r>
        <w:rPr>
          <w:rFonts w:hint="eastAsia" w:ascii="仿宋_GB2312" w:hAnsi="仿宋_GB2312" w:eastAsia="仿宋_GB2312" w:cs="仿宋_GB2312"/>
          <w:bCs/>
          <w:sz w:val="32"/>
          <w:szCs w:val="32"/>
        </w:rPr>
        <w:t>。</w:t>
      </w:r>
    </w:p>
    <w:p>
      <w:pPr>
        <w:widowControl/>
        <w:shd w:val="clear" w:color="auto" w:fill="FFFFFF"/>
        <w:spacing w:line="580" w:lineRule="exact"/>
        <w:ind w:firstLine="640" w:firstLineChars="200"/>
        <w:jc w:val="left"/>
        <w:rPr>
          <w:rFonts w:ascii="仿宋_GB2312" w:hAnsi="仿宋_GB2312" w:eastAsia="仿宋_GB2312" w:cs="仿宋_GB2312"/>
          <w:color w:val="000000"/>
          <w:sz w:val="32"/>
          <w:szCs w:val="32"/>
        </w:rPr>
      </w:pPr>
      <w:r>
        <w:rPr>
          <w:rFonts w:hint="eastAsia" w:ascii="仿宋_GB2312" w:hAnsi="Times New Roman" w:eastAsia="仿宋_GB2312"/>
          <w:sz w:val="32"/>
          <w:szCs w:val="32"/>
        </w:rPr>
        <w:t xml:space="preserve"> </w:t>
      </w:r>
    </w:p>
    <w:p>
      <w:pPr>
        <w:kinsoku w:val="0"/>
        <w:overflowPunct w:val="0"/>
        <w:adjustRightInd w:val="0"/>
        <w:snapToGrid w:val="0"/>
        <w:spacing w:line="360" w:lineRule="auto"/>
        <w:ind w:right="51" w:firstLine="643" w:firstLineChars="200"/>
        <w:jc w:val="left"/>
        <w:rPr>
          <w:rFonts w:hint="eastAsia" w:ascii="黑体" w:hAnsi="黑体" w:eastAsia="黑体" w:cs="黑体"/>
          <w:sz w:val="32"/>
          <w:szCs w:val="32"/>
        </w:rPr>
      </w:pPr>
      <w:r>
        <w:rPr>
          <w:rFonts w:hint="eastAsia" w:ascii="仿宋_GB2312" w:hAnsi="仿宋_GB2312" w:eastAsia="仿宋_GB2312" w:cs="仿宋_GB2312"/>
          <w:b/>
          <w:bCs/>
          <w:color w:val="000000"/>
          <w:sz w:val="32"/>
          <w:szCs w:val="32"/>
        </w:rPr>
        <w:t>三、部门所属预算单位构成</w:t>
      </w:r>
      <w:r>
        <w:rPr>
          <w:rFonts w:hint="eastAsia" w:ascii="黑体" w:hAnsi="黑体" w:eastAsia="黑体" w:cs="黑体"/>
          <w:sz w:val="32"/>
          <w:szCs w:val="32"/>
        </w:rPr>
        <w:t>情况</w:t>
      </w:r>
    </w:p>
    <w:p>
      <w:pPr>
        <w:widowControl/>
        <w:shd w:val="clear" w:color="auto" w:fill="FFFFFF"/>
        <w:spacing w:line="580" w:lineRule="exact"/>
        <w:ind w:firstLine="640" w:firstLineChars="200"/>
        <w:jc w:val="left"/>
        <w:rPr>
          <w:rFonts w:hint="eastAsia" w:ascii="仿宋_GB2312" w:hAnsi="仿宋_GB2312" w:eastAsia="仿宋_GB2312" w:cs="仿宋_GB2312"/>
          <w:sz w:val="30"/>
          <w:szCs w:val="30"/>
        </w:rPr>
      </w:pPr>
      <w:permStart w:id="0" w:edGrp="everyone"/>
      <w:bookmarkStart w:id="0" w:name="PO_part1Responsibilities3"/>
      <w:r>
        <w:rPr>
          <w:rFonts w:hint="eastAsia" w:ascii="仿宋_GB2312" w:hAnsi="仿宋_GB2312" w:eastAsia="仿宋_GB2312" w:cs="仿宋_GB2312"/>
          <w:bCs/>
          <w:sz w:val="32"/>
          <w:szCs w:val="32"/>
        </w:rPr>
        <w:t>三空桥乡财政所</w:t>
      </w:r>
      <w:r>
        <w:rPr>
          <w:rFonts w:hint="eastAsia" w:ascii="仿宋_GB2312" w:hAnsi="仿宋_GB2312" w:eastAsia="仿宋_GB2312" w:cs="仿宋_GB2312"/>
          <w:sz w:val="30"/>
          <w:szCs w:val="30"/>
        </w:rPr>
        <w:t>预算包括机关本级预算。</w:t>
      </w:r>
    </w:p>
    <w:p>
      <w:pPr>
        <w:widowControl/>
        <w:shd w:val="clear" w:color="auto" w:fill="FFFFFF"/>
        <w:spacing w:line="580" w:lineRule="exact"/>
        <w:ind w:firstLine="600" w:firstLineChars="200"/>
        <w:jc w:val="left"/>
        <w:rPr>
          <w:rFonts w:hint="eastAsia" w:ascii="仿宋_GB2312" w:hAnsi="仿宋_GB2312" w:eastAsia="仿宋_GB2312" w:cs="仿宋_GB2312"/>
          <w:color w:val="000000"/>
          <w:sz w:val="32"/>
          <w:szCs w:val="32"/>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30"/>
          <w:szCs w:val="30"/>
        </w:rPr>
        <w:t>1.</w:t>
      </w:r>
      <w:r>
        <w:rPr>
          <w:rFonts w:hint="eastAsia" w:ascii="仿宋_GB2312" w:hAnsi="仿宋_GB2312" w:eastAsia="仿宋_GB2312" w:cs="仿宋_GB2312"/>
          <w:bCs/>
          <w:sz w:val="32"/>
          <w:szCs w:val="32"/>
        </w:rPr>
        <w:t>三空桥乡财政所</w:t>
      </w:r>
      <w:r>
        <w:rPr>
          <w:rFonts w:hint="eastAsia" w:ascii="仿宋_GB2312" w:hAnsi="仿宋_GB2312" w:eastAsia="仿宋_GB2312" w:cs="仿宋_GB2312"/>
          <w:sz w:val="30"/>
          <w:szCs w:val="30"/>
        </w:rPr>
        <w:t>本级</w:t>
      </w:r>
      <w:r>
        <w:rPr>
          <w:rFonts w:hint="eastAsia" w:ascii="仿宋_GB2312" w:hAnsi="仿宋_GB2312" w:eastAsia="仿宋_GB2312" w:cs="仿宋_GB2312"/>
          <w:color w:val="000000"/>
          <w:sz w:val="32"/>
          <w:szCs w:val="32"/>
        </w:rPr>
        <w:t xml:space="preserve"> </w:t>
      </w:r>
      <w:permEnd w:id="0"/>
      <w:r>
        <w:rPr>
          <w:rFonts w:hint="eastAsia" w:ascii="仿宋_GB2312" w:hAnsi="仿宋_GB2312" w:eastAsia="仿宋_GB2312" w:cs="仿宋_GB2312"/>
          <w:color w:val="000000"/>
          <w:sz w:val="32"/>
          <w:szCs w:val="32"/>
        </w:rPr>
        <w:t xml:space="preserve"> </w:t>
      </w:r>
      <w:bookmarkEnd w:id="0"/>
    </w:p>
    <w:p>
      <w:pPr>
        <w:ind w:firstLine="640" w:firstLineChars="200"/>
        <w:jc w:val="left"/>
        <w:rPr>
          <w:rFonts w:hint="eastAsia" w:ascii="仿宋_GB2312" w:hAnsi="仿宋_GB2312" w:eastAsia="仿宋_GB2312" w:cs="仿宋_GB2312"/>
          <w:bCs/>
          <w:sz w:val="32"/>
          <w:szCs w:val="32"/>
        </w:rPr>
      </w:pPr>
    </w:p>
    <w:p>
      <w:pPr>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lang w:eastAsia="zh-CN"/>
        </w:rPr>
        <w:t>淮滨县三空桥乡财政所2023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淮滨县三空桥乡财政所</w:t>
      </w:r>
      <w:r>
        <w:rPr>
          <w:rFonts w:hint="eastAsia" w:ascii="仿宋" w:hAnsi="仿宋" w:eastAsia="仿宋" w:cs="仿宋"/>
          <w:sz w:val="32"/>
          <w:szCs w:val="32"/>
          <w:lang w:val="en-US" w:eastAsia="zh-CN"/>
        </w:rPr>
        <w:t>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77.42</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77.42</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10.67</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15.99</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人员工资及乡镇补贴调整增加</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淮滨县三空桥乡财政所2023</w:t>
      </w:r>
      <w:r>
        <w:rPr>
          <w:rFonts w:hint="eastAsia" w:ascii="仿宋" w:hAnsi="仿宋" w:eastAsia="仿宋" w:cs="仿宋"/>
          <w:sz w:val="32"/>
        </w:rPr>
        <w:t>年收入合计</w:t>
      </w:r>
      <w:r>
        <w:rPr>
          <w:rFonts w:hint="eastAsia" w:ascii="仿宋" w:hAnsi="仿宋" w:eastAsia="仿宋" w:cs="仿宋"/>
          <w:sz w:val="32"/>
          <w:lang w:val="en-US" w:eastAsia="zh-CN"/>
        </w:rPr>
        <w:t>77.42</w:t>
      </w:r>
      <w:r>
        <w:rPr>
          <w:rFonts w:hint="eastAsia" w:ascii="仿宋" w:hAnsi="仿宋" w:eastAsia="仿宋" w:cs="仿宋"/>
          <w:sz w:val="32"/>
        </w:rPr>
        <w:t>万元，其中：一般公共预算收入</w:t>
      </w:r>
      <w:r>
        <w:rPr>
          <w:rFonts w:hint="eastAsia" w:ascii="仿宋" w:hAnsi="仿宋" w:eastAsia="仿宋" w:cs="仿宋"/>
          <w:sz w:val="32"/>
          <w:lang w:val="en-US" w:eastAsia="zh-CN"/>
        </w:rPr>
        <w:t>77.42</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淮滨县三空桥乡财政所2023</w:t>
      </w:r>
      <w:r>
        <w:rPr>
          <w:rFonts w:hint="eastAsia" w:ascii="仿宋" w:hAnsi="仿宋" w:eastAsia="仿宋" w:cs="仿宋"/>
          <w:sz w:val="32"/>
        </w:rPr>
        <w:t>年支出合计</w:t>
      </w:r>
      <w:r>
        <w:rPr>
          <w:rFonts w:hint="eastAsia" w:ascii="仿宋" w:hAnsi="仿宋" w:eastAsia="仿宋" w:cs="仿宋"/>
          <w:sz w:val="32"/>
          <w:lang w:val="en-US" w:eastAsia="zh-CN"/>
        </w:rPr>
        <w:t>77.42</w:t>
      </w:r>
      <w:r>
        <w:rPr>
          <w:rFonts w:hint="eastAsia" w:ascii="仿宋" w:hAnsi="仿宋" w:eastAsia="仿宋" w:cs="仿宋"/>
          <w:sz w:val="32"/>
        </w:rPr>
        <w:t>万元，其中：基本支出</w:t>
      </w:r>
      <w:r>
        <w:rPr>
          <w:rFonts w:hint="eastAsia" w:ascii="仿宋" w:hAnsi="仿宋" w:eastAsia="仿宋" w:cs="仿宋"/>
          <w:sz w:val="32"/>
          <w:lang w:val="en-US" w:eastAsia="zh-CN"/>
        </w:rPr>
        <w:t>77.42</w:t>
      </w:r>
      <w:r>
        <w:rPr>
          <w:rFonts w:hint="eastAsia" w:ascii="仿宋" w:hAnsi="仿宋" w:eastAsia="仿宋" w:cs="仿宋"/>
          <w:sz w:val="32"/>
        </w:rPr>
        <w:t>万元，占</w:t>
      </w:r>
      <w:r>
        <w:rPr>
          <w:rFonts w:hint="eastAsia" w:ascii="仿宋" w:hAnsi="仿宋" w:eastAsia="仿宋" w:cs="仿宋"/>
          <w:sz w:val="32"/>
          <w:lang w:val="en-US" w:eastAsia="zh-CN"/>
        </w:rPr>
        <w:t>100</w:t>
      </w:r>
      <w:r>
        <w:rPr>
          <w:rFonts w:hint="eastAsia" w:ascii="仿宋" w:hAnsi="仿宋" w:eastAsia="仿宋" w:cs="仿宋"/>
          <w:sz w:val="32"/>
        </w:rPr>
        <w:t>%；项目支出</w:t>
      </w:r>
      <w:r>
        <w:rPr>
          <w:rFonts w:hint="eastAsia" w:ascii="仿宋" w:hAnsi="仿宋" w:eastAsia="仿宋" w:cs="仿宋"/>
          <w:sz w:val="32"/>
          <w:lang w:val="en-US" w:eastAsia="zh-CN"/>
        </w:rPr>
        <w:t>0.00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淮滨县三空桥乡财政所2023</w:t>
      </w:r>
      <w:r>
        <w:rPr>
          <w:rFonts w:hint="eastAsia" w:ascii="仿宋" w:hAnsi="仿宋" w:eastAsia="仿宋" w:cs="仿宋"/>
          <w:sz w:val="32"/>
        </w:rPr>
        <w:t>年一般公共预算收支预算</w:t>
      </w:r>
      <w:r>
        <w:rPr>
          <w:rFonts w:hint="eastAsia" w:ascii="仿宋" w:hAnsi="仿宋" w:eastAsia="仿宋" w:cs="仿宋"/>
          <w:sz w:val="32"/>
          <w:lang w:val="en-US" w:eastAsia="zh-CN"/>
        </w:rPr>
        <w:t>77.42</w:t>
      </w:r>
      <w:r>
        <w:rPr>
          <w:rFonts w:hint="eastAsia" w:ascii="仿宋" w:hAnsi="仿宋" w:eastAsia="仿宋" w:cs="仿宋"/>
          <w:sz w:val="32"/>
        </w:rPr>
        <w:t>万元，无政府性基金预算和国有资本经营预算。与202</w:t>
      </w:r>
      <w:r>
        <w:rPr>
          <w:rFonts w:hint="eastAsia" w:ascii="仿宋" w:hAnsi="仿宋" w:eastAsia="仿宋" w:cs="仿宋"/>
          <w:sz w:val="32"/>
          <w:lang w:val="en-US" w:eastAsia="zh-CN"/>
        </w:rPr>
        <w:t>2</w:t>
      </w:r>
      <w:r>
        <w:rPr>
          <w:rFonts w:hint="eastAsia" w:ascii="仿宋" w:hAnsi="仿宋" w:eastAsia="仿宋" w:cs="仿宋"/>
          <w:sz w:val="32"/>
        </w:rPr>
        <w:t>年相比，一般公共预算收支预算增加</w:t>
      </w:r>
      <w:r>
        <w:rPr>
          <w:rFonts w:hint="eastAsia" w:ascii="仿宋" w:hAnsi="仿宋" w:eastAsia="仿宋" w:cs="仿宋"/>
          <w:sz w:val="32"/>
          <w:lang w:val="en-US" w:eastAsia="zh-CN"/>
        </w:rPr>
        <w:t>10.67</w:t>
      </w:r>
      <w:r>
        <w:rPr>
          <w:rFonts w:hint="eastAsia" w:ascii="仿宋" w:hAnsi="仿宋" w:eastAsia="仿宋" w:cs="仿宋"/>
          <w:sz w:val="32"/>
        </w:rPr>
        <w:t>万元，增长</w:t>
      </w:r>
      <w:r>
        <w:rPr>
          <w:rFonts w:hint="eastAsia" w:ascii="仿宋" w:hAnsi="仿宋" w:eastAsia="仿宋" w:cs="仿宋"/>
          <w:sz w:val="32"/>
          <w:lang w:val="en-US" w:eastAsia="zh-CN"/>
        </w:rPr>
        <w:t>15.99</w:t>
      </w:r>
      <w:r>
        <w:rPr>
          <w:rFonts w:hint="eastAsia" w:ascii="仿宋" w:hAnsi="仿宋" w:eastAsia="仿宋" w:cs="仿宋"/>
          <w:sz w:val="32"/>
        </w:rPr>
        <w:t>%。主要原因是人员工资及乡镇补贴调整增加。</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淮滨县三空桥乡财政所2023</w:t>
      </w:r>
      <w:r>
        <w:rPr>
          <w:rFonts w:hint="eastAsia" w:ascii="仿宋" w:hAnsi="仿宋" w:eastAsia="仿宋" w:cs="仿宋"/>
          <w:sz w:val="32"/>
        </w:rPr>
        <w:t>年一般公共预算支出年初预算为</w:t>
      </w:r>
      <w:r>
        <w:rPr>
          <w:rFonts w:hint="eastAsia" w:ascii="仿宋" w:hAnsi="仿宋" w:eastAsia="仿宋" w:cs="仿宋"/>
          <w:sz w:val="32"/>
          <w:lang w:val="en-US" w:eastAsia="zh-CN"/>
        </w:rPr>
        <w:t>77.42</w:t>
      </w:r>
      <w:r>
        <w:rPr>
          <w:rFonts w:hint="eastAsia" w:ascii="仿宋" w:hAnsi="仿宋" w:eastAsia="仿宋" w:cs="仿宋"/>
          <w:sz w:val="32"/>
        </w:rPr>
        <w:t>万元。其中：基本支出</w:t>
      </w:r>
      <w:r>
        <w:rPr>
          <w:rFonts w:hint="eastAsia" w:ascii="仿宋" w:hAnsi="仿宋" w:eastAsia="仿宋" w:cs="仿宋"/>
          <w:sz w:val="32"/>
          <w:lang w:val="en-US" w:eastAsia="zh-CN"/>
        </w:rPr>
        <w:t>77.42</w:t>
      </w:r>
      <w:r>
        <w:rPr>
          <w:rFonts w:hint="eastAsia" w:ascii="仿宋" w:hAnsi="仿宋" w:eastAsia="仿宋" w:cs="仿宋"/>
          <w:sz w:val="32"/>
        </w:rPr>
        <w:t>万元，占</w:t>
      </w:r>
      <w:r>
        <w:rPr>
          <w:rFonts w:hint="eastAsia" w:ascii="仿宋" w:hAnsi="仿宋" w:eastAsia="仿宋" w:cs="仿宋"/>
          <w:sz w:val="32"/>
          <w:lang w:val="en-US" w:eastAsia="zh-CN"/>
        </w:rPr>
        <w:t>100.00</w:t>
      </w:r>
      <w:r>
        <w:rPr>
          <w:rFonts w:hint="eastAsia" w:ascii="仿宋" w:hAnsi="仿宋" w:eastAsia="仿宋" w:cs="仿宋"/>
          <w:sz w:val="32"/>
        </w:rPr>
        <w:t>%;项目支出</w:t>
      </w:r>
      <w:r>
        <w:rPr>
          <w:rFonts w:hint="eastAsia" w:ascii="仿宋" w:hAnsi="仿宋" w:eastAsia="仿宋" w:cs="仿宋"/>
          <w:sz w:val="32"/>
          <w:lang w:val="en-US" w:eastAsia="zh-CN"/>
        </w:rPr>
        <w:t>0.00</w:t>
      </w:r>
      <w:r>
        <w:rPr>
          <w:rFonts w:hint="eastAsia" w:ascii="仿宋" w:hAnsi="仿宋" w:eastAsia="仿宋" w:cs="仿宋"/>
          <w:sz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淮滨县三空桥乡财政所2023</w:t>
      </w:r>
      <w:r>
        <w:rPr>
          <w:rFonts w:hint="eastAsia" w:ascii="仿宋" w:hAnsi="仿宋" w:eastAsia="仿宋" w:cs="仿宋"/>
          <w:color w:val="000000"/>
          <w:sz w:val="32"/>
          <w:szCs w:val="32"/>
        </w:rPr>
        <w:t>年一般公共预算基本支出年初预算为</w:t>
      </w:r>
      <w:r>
        <w:rPr>
          <w:rFonts w:hint="eastAsia" w:ascii="仿宋" w:hAnsi="仿宋" w:eastAsia="仿宋" w:cs="仿宋"/>
          <w:color w:val="000000"/>
          <w:sz w:val="32"/>
          <w:szCs w:val="32"/>
          <w:lang w:val="en-US" w:eastAsia="zh-CN"/>
        </w:rPr>
        <w:t>77.42</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70.57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91.15</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6.85</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8.85</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淮滨县三空桥乡财政所2023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0.00</w:t>
      </w:r>
      <w:r>
        <w:rPr>
          <w:rFonts w:hint="eastAsia" w:ascii="仿宋" w:hAnsi="仿宋" w:eastAsia="仿宋" w:cs="仿宋"/>
          <w:sz w:val="32"/>
          <w:szCs w:val="32"/>
        </w:rPr>
        <w:t>万元,比202</w:t>
      </w:r>
      <w:r>
        <w:rPr>
          <w:rFonts w:hint="eastAsia" w:ascii="仿宋" w:hAnsi="仿宋" w:eastAsia="仿宋" w:cs="仿宋"/>
          <w:sz w:val="32"/>
          <w:szCs w:val="32"/>
          <w:lang w:val="en-US" w:eastAsia="zh-CN"/>
        </w:rPr>
        <w:t>0</w:t>
      </w:r>
      <w:r>
        <w:rPr>
          <w:rFonts w:hint="eastAsia" w:ascii="仿宋" w:hAnsi="仿宋" w:eastAsia="仿宋" w:cs="仿宋"/>
          <w:sz w:val="32"/>
          <w:szCs w:val="32"/>
        </w:rPr>
        <w:t>年增加</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0.00</w:t>
      </w:r>
      <w:r>
        <w:rPr>
          <w:rFonts w:hint="eastAsia" w:ascii="仿宋" w:hAnsi="仿宋" w:eastAsia="仿宋" w:cs="仿宋"/>
          <w:sz w:val="32"/>
          <w:szCs w:val="32"/>
        </w:rPr>
        <w:t>万元。主要用于按规定开支的各类公务接待支出。预算数与202</w:t>
      </w:r>
      <w:r>
        <w:rPr>
          <w:rFonts w:hint="eastAsia" w:ascii="仿宋" w:hAnsi="仿宋" w:eastAsia="仿宋" w:cs="仿宋"/>
          <w:sz w:val="32"/>
          <w:szCs w:val="32"/>
          <w:lang w:val="en-US" w:eastAsia="zh-CN"/>
        </w:rPr>
        <w:t>2</w:t>
      </w:r>
      <w:r>
        <w:rPr>
          <w:rFonts w:hint="eastAsia" w:ascii="仿宋" w:hAnsi="仿宋" w:eastAsia="仿宋" w:cs="仿宋"/>
          <w:sz w:val="32"/>
          <w:szCs w:val="32"/>
        </w:rPr>
        <w:t>年保持一致</w:t>
      </w:r>
      <w:r>
        <w:rPr>
          <w:rFonts w:hint="eastAsia" w:ascii="仿宋" w:hAnsi="仿宋" w:eastAsia="仿宋" w:cs="仿宋"/>
          <w:sz w:val="32"/>
          <w:szCs w:val="32"/>
          <w:lang w:eastAsia="zh-CN"/>
        </w:rPr>
        <w:t>，</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倡导节俭，响应号召，政府要过紧日子</w:t>
      </w:r>
      <w:r>
        <w:rPr>
          <w:rFonts w:ascii="仿宋_GB2312" w:hAnsi="宋体" w:eastAsia="仿宋_GB2312" w:cs="仿宋_GB2312"/>
          <w:color w:val="333333"/>
          <w:sz w:val="31"/>
          <w:szCs w:val="31"/>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0.00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0.00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万元。预算数与2021年保持一致主要原因是:</w:t>
      </w:r>
      <w:r>
        <w:rPr>
          <w:rFonts w:hint="eastAsia" w:ascii="仿宋" w:hAnsi="仿宋" w:eastAsia="仿宋" w:cs="仿宋"/>
          <w:sz w:val="32"/>
          <w:szCs w:val="32"/>
          <w:lang w:val="en-US" w:eastAsia="zh-CN"/>
        </w:rPr>
        <w:t>倡导节俭，低碳出行，财政资金用在刀刃上，不乱花每一分钱，过好紧日子</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 xml:space="preserve">年本部门没有政府性基金预算拨款收入，也没有政府性基金预算安排的支出，故无数据情况说明。 </w:t>
      </w:r>
    </w:p>
    <w:p>
      <w:pPr>
        <w:ind w:firstLine="640" w:firstLineChars="200"/>
        <w:jc w:val="left"/>
        <w:rPr>
          <w:rFonts w:ascii="仿宋" w:hAnsi="仿宋" w:eastAsia="仿宋" w:cs="仿宋"/>
          <w:sz w:val="32"/>
        </w:rPr>
      </w:pP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w:t>
      </w:r>
      <w:r>
        <w:rPr>
          <w:rFonts w:hint="eastAsia" w:ascii="仿宋" w:hAnsi="仿宋" w:eastAsia="仿宋" w:cs="仿宋"/>
          <w:sz w:val="32"/>
          <w:lang w:val="en-US" w:eastAsia="zh-CN"/>
        </w:rPr>
        <w:t>构</w:t>
      </w:r>
      <w:r>
        <w:rPr>
          <w:rFonts w:hint="eastAsia" w:ascii="仿宋" w:hAnsi="仿宋" w:eastAsia="仿宋" w:cs="仿宋"/>
          <w:sz w:val="32"/>
        </w:rPr>
        <w:t>运行经费支出预算</w:t>
      </w:r>
      <w:r>
        <w:rPr>
          <w:rFonts w:hint="eastAsia" w:ascii="仿宋" w:hAnsi="仿宋" w:eastAsia="仿宋" w:cs="仿宋"/>
          <w:sz w:val="32"/>
          <w:lang w:val="en-US" w:eastAsia="zh-CN"/>
        </w:rPr>
        <w:t>6.85</w:t>
      </w:r>
      <w:r>
        <w:rPr>
          <w:rFonts w:hint="eastAsia" w:ascii="仿宋" w:hAnsi="仿宋" w:eastAsia="仿宋" w:cs="仿宋"/>
          <w:sz w:val="32"/>
        </w:rPr>
        <w:t>万元，主要保障机构正常运转及正常履职需要，用于购买货物和服务的支出。包括办公费</w:t>
      </w:r>
      <w:r>
        <w:rPr>
          <w:rFonts w:hint="eastAsia" w:ascii="仿宋" w:hAnsi="仿宋" w:eastAsia="仿宋" w:cs="仿宋"/>
          <w:sz w:val="32"/>
          <w:lang w:eastAsia="zh-CN"/>
        </w:rPr>
        <w:t>、</w:t>
      </w:r>
      <w:r>
        <w:rPr>
          <w:rFonts w:hint="eastAsia" w:ascii="仿宋" w:hAnsi="仿宋" w:eastAsia="仿宋" w:cs="仿宋"/>
          <w:sz w:val="32"/>
        </w:rPr>
        <w:t>印刷费</w:t>
      </w:r>
      <w:r>
        <w:rPr>
          <w:rFonts w:hint="eastAsia" w:ascii="仿宋" w:hAnsi="仿宋" w:eastAsia="仿宋" w:cs="仿宋"/>
          <w:sz w:val="32"/>
          <w:lang w:eastAsia="zh-CN"/>
        </w:rPr>
        <w:t>、</w:t>
      </w:r>
      <w:r>
        <w:rPr>
          <w:rFonts w:hint="eastAsia" w:ascii="仿宋" w:hAnsi="仿宋" w:eastAsia="仿宋" w:cs="仿宋"/>
          <w:sz w:val="32"/>
        </w:rPr>
        <w:t>水费</w:t>
      </w:r>
      <w:r>
        <w:rPr>
          <w:rFonts w:hint="eastAsia" w:ascii="仿宋" w:hAnsi="仿宋" w:eastAsia="仿宋" w:cs="仿宋"/>
          <w:sz w:val="32"/>
          <w:lang w:eastAsia="zh-CN"/>
        </w:rPr>
        <w:t>、</w:t>
      </w:r>
      <w:r>
        <w:rPr>
          <w:rFonts w:hint="eastAsia" w:ascii="仿宋" w:hAnsi="仿宋" w:eastAsia="仿宋" w:cs="仿宋"/>
          <w:sz w:val="32"/>
        </w:rPr>
        <w:t>电费</w:t>
      </w:r>
      <w:r>
        <w:rPr>
          <w:rFonts w:hint="eastAsia" w:ascii="仿宋" w:hAnsi="仿宋" w:eastAsia="仿宋" w:cs="仿宋"/>
          <w:sz w:val="32"/>
          <w:lang w:eastAsia="zh-CN"/>
        </w:rPr>
        <w:t>、</w:t>
      </w:r>
      <w:r>
        <w:rPr>
          <w:rFonts w:hint="eastAsia" w:ascii="仿宋" w:hAnsi="仿宋" w:eastAsia="仿宋" w:cs="仿宋"/>
          <w:sz w:val="32"/>
        </w:rPr>
        <w:t>工会经费</w:t>
      </w:r>
      <w:r>
        <w:rPr>
          <w:rFonts w:hint="eastAsia" w:ascii="仿宋" w:hAnsi="仿宋" w:eastAsia="仿宋" w:cs="仿宋"/>
          <w:sz w:val="32"/>
          <w:lang w:eastAsia="zh-CN"/>
        </w:rPr>
        <w:t>、</w:t>
      </w:r>
      <w:r>
        <w:rPr>
          <w:rFonts w:hint="eastAsia" w:ascii="仿宋" w:hAnsi="仿宋" w:eastAsia="仿宋" w:cs="仿宋"/>
          <w:sz w:val="32"/>
        </w:rPr>
        <w:t>福利费</w:t>
      </w:r>
      <w:r>
        <w:rPr>
          <w:rFonts w:hint="eastAsia" w:ascii="仿宋" w:hAnsi="仿宋" w:eastAsia="仿宋" w:cs="仿宋"/>
          <w:sz w:val="32"/>
          <w:lang w:eastAsia="zh-CN"/>
        </w:rPr>
        <w:t>、</w:t>
      </w:r>
      <w:r>
        <w:rPr>
          <w:rFonts w:hint="eastAsia" w:ascii="仿宋" w:hAnsi="仿宋" w:eastAsia="仿宋" w:cs="仿宋"/>
          <w:sz w:val="32"/>
        </w:rPr>
        <w:t>其他商品和服务支出。</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bookmarkStart w:id="3" w:name="_GoBack"/>
      <w:bookmarkEnd w:id="3"/>
      <w:r>
        <w:rPr>
          <w:rFonts w:hint="eastAsia" w:ascii="仿宋" w:hAnsi="仿宋" w:eastAsia="仿宋" w:cs="仿宋"/>
          <w:sz w:val="32"/>
        </w:rPr>
        <w:t>政府采购预算安排</w:t>
      </w:r>
      <w:r>
        <w:rPr>
          <w:rFonts w:hint="eastAsia" w:ascii="仿宋" w:hAnsi="仿宋" w:eastAsia="仿宋" w:cs="仿宋"/>
          <w:sz w:val="32"/>
          <w:lang w:val="en-US" w:eastAsia="zh-CN"/>
        </w:rPr>
        <w:t>0.00</w:t>
      </w:r>
      <w:r>
        <w:rPr>
          <w:rFonts w:hint="eastAsia" w:ascii="仿宋" w:hAnsi="仿宋" w:eastAsia="仿宋" w:cs="仿宋"/>
          <w:sz w:val="32"/>
        </w:rPr>
        <w:t>万元，其中：货物类采购预算</w:t>
      </w:r>
      <w:r>
        <w:rPr>
          <w:rFonts w:hint="eastAsia" w:ascii="仿宋" w:hAnsi="仿宋" w:eastAsia="仿宋" w:cs="仿宋"/>
          <w:sz w:val="32"/>
          <w:lang w:val="en-US" w:eastAsia="zh-CN"/>
        </w:rPr>
        <w:t>0.00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kinsoku w:val="0"/>
        <w:overflowPunct w:val="0"/>
        <w:autoSpaceDE w:val="0"/>
        <w:autoSpaceDN w:val="0"/>
        <w:adjustRightInd w:val="0"/>
        <w:snapToGrid w:val="0"/>
        <w:spacing w:line="58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bookmarkStart w:id="1" w:name="PO_part2A10B3Amount2"/>
      <w:r>
        <w:rPr>
          <w:rFonts w:hint="eastAsia" w:ascii="仿宋_GB2312" w:hAnsi="仿宋_GB2312" w:eastAsia="仿宋_GB2312" w:cs="仿宋_GB2312"/>
          <w:color w:val="000000"/>
          <w:kern w:val="0"/>
          <w:sz w:val="32"/>
          <w:szCs w:val="32"/>
          <w:lang w:val="en-US" w:eastAsia="zh-CN"/>
        </w:rPr>
        <w:t>23</w:t>
      </w:r>
      <w:r>
        <w:rPr>
          <w:rFonts w:hint="eastAsia" w:ascii="仿宋_GB2312" w:hAnsi="仿宋_GB2312" w:eastAsia="仿宋_GB2312" w:cs="仿宋_GB2312"/>
          <w:color w:val="000000"/>
          <w:kern w:val="0"/>
          <w:sz w:val="11"/>
          <w:szCs w:val="11"/>
        </w:rPr>
        <w:t xml:space="preserve"> </w:t>
      </w:r>
      <w:bookmarkEnd w:id="1"/>
      <w:r>
        <w:rPr>
          <w:rFonts w:hint="eastAsia" w:ascii="仿宋_GB2312" w:hAnsi="仿宋_GB2312" w:eastAsia="仿宋_GB2312" w:cs="仿宋_GB2312"/>
          <w:color w:val="000000"/>
          <w:kern w:val="0"/>
          <w:sz w:val="32"/>
          <w:szCs w:val="32"/>
        </w:rPr>
        <w:t>年部门预算金额共计</w:t>
      </w:r>
      <w:r>
        <w:rPr>
          <w:rFonts w:hint="eastAsia" w:ascii="仿宋_GB2312" w:hAnsi="仿宋_GB2312" w:eastAsia="仿宋_GB2312" w:cs="仿宋_GB2312"/>
          <w:color w:val="000000"/>
          <w:kern w:val="0"/>
          <w:sz w:val="32"/>
          <w:szCs w:val="32"/>
          <w:lang w:val="en-US" w:eastAsia="zh-CN"/>
        </w:rPr>
        <w:t>77.42</w:t>
      </w:r>
      <w:r>
        <w:rPr>
          <w:rFonts w:hint="eastAsia" w:ascii="仿宋_GB2312" w:hAnsi="仿宋_GB2312" w:eastAsia="仿宋_GB2312" w:cs="仿宋_GB2312"/>
          <w:color w:val="000000"/>
          <w:kern w:val="0"/>
          <w:sz w:val="32"/>
          <w:szCs w:val="32"/>
        </w:rPr>
        <w:t>万元，其中项目共</w:t>
      </w:r>
      <w:bookmarkStart w:id="2" w:name="PO_part2A10B3Amount4"/>
      <w:r>
        <w:rPr>
          <w:rFonts w:hint="eastAsia" w:ascii="仿宋_GB2312" w:hAnsi="仿宋_GB2312" w:eastAsia="仿宋_GB2312" w:cs="仿宋_GB2312"/>
          <w:color w:val="000000"/>
          <w:kern w:val="0"/>
          <w:sz w:val="32"/>
          <w:szCs w:val="32"/>
          <w:lang w:val="en-US" w:eastAsia="zh-CN"/>
        </w:rPr>
        <w:t>0</w:t>
      </w:r>
      <w:r>
        <w:rPr>
          <w:rFonts w:hint="eastAsia" w:ascii="仿宋_GB2312" w:hAnsi="仿宋_GB2312" w:eastAsia="仿宋_GB2312" w:cs="仿宋_GB2312"/>
          <w:color w:val="000000"/>
          <w:kern w:val="0"/>
          <w:sz w:val="11"/>
          <w:szCs w:val="11"/>
        </w:rPr>
        <w:t xml:space="preserve"> </w:t>
      </w:r>
      <w:bookmarkEnd w:id="2"/>
      <w:r>
        <w:rPr>
          <w:rFonts w:hint="eastAsia" w:ascii="仿宋_GB2312" w:hAnsi="仿宋_GB2312" w:eastAsia="仿宋_GB2312" w:cs="仿宋_GB2312"/>
          <w:color w:val="000000"/>
          <w:kern w:val="0"/>
          <w:sz w:val="32"/>
          <w:szCs w:val="32"/>
        </w:rPr>
        <w:t>个，金额为</w:t>
      </w:r>
      <w:r>
        <w:rPr>
          <w:rFonts w:hint="eastAsia" w:ascii="仿宋_GB2312" w:hAnsi="仿宋_GB2312" w:eastAsia="仿宋_GB2312" w:cs="仿宋_GB2312"/>
          <w:color w:val="000000"/>
          <w:kern w:val="0"/>
          <w:sz w:val="32"/>
          <w:szCs w:val="32"/>
          <w:lang w:val="en-US" w:eastAsia="zh-CN"/>
        </w:rPr>
        <w:t>0</w:t>
      </w:r>
      <w:r>
        <w:rPr>
          <w:rFonts w:hint="eastAsia" w:ascii="仿宋_GB2312" w:hAnsi="仿宋_GB2312" w:eastAsia="仿宋_GB2312" w:cs="仿宋_GB2312"/>
          <w:color w:val="000000"/>
          <w:kern w:val="0"/>
          <w:sz w:val="32"/>
          <w:szCs w:val="32"/>
        </w:rPr>
        <w:t>万元。</w:t>
      </w:r>
    </w:p>
    <w:p>
      <w:pPr>
        <w:ind w:firstLine="640" w:firstLineChars="200"/>
        <w:jc w:val="left"/>
        <w:rPr>
          <w:rFonts w:hint="eastAsia" w:ascii="仿宋" w:hAnsi="仿宋" w:eastAsia="仿宋" w:cs="仿宋"/>
          <w:sz w:val="32"/>
        </w:rPr>
      </w:pP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rPr>
        <w:t>202</w:t>
      </w:r>
      <w:r>
        <w:rPr>
          <w:rFonts w:hint="eastAsia" w:ascii="仿宋" w:hAnsi="仿宋" w:eastAsia="仿宋" w:cs="仿宋"/>
          <w:sz w:val="32"/>
          <w:lang w:val="en-US" w:eastAsia="zh-CN"/>
        </w:rPr>
        <w:t>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w:t>
      </w:r>
    </w:p>
    <w:p>
      <w:pPr>
        <w:jc w:val="both"/>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机关运行经费：是指为保障行政单位（含参照公务员法管理的事业单位）运行用于购买货物和服务的各项资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附件：淮滨县县委组织部</w:t>
      </w:r>
      <w:r>
        <w:rPr>
          <w:rFonts w:hint="eastAsia" w:ascii="黑体" w:hAnsi="黑体" w:eastAsia="黑体" w:cs="黑体"/>
          <w:sz w:val="32"/>
          <w:lang w:eastAsia="zh-CN"/>
        </w:rPr>
        <w:t>2023</w:t>
      </w:r>
      <w:r>
        <w:rPr>
          <w:rFonts w:hint="eastAsia" w:ascii="黑体" w:hAnsi="黑体" w:eastAsia="黑体" w:cs="黑体"/>
          <w:sz w:val="32"/>
        </w:rPr>
        <w:t>年部门预算表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iYzJlMTFiZDIzYWIzYWMzZDcwMWYwMzFiOTgzZmYifQ=="/>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4223B99"/>
    <w:rsid w:val="04754611"/>
    <w:rsid w:val="05025778"/>
    <w:rsid w:val="05377B18"/>
    <w:rsid w:val="06440A7A"/>
    <w:rsid w:val="06473856"/>
    <w:rsid w:val="067B57E2"/>
    <w:rsid w:val="068B4003"/>
    <w:rsid w:val="071D4AEC"/>
    <w:rsid w:val="084542FA"/>
    <w:rsid w:val="08655004"/>
    <w:rsid w:val="09C55485"/>
    <w:rsid w:val="0A6251B2"/>
    <w:rsid w:val="0B1D77DC"/>
    <w:rsid w:val="0D0F4ED6"/>
    <w:rsid w:val="0D513137"/>
    <w:rsid w:val="0E1C5AA3"/>
    <w:rsid w:val="0F59068B"/>
    <w:rsid w:val="0F5C08A7"/>
    <w:rsid w:val="10602789"/>
    <w:rsid w:val="10D1569D"/>
    <w:rsid w:val="123258EF"/>
    <w:rsid w:val="12EF1A32"/>
    <w:rsid w:val="14474E07"/>
    <w:rsid w:val="144A1E7D"/>
    <w:rsid w:val="15D66ED9"/>
    <w:rsid w:val="15DC79D9"/>
    <w:rsid w:val="15F07B94"/>
    <w:rsid w:val="16873D30"/>
    <w:rsid w:val="173B6758"/>
    <w:rsid w:val="17AD77C6"/>
    <w:rsid w:val="17DE5CF3"/>
    <w:rsid w:val="17F3167D"/>
    <w:rsid w:val="18702CCD"/>
    <w:rsid w:val="191C5F4B"/>
    <w:rsid w:val="1A837AF0"/>
    <w:rsid w:val="1B351FAC"/>
    <w:rsid w:val="1CA53161"/>
    <w:rsid w:val="1D0460DA"/>
    <w:rsid w:val="1D2E3157"/>
    <w:rsid w:val="1E71154D"/>
    <w:rsid w:val="1F046865"/>
    <w:rsid w:val="1FE67D19"/>
    <w:rsid w:val="22765384"/>
    <w:rsid w:val="228003BD"/>
    <w:rsid w:val="228C104B"/>
    <w:rsid w:val="23515DF1"/>
    <w:rsid w:val="23781753"/>
    <w:rsid w:val="246B28E3"/>
    <w:rsid w:val="24DA1A42"/>
    <w:rsid w:val="274F7F6E"/>
    <w:rsid w:val="279A1B15"/>
    <w:rsid w:val="27A42993"/>
    <w:rsid w:val="28196722"/>
    <w:rsid w:val="28447CD2"/>
    <w:rsid w:val="2AA67AA4"/>
    <w:rsid w:val="2AA8279A"/>
    <w:rsid w:val="2ACE5F14"/>
    <w:rsid w:val="2C081B10"/>
    <w:rsid w:val="2D4A0B6E"/>
    <w:rsid w:val="2F072B71"/>
    <w:rsid w:val="2F8530AA"/>
    <w:rsid w:val="32476D3D"/>
    <w:rsid w:val="32B41F27"/>
    <w:rsid w:val="33ED121E"/>
    <w:rsid w:val="3402116D"/>
    <w:rsid w:val="34030A42"/>
    <w:rsid w:val="34E010E6"/>
    <w:rsid w:val="358856A2"/>
    <w:rsid w:val="35F07207"/>
    <w:rsid w:val="3699743B"/>
    <w:rsid w:val="38237904"/>
    <w:rsid w:val="3872263A"/>
    <w:rsid w:val="39D84127"/>
    <w:rsid w:val="3A2B0CF2"/>
    <w:rsid w:val="3A865F28"/>
    <w:rsid w:val="3AFB1A73"/>
    <w:rsid w:val="3C1F6635"/>
    <w:rsid w:val="3CEC4BE6"/>
    <w:rsid w:val="3E5A6C85"/>
    <w:rsid w:val="3ED656D0"/>
    <w:rsid w:val="419D0727"/>
    <w:rsid w:val="41FF59D4"/>
    <w:rsid w:val="43572B58"/>
    <w:rsid w:val="4368266F"/>
    <w:rsid w:val="45554E75"/>
    <w:rsid w:val="456A4DC4"/>
    <w:rsid w:val="45DB537A"/>
    <w:rsid w:val="469D4D26"/>
    <w:rsid w:val="46D01A4F"/>
    <w:rsid w:val="47B7459C"/>
    <w:rsid w:val="483D40CA"/>
    <w:rsid w:val="49CA5E32"/>
    <w:rsid w:val="4B86222C"/>
    <w:rsid w:val="4BBC3BEF"/>
    <w:rsid w:val="4CC72AFC"/>
    <w:rsid w:val="4D7249B9"/>
    <w:rsid w:val="4E10402F"/>
    <w:rsid w:val="4E1C4782"/>
    <w:rsid w:val="4ECE0622"/>
    <w:rsid w:val="4ED212E5"/>
    <w:rsid w:val="51172BFF"/>
    <w:rsid w:val="519E1D35"/>
    <w:rsid w:val="55E607F4"/>
    <w:rsid w:val="56CE6835"/>
    <w:rsid w:val="56E7105D"/>
    <w:rsid w:val="56FE536D"/>
    <w:rsid w:val="57827D4C"/>
    <w:rsid w:val="57A473E6"/>
    <w:rsid w:val="5941541B"/>
    <w:rsid w:val="59554FEC"/>
    <w:rsid w:val="5D335644"/>
    <w:rsid w:val="5DF954D4"/>
    <w:rsid w:val="5EA54320"/>
    <w:rsid w:val="61F061FA"/>
    <w:rsid w:val="63514A76"/>
    <w:rsid w:val="63A454EE"/>
    <w:rsid w:val="647F6552"/>
    <w:rsid w:val="64BB489D"/>
    <w:rsid w:val="652C579B"/>
    <w:rsid w:val="65921CF6"/>
    <w:rsid w:val="65DB5214"/>
    <w:rsid w:val="66A82BFF"/>
    <w:rsid w:val="67430B7A"/>
    <w:rsid w:val="67AE693B"/>
    <w:rsid w:val="67E934CF"/>
    <w:rsid w:val="67F105D6"/>
    <w:rsid w:val="69F65D89"/>
    <w:rsid w:val="6AAD2EDA"/>
    <w:rsid w:val="6C715A72"/>
    <w:rsid w:val="6E263D1B"/>
    <w:rsid w:val="6EEF1D13"/>
    <w:rsid w:val="6F563885"/>
    <w:rsid w:val="71BD526D"/>
    <w:rsid w:val="728A19A9"/>
    <w:rsid w:val="746F63D8"/>
    <w:rsid w:val="747B790C"/>
    <w:rsid w:val="75775CE1"/>
    <w:rsid w:val="75A37A3E"/>
    <w:rsid w:val="75E31EA6"/>
    <w:rsid w:val="768A2321"/>
    <w:rsid w:val="76D0242A"/>
    <w:rsid w:val="771B0390"/>
    <w:rsid w:val="791401EC"/>
    <w:rsid w:val="792702FB"/>
    <w:rsid w:val="7B6C0247"/>
    <w:rsid w:val="7C3D3992"/>
    <w:rsid w:val="7CF527CB"/>
    <w:rsid w:val="7DE247F1"/>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66.75</c:v>
                </c:pt>
                <c:pt idx="1">
                  <c:v>77.42</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66.75</c:v>
                </c:pt>
                <c:pt idx="1">
                  <c:v>77.42</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manualLayout>
          <c:layoutTarget val="inner"/>
          <c:xMode val="edge"/>
          <c:yMode val="edge"/>
          <c:x val="0.270616113744076"/>
          <c:y val="0.142683912691997"/>
          <c:w val="0.699585308056872"/>
          <c:h val="0.739692805173808"/>
        </c:manualLayout>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77.42</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66.75</c:v>
                </c:pt>
                <c:pt idx="1">
                  <c:v>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66.75</c:v>
                </c:pt>
                <c:pt idx="1">
                  <c:v>77.42</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66.75</c:v>
                </c:pt>
                <c:pt idx="1">
                  <c:v>77.42</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66.75</c:v>
                </c:pt>
                <c:pt idx="1">
                  <c:v>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70.57</c:v>
                </c:pt>
                <c:pt idx="1">
                  <c:v>6.85</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2021年</c:v>
                </c:pt>
                <c:pt idx="1">
                  <c:v>2022年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2780</Words>
  <Characters>3013</Characters>
  <Lines>20</Lines>
  <Paragraphs>5</Paragraphs>
  <TotalTime>1</TotalTime>
  <ScaleCrop>false</ScaleCrop>
  <LinksUpToDate>false</LinksUpToDate>
  <CharactersWithSpaces>3044</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磊</cp:lastModifiedBy>
  <dcterms:modified xsi:type="dcterms:W3CDTF">2023-03-08T10:59:36Z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2F606E965C3F47A2A23C8CF82E347772</vt:lpwstr>
  </property>
</Properties>
</file>