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淮滨县住房和城乡建设局机关部门预算说明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淮滨县住房和城乡建设局机关</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淮滨县住房和城乡建设局机关</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附件：淮滨县住房和城乡建设局机关</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淮滨县住房和城乡建设局机关</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淮滨县住房和城乡建设局机关</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ascii="仿宋_GB2312" w:hAnsi="仿宋_GB2312" w:eastAsia="仿宋_GB2312" w:cs="仿宋_GB2312"/>
          <w:bCs/>
          <w:szCs w:val="32"/>
        </w:rPr>
      </w:pPr>
      <w:r>
        <w:rPr>
          <w:rFonts w:ascii="仿宋_GB2312" w:hAnsi="仿宋_GB2312" w:eastAsia="仿宋_GB2312" w:cs="仿宋_GB2312"/>
          <w:bCs/>
          <w:szCs w:val="32"/>
        </w:rPr>
        <w:t>淮滨县</w:t>
      </w:r>
      <w:r>
        <w:rPr>
          <w:rFonts w:hint="eastAsia" w:ascii="仿宋_GB2312" w:hAnsi="仿宋_GB2312" w:eastAsia="仿宋_GB2312" w:cs="仿宋_GB2312"/>
          <w:bCs/>
          <w:szCs w:val="32"/>
        </w:rPr>
        <w:t>住房和城乡建设局机关</w:t>
      </w:r>
      <w:r>
        <w:rPr>
          <w:rFonts w:ascii="仿宋_GB2312" w:hAnsi="仿宋_GB2312" w:eastAsia="仿宋_GB2312" w:cs="仿宋_GB2312"/>
          <w:bCs/>
          <w:szCs w:val="32"/>
        </w:rPr>
        <w:t>主要职责是：</w:t>
      </w:r>
    </w:p>
    <w:p>
      <w:pPr>
        <w:numPr>
          <w:ilvl w:val="0"/>
          <w:numId w:val="4"/>
        </w:numPr>
        <w:ind w:firstLine="640" w:firstLineChars="200"/>
        <w:rPr>
          <w:rFonts w:hint="eastAsia" w:ascii="仿宋_GB2312" w:hAnsi="仿宋" w:eastAsia="仿宋_GB2312"/>
          <w:sz w:val="32"/>
          <w:szCs w:val="32"/>
        </w:rPr>
      </w:pPr>
      <w:r>
        <w:rPr>
          <w:rFonts w:hint="eastAsia" w:ascii="仿宋_GB2312" w:hAnsi="仿宋" w:eastAsia="仿宋_GB2312"/>
          <w:sz w:val="32"/>
          <w:szCs w:val="32"/>
        </w:rPr>
        <w:t>贯彻执行国家、省、市有关住房和城市建设、村镇建设、住房保障、工程建设及建筑业的法律、法规和方针、政策；综合管理全县城市建设、村镇建设、工程建设及建筑业、勘察设计咨询业、风景明胜区；按照有关法律、法规、政策，研究制定全县住房和城乡建设行业的发展规划、产业政策、改革方案并组织实施。</w:t>
      </w:r>
    </w:p>
    <w:p>
      <w:pPr>
        <w:numPr>
          <w:ilvl w:val="0"/>
          <w:numId w:val="4"/>
        </w:numPr>
        <w:ind w:firstLine="640" w:firstLineChars="200"/>
        <w:rPr>
          <w:rFonts w:hint="eastAsia" w:ascii="仿宋_GB2312" w:hAnsi="仿宋" w:eastAsia="仿宋_GB2312"/>
          <w:sz w:val="32"/>
          <w:szCs w:val="32"/>
        </w:rPr>
      </w:pPr>
      <w:r>
        <w:rPr>
          <w:rFonts w:hint="eastAsia" w:ascii="仿宋_GB2312" w:hAnsi="仿宋" w:eastAsia="仿宋_GB2312"/>
          <w:sz w:val="32"/>
          <w:szCs w:val="32"/>
        </w:rPr>
        <w:t>根据国家、省有关法律、法规、政策，参与制定全县城镇发展规划和相关政策，制定城镇建设管理办法并监督实施；负责城镇、乡村基础设施建设的管理；承担对历史文化名胜相关事项的审查报批和保护监督工作。主管全县风景名胜区工作，负责全县风景名胜区的建设、审查报批和保护、管理工作；负责行业统计；管理城市建设档案</w:t>
      </w:r>
      <w:r>
        <w:rPr>
          <w:rFonts w:hint="eastAsia" w:ascii="仿宋_GB2312" w:hAnsi="仿宋" w:eastAsia="仿宋_GB2312"/>
          <w:sz w:val="32"/>
          <w:szCs w:val="32"/>
          <w:lang w:eastAsia="zh-CN"/>
        </w:rPr>
        <w:t>。</w:t>
      </w:r>
    </w:p>
    <w:p>
      <w:pPr>
        <w:numPr>
          <w:ilvl w:val="0"/>
          <w:numId w:val="4"/>
        </w:numPr>
        <w:ind w:left="0" w:leftChars="0" w:firstLine="640" w:firstLineChars="200"/>
        <w:rPr>
          <w:rFonts w:hint="eastAsia" w:ascii="仿宋_GB2312" w:hAnsi="仿宋" w:eastAsia="仿宋_GB2312"/>
          <w:sz w:val="32"/>
          <w:szCs w:val="32"/>
        </w:rPr>
      </w:pPr>
      <w:r>
        <w:rPr>
          <w:rFonts w:hint="eastAsia" w:ascii="仿宋_GB2312" w:hAnsi="仿宋" w:eastAsia="仿宋_GB2312"/>
          <w:sz w:val="32"/>
          <w:szCs w:val="32"/>
        </w:rPr>
        <w:t>负责局机关和避属单位的人事、机构编制、劳动工资工作；指导行业的劳动工资、社会保险、劳动标准、专业技术职务评定工作；负责建设行业专业技术人员职业资格的管理工作；负责局系统的财政预算、统计、审计和管理工作；负责局及管理离退休人员工作，指导局属单位离退休人员工作。</w:t>
      </w:r>
    </w:p>
    <w:p>
      <w:pPr>
        <w:numPr>
          <w:ilvl w:val="0"/>
          <w:numId w:val="4"/>
        </w:numPr>
        <w:ind w:left="0" w:leftChars="0" w:firstLine="640" w:firstLineChars="200"/>
        <w:rPr>
          <w:rFonts w:hint="eastAsia" w:ascii="仿宋_GB2312" w:hAnsi="仿宋" w:eastAsia="仿宋_GB2312"/>
          <w:sz w:val="32"/>
          <w:szCs w:val="32"/>
        </w:rPr>
      </w:pPr>
      <w:r>
        <w:rPr>
          <w:rFonts w:hint="eastAsia" w:ascii="仿宋_GB2312" w:hAnsi="仿宋" w:eastAsia="仿宋_GB2312"/>
          <w:sz w:val="32"/>
          <w:szCs w:val="32"/>
        </w:rPr>
        <w:t>负责局机关及直属单位的电子政务工作。</w:t>
      </w:r>
    </w:p>
    <w:p>
      <w:pPr>
        <w:numPr>
          <w:ilvl w:val="0"/>
          <w:numId w:val="4"/>
        </w:numPr>
        <w:ind w:left="0" w:leftChars="0" w:firstLine="640" w:firstLineChars="200"/>
        <w:rPr>
          <w:rFonts w:hint="eastAsia" w:ascii="仿宋_GB2312" w:hAnsi="仿宋" w:eastAsia="仿宋_GB2312"/>
          <w:sz w:val="32"/>
          <w:szCs w:val="32"/>
        </w:rPr>
      </w:pPr>
      <w:r>
        <w:rPr>
          <w:rFonts w:hint="eastAsia" w:ascii="仿宋_GB2312" w:hAnsi="仿宋" w:eastAsia="仿宋_GB2312"/>
          <w:sz w:val="32"/>
          <w:szCs w:val="32"/>
        </w:rPr>
        <w:t>承办县委、政府交办的其他事项。</w:t>
      </w:r>
    </w:p>
    <w:p>
      <w:pPr>
        <w:pStyle w:val="3"/>
        <w:tabs>
          <w:tab w:val="left" w:pos="880"/>
        </w:tabs>
        <w:kinsoku w:val="0"/>
        <w:overflowPunct w:val="0"/>
        <w:spacing w:before="0"/>
        <w:ind w:left="0" w:leftChars="0" w:firstLine="0" w:firstLineChars="0"/>
        <w:jc w:val="left"/>
        <w:rPr>
          <w:rFonts w:hint="default" w:ascii="仿宋_GB2312" w:hAnsi="仿宋_GB2312" w:eastAsia="仿宋_GB2312" w:cs="仿宋_GB2312"/>
          <w:bCs/>
          <w:szCs w:val="32"/>
          <w:lang w:val="en-US" w:eastAsia="zh-CN"/>
        </w:rPr>
      </w:pPr>
    </w:p>
    <w:p>
      <w:pPr>
        <w:numPr>
          <w:ilvl w:val="0"/>
          <w:numId w:val="3"/>
        </w:numPr>
        <w:kinsoku w:val="0"/>
        <w:overflowPunct w:val="0"/>
        <w:adjustRightInd w:val="0"/>
        <w:snapToGrid w:val="0"/>
        <w:spacing w:line="360" w:lineRule="auto"/>
        <w:ind w:left="120" w:leftChars="0"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内设机构设置情况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淮滨县住房和城乡建设局机关本级预算包括：办公室、档案室、工程股、人事股、计财股、信访股、危改办、纪委监察室、建管股等股室的预算。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淮滨县住房和城乡建设局机关202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年部门预算包括淮滨县住房和城乡建设局机关本级单位预算。</w:t>
      </w: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ind w:firstLine="640" w:firstLineChars="200"/>
        <w:jc w:val="left"/>
        <w:rPr>
          <w:rFonts w:ascii="仿宋_GB2312" w:hAnsi="仿宋_GB2312" w:eastAsia="仿宋_GB2312" w:cs="仿宋_GB2312"/>
          <w:bCs/>
          <w:sz w:val="32"/>
          <w:szCs w:val="32"/>
        </w:rPr>
      </w:pPr>
    </w:p>
    <w:p>
      <w:pPr>
        <w:jc w:val="center"/>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淮滨县住房和城乡建设局机关</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淮滨县住房和城乡建设局机关</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413.52</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413.52</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年相比，收、支总计各增加</w:t>
      </w:r>
      <w:r>
        <w:rPr>
          <w:rFonts w:hint="eastAsia" w:ascii="仿宋" w:hAnsi="仿宋" w:eastAsia="仿宋" w:cs="仿宋"/>
          <w:sz w:val="32"/>
          <w:szCs w:val="32"/>
          <w:lang w:val="en-US" w:eastAsia="zh-CN"/>
        </w:rPr>
        <w:t>10.63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2.64</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调整人员薪资，人员经费增加</w:t>
      </w:r>
      <w:r>
        <w:rPr>
          <w:rFonts w:hint="eastAsia" w:ascii="仿宋" w:hAnsi="仿宋" w:eastAsia="仿宋" w:cs="仿宋"/>
          <w:sz w:val="32"/>
          <w:szCs w:val="32"/>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rPr>
      </w:pP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淮滨县住房和城乡建设局机关</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szCs w:val="32"/>
          <w:lang w:val="en-US" w:eastAsia="zh-CN"/>
        </w:rPr>
        <w:t>413.52</w:t>
      </w:r>
      <w:r>
        <w:rPr>
          <w:rFonts w:hint="eastAsia" w:ascii="仿宋" w:hAnsi="仿宋" w:eastAsia="仿宋" w:cs="仿宋"/>
          <w:sz w:val="32"/>
        </w:rPr>
        <w:t>万元，其中：一般公共预算收入</w:t>
      </w:r>
      <w:r>
        <w:rPr>
          <w:rFonts w:hint="eastAsia" w:ascii="仿宋" w:hAnsi="仿宋" w:eastAsia="仿宋" w:cs="仿宋"/>
          <w:sz w:val="32"/>
          <w:szCs w:val="32"/>
          <w:lang w:val="en-US" w:eastAsia="zh-CN"/>
        </w:rPr>
        <w:t>413.52</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淮滨县住房和城乡建设局机关</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szCs w:val="32"/>
          <w:lang w:val="en-US" w:eastAsia="zh-CN"/>
        </w:rPr>
        <w:t>413.52</w:t>
      </w:r>
      <w:r>
        <w:rPr>
          <w:rFonts w:hint="eastAsia" w:ascii="仿宋" w:hAnsi="仿宋" w:eastAsia="仿宋" w:cs="仿宋"/>
          <w:sz w:val="32"/>
        </w:rPr>
        <w:t>万元，其中：基本支出</w:t>
      </w:r>
      <w:r>
        <w:rPr>
          <w:rFonts w:hint="eastAsia" w:ascii="仿宋" w:hAnsi="仿宋" w:eastAsia="仿宋" w:cs="仿宋"/>
          <w:sz w:val="32"/>
          <w:lang w:val="en-US" w:eastAsia="zh-CN"/>
        </w:rPr>
        <w:t>148.93</w:t>
      </w:r>
      <w:r>
        <w:rPr>
          <w:rFonts w:hint="eastAsia" w:ascii="仿宋" w:hAnsi="仿宋" w:eastAsia="仿宋" w:cs="仿宋"/>
          <w:sz w:val="32"/>
        </w:rPr>
        <w:t>万元，占</w:t>
      </w:r>
      <w:r>
        <w:rPr>
          <w:rFonts w:hint="eastAsia" w:ascii="仿宋" w:hAnsi="仿宋" w:eastAsia="仿宋" w:cs="仿宋"/>
          <w:sz w:val="32"/>
          <w:lang w:val="en-US" w:eastAsia="zh-CN"/>
        </w:rPr>
        <w:t>36</w:t>
      </w:r>
      <w:r>
        <w:rPr>
          <w:rFonts w:hint="eastAsia" w:ascii="仿宋" w:hAnsi="仿宋" w:eastAsia="仿宋" w:cs="仿宋"/>
          <w:sz w:val="32"/>
        </w:rPr>
        <w:t>%；项目支出</w:t>
      </w:r>
      <w:r>
        <w:rPr>
          <w:rFonts w:hint="eastAsia" w:ascii="仿宋" w:hAnsi="仿宋" w:eastAsia="仿宋" w:cs="仿宋"/>
          <w:sz w:val="32"/>
          <w:lang w:val="en-US" w:eastAsia="zh-CN"/>
        </w:rPr>
        <w:t>264.59</w:t>
      </w:r>
      <w:r>
        <w:rPr>
          <w:rFonts w:hint="eastAsia" w:ascii="仿宋" w:hAnsi="仿宋" w:eastAsia="仿宋" w:cs="仿宋"/>
          <w:sz w:val="32"/>
        </w:rPr>
        <w:t>万元，占</w:t>
      </w:r>
      <w:r>
        <w:rPr>
          <w:rFonts w:hint="eastAsia" w:ascii="仿宋" w:hAnsi="仿宋" w:eastAsia="仿宋" w:cs="仿宋"/>
          <w:sz w:val="32"/>
          <w:lang w:val="en-US" w:eastAsia="zh-CN"/>
        </w:rPr>
        <w:t>64</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淮滨县住房和城乡建设局机关</w:t>
      </w:r>
      <w:r>
        <w:rPr>
          <w:rFonts w:hint="eastAsia" w:ascii="仿宋" w:hAnsi="仿宋" w:eastAsia="仿宋" w:cs="仿宋"/>
          <w:sz w:val="32"/>
          <w:lang w:eastAsia="zh-CN"/>
        </w:rPr>
        <w:t>2023年</w:t>
      </w:r>
      <w:r>
        <w:rPr>
          <w:rFonts w:hint="eastAsia" w:ascii="仿宋" w:hAnsi="仿宋" w:eastAsia="仿宋" w:cs="仿宋"/>
          <w:sz w:val="32"/>
        </w:rPr>
        <w:t>一般公共预算收支预算413.52万元，无政府性基金预算和国有资本经营预算。与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相比，一般公共预算收支预算增加</w:t>
      </w:r>
      <w:r>
        <w:rPr>
          <w:rFonts w:hint="eastAsia" w:ascii="仿宋" w:hAnsi="仿宋" w:eastAsia="仿宋" w:cs="仿宋"/>
          <w:sz w:val="32"/>
          <w:szCs w:val="32"/>
          <w:lang w:val="en-US" w:eastAsia="zh-CN"/>
        </w:rPr>
        <w:t>10.63</w:t>
      </w:r>
      <w:r>
        <w:rPr>
          <w:rFonts w:hint="eastAsia" w:ascii="仿宋" w:hAnsi="仿宋" w:eastAsia="仿宋" w:cs="仿宋"/>
          <w:sz w:val="32"/>
          <w:szCs w:val="32"/>
        </w:rPr>
        <w:t>万元，增长</w:t>
      </w:r>
      <w:r>
        <w:rPr>
          <w:rFonts w:hint="eastAsia" w:ascii="仿宋" w:hAnsi="仿宋" w:eastAsia="仿宋" w:cs="仿宋"/>
          <w:sz w:val="32"/>
          <w:szCs w:val="32"/>
          <w:lang w:val="en-US" w:eastAsia="zh-CN"/>
        </w:rPr>
        <w:t>2.64</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调整人员薪资，人员经费增加</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淮滨县住房和城乡建设局机关</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413.52</w:t>
      </w:r>
      <w:r>
        <w:rPr>
          <w:rFonts w:hint="eastAsia" w:ascii="仿宋" w:hAnsi="仿宋" w:eastAsia="仿宋" w:cs="仿宋"/>
          <w:sz w:val="32"/>
        </w:rPr>
        <w:t>万元。其中：基本支出</w:t>
      </w:r>
      <w:r>
        <w:rPr>
          <w:rFonts w:hint="eastAsia" w:ascii="仿宋" w:hAnsi="仿宋" w:eastAsia="仿宋" w:cs="仿宋"/>
          <w:sz w:val="32"/>
          <w:lang w:val="en-US" w:eastAsia="zh-CN"/>
        </w:rPr>
        <w:t>148.93</w:t>
      </w:r>
      <w:r>
        <w:rPr>
          <w:rFonts w:hint="eastAsia" w:ascii="仿宋" w:hAnsi="仿宋" w:eastAsia="仿宋" w:cs="仿宋"/>
          <w:sz w:val="32"/>
        </w:rPr>
        <w:t>万元，占</w:t>
      </w:r>
      <w:r>
        <w:rPr>
          <w:rFonts w:hint="eastAsia" w:ascii="仿宋" w:hAnsi="仿宋" w:eastAsia="仿宋" w:cs="仿宋"/>
          <w:sz w:val="32"/>
          <w:lang w:val="en-US" w:eastAsia="zh-CN"/>
        </w:rPr>
        <w:t>36</w:t>
      </w:r>
      <w:r>
        <w:rPr>
          <w:rFonts w:hint="eastAsia" w:ascii="仿宋" w:hAnsi="仿宋" w:eastAsia="仿宋" w:cs="仿宋"/>
          <w:sz w:val="32"/>
        </w:rPr>
        <w:t>%;项目支出</w:t>
      </w:r>
      <w:r>
        <w:rPr>
          <w:rFonts w:hint="eastAsia" w:ascii="仿宋" w:hAnsi="仿宋" w:eastAsia="仿宋" w:cs="仿宋"/>
          <w:sz w:val="32"/>
          <w:lang w:val="en-US" w:eastAsia="zh-CN"/>
        </w:rPr>
        <w:t>264.59</w:t>
      </w:r>
      <w:r>
        <w:rPr>
          <w:rFonts w:hint="eastAsia" w:ascii="仿宋" w:hAnsi="仿宋" w:eastAsia="仿宋" w:cs="仿宋"/>
          <w:sz w:val="32"/>
        </w:rPr>
        <w:t>万元，占</w:t>
      </w:r>
      <w:r>
        <w:rPr>
          <w:rFonts w:hint="eastAsia" w:ascii="仿宋" w:hAnsi="仿宋" w:eastAsia="仿宋" w:cs="仿宋"/>
          <w:sz w:val="32"/>
          <w:lang w:val="en-US" w:eastAsia="zh-CN"/>
        </w:rPr>
        <w:t>64</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淮滨县住房和城乡建设局机关</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 xml:space="preserve">一般公共预算基本支出年初预算为 </w:t>
      </w:r>
      <w:r>
        <w:rPr>
          <w:rFonts w:hint="eastAsia" w:ascii="仿宋" w:hAnsi="仿宋" w:eastAsia="仿宋" w:cs="仿宋"/>
          <w:color w:val="000000"/>
          <w:sz w:val="32"/>
          <w:szCs w:val="32"/>
          <w:lang w:val="en-US" w:eastAsia="zh-CN"/>
        </w:rPr>
        <w:t>148.93</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134.66</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90</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14.27</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10</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淮滨县住房和城乡建设局机关</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1.62</w:t>
      </w:r>
      <w:r>
        <w:rPr>
          <w:rFonts w:hint="eastAsia" w:ascii="仿宋" w:hAnsi="仿宋" w:eastAsia="仿宋" w:cs="仿宋"/>
          <w:sz w:val="32"/>
          <w:szCs w:val="32"/>
        </w:rPr>
        <w:t>万元,预算数比</w:t>
      </w:r>
      <w:r>
        <w:rPr>
          <w:rFonts w:hint="eastAsia" w:ascii="仿宋" w:hAnsi="仿宋" w:eastAsia="仿宋" w:cs="仿宋"/>
          <w:sz w:val="32"/>
          <w:szCs w:val="32"/>
          <w:lang w:eastAsia="zh-CN"/>
        </w:rPr>
        <w:t>2022年</w:t>
      </w:r>
      <w:r>
        <w:rPr>
          <w:rFonts w:hint="eastAsia" w:ascii="仿宋" w:hAnsi="仿宋" w:eastAsia="仿宋" w:cs="仿宋"/>
          <w:sz w:val="32"/>
          <w:szCs w:val="32"/>
        </w:rPr>
        <w:t>减少</w:t>
      </w:r>
      <w:r>
        <w:rPr>
          <w:rFonts w:hint="eastAsia" w:ascii="仿宋" w:hAnsi="仿宋" w:eastAsia="仿宋" w:cs="仿宋"/>
          <w:sz w:val="32"/>
          <w:szCs w:val="32"/>
          <w:lang w:val="en-US" w:eastAsia="zh-CN"/>
        </w:rPr>
        <w:t>1.6</w:t>
      </w:r>
      <w:r>
        <w:rPr>
          <w:rFonts w:hint="eastAsia" w:ascii="仿宋" w:hAnsi="仿宋" w:eastAsia="仿宋" w:cs="仿宋"/>
          <w:sz w:val="32"/>
          <w:szCs w:val="32"/>
        </w:rPr>
        <w:t>万元，下降</w:t>
      </w:r>
      <w:r>
        <w:rPr>
          <w:rFonts w:hint="eastAsia" w:ascii="仿宋" w:hAnsi="仿宋" w:eastAsia="仿宋" w:cs="仿宋"/>
          <w:sz w:val="32"/>
          <w:szCs w:val="32"/>
          <w:lang w:val="en-US" w:eastAsia="zh-CN"/>
        </w:rPr>
        <w:t>49.69</w:t>
      </w:r>
      <w:r>
        <w:rPr>
          <w:rFonts w:hint="eastAsia" w:ascii="仿宋" w:hAnsi="仿宋" w:eastAsia="仿宋" w:cs="仿宋"/>
          <w:sz w:val="32"/>
          <w:szCs w:val="32"/>
        </w:rPr>
        <w:t>%。</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1.62</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万元。预算数比</w:t>
      </w:r>
      <w:r>
        <w:rPr>
          <w:rFonts w:hint="eastAsia" w:ascii="仿宋" w:hAnsi="仿宋" w:eastAsia="仿宋" w:cs="仿宋"/>
          <w:sz w:val="32"/>
          <w:szCs w:val="32"/>
          <w:lang w:eastAsia="zh-CN"/>
        </w:rPr>
        <w:t>2022年</w:t>
      </w:r>
      <w:r>
        <w:rPr>
          <w:rFonts w:hint="eastAsia" w:ascii="仿宋" w:hAnsi="仿宋" w:eastAsia="仿宋" w:cs="仿宋"/>
          <w:sz w:val="32"/>
          <w:szCs w:val="32"/>
        </w:rPr>
        <w:t>减少</w:t>
      </w:r>
      <w:r>
        <w:rPr>
          <w:rFonts w:hint="eastAsia" w:ascii="仿宋" w:hAnsi="仿宋" w:eastAsia="仿宋" w:cs="仿宋"/>
          <w:sz w:val="32"/>
          <w:szCs w:val="32"/>
          <w:lang w:val="en-US" w:eastAsia="zh-CN"/>
        </w:rPr>
        <w:t>1.6</w:t>
      </w:r>
      <w:r>
        <w:rPr>
          <w:rFonts w:hint="eastAsia" w:ascii="仿宋" w:hAnsi="仿宋" w:eastAsia="仿宋" w:cs="仿宋"/>
          <w:sz w:val="32"/>
          <w:szCs w:val="32"/>
        </w:rPr>
        <w:t>万元，下降</w:t>
      </w:r>
      <w:r>
        <w:rPr>
          <w:rFonts w:hint="eastAsia" w:ascii="仿宋" w:hAnsi="仿宋" w:eastAsia="仿宋" w:cs="仿宋"/>
          <w:sz w:val="32"/>
          <w:szCs w:val="32"/>
          <w:lang w:val="en-US" w:eastAsia="zh-CN"/>
        </w:rPr>
        <w:t>100</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无</w:t>
      </w:r>
      <w:r>
        <w:rPr>
          <w:rFonts w:hint="eastAsia" w:ascii="仿宋" w:hAnsi="仿宋" w:eastAsia="仿宋" w:cs="仿宋"/>
          <w:sz w:val="32"/>
          <w:szCs w:val="32"/>
        </w:rPr>
        <w:t>公务用车。</w:t>
      </w:r>
    </w:p>
    <w:p>
      <w:pPr>
        <w:ind w:firstLine="640" w:firstLineChars="200"/>
        <w:jc w:val="left"/>
        <w:rPr>
          <w:rFonts w:ascii="仿宋" w:hAnsi="仿宋" w:eastAsia="仿宋" w:cs="仿宋"/>
          <w:sz w:val="32"/>
          <w:szCs w:val="32"/>
        </w:rPr>
      </w:pP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r>
        <w:rPr>
          <w:rFonts w:hint="eastAsia" w:ascii="仿宋" w:hAnsi="仿宋" w:eastAsia="仿宋" w:cs="仿宋"/>
          <w:sz w:val="32"/>
        </w:rPr>
        <w:t>。</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sz w:val="32"/>
        </w:rPr>
        <w:t>淮滨县住房和城乡建设局机关202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14.27</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增加0.39</w:t>
      </w:r>
      <w:r>
        <w:rPr>
          <w:rFonts w:hint="eastAsia" w:ascii="仿宋" w:hAnsi="仿宋" w:eastAsia="仿宋" w:cs="仿宋"/>
          <w:sz w:val="32"/>
        </w:rPr>
        <w:t>万元，</w:t>
      </w:r>
      <w:r>
        <w:rPr>
          <w:rFonts w:hint="eastAsia" w:ascii="仿宋" w:hAnsi="仿宋" w:eastAsia="仿宋" w:cs="仿宋"/>
          <w:sz w:val="32"/>
          <w:lang w:val="en-US" w:eastAsia="zh-CN"/>
        </w:rPr>
        <w:t>增加2.8</w:t>
      </w:r>
      <w:r>
        <w:rPr>
          <w:rFonts w:hint="eastAsia" w:ascii="仿宋" w:hAnsi="仿宋" w:eastAsia="仿宋" w:cs="仿宋"/>
          <w:sz w:val="32"/>
        </w:rPr>
        <w:t>%，主要原因：</w:t>
      </w:r>
      <w:r>
        <w:rPr>
          <w:rFonts w:hint="eastAsia" w:ascii="仿宋" w:hAnsi="仿宋" w:eastAsia="仿宋" w:cs="仿宋"/>
          <w:sz w:val="32"/>
          <w:lang w:val="en-US" w:eastAsia="zh-CN"/>
        </w:rPr>
        <w:t>保障正常运作及履行相应职责。</w:t>
      </w:r>
    </w:p>
    <w:p>
      <w:pPr>
        <w:ind w:firstLine="640" w:firstLineChars="200"/>
        <w:jc w:val="left"/>
        <w:rPr>
          <w:rFonts w:hint="eastAsia" w:ascii="仿宋" w:hAnsi="仿宋" w:eastAsia="仿宋" w:cs="仿宋"/>
          <w:sz w:val="32"/>
        </w:rPr>
      </w:pP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161</w:t>
      </w:r>
      <w:r>
        <w:rPr>
          <w:rFonts w:hint="eastAsia" w:ascii="仿宋" w:hAnsi="仿宋" w:eastAsia="仿宋" w:cs="仿宋"/>
          <w:sz w:val="32"/>
        </w:rPr>
        <w:t>万元，其中：货物类采购预算</w:t>
      </w:r>
      <w:r>
        <w:rPr>
          <w:rFonts w:hint="eastAsia" w:ascii="仿宋" w:hAnsi="仿宋" w:eastAsia="仿宋" w:cs="仿宋"/>
          <w:sz w:val="32"/>
          <w:lang w:val="en-US" w:eastAsia="zh-CN"/>
        </w:rPr>
        <w:t>4</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w:t>
      </w:r>
      <w:bookmarkStart w:id="0" w:name="_GoBack"/>
      <w:bookmarkEnd w:id="0"/>
      <w:r>
        <w:rPr>
          <w:rFonts w:hint="eastAsia" w:ascii="仿宋" w:hAnsi="仿宋" w:eastAsia="仿宋" w:cs="仿宋"/>
          <w:sz w:val="32"/>
        </w:rPr>
        <w:t>元，服务类采购预算</w:t>
      </w:r>
      <w:r>
        <w:rPr>
          <w:rFonts w:hint="eastAsia" w:ascii="仿宋" w:hAnsi="仿宋" w:eastAsia="仿宋" w:cs="仿宋"/>
          <w:sz w:val="32"/>
          <w:lang w:val="en-US" w:eastAsia="zh-CN"/>
        </w:rPr>
        <w:t>157</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413.52</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264.59</w:t>
      </w:r>
      <w:r>
        <w:rPr>
          <w:rFonts w:hint="eastAsia" w:ascii="仿宋_GB2312" w:hAnsi="仿宋_GB2312" w:eastAsia="仿宋_GB2312" w:cs="仿宋_GB2312"/>
          <w:color w:val="000000"/>
          <w:kern w:val="0"/>
          <w:sz w:val="32"/>
          <w:szCs w:val="32"/>
          <w:highlight w:val="none"/>
        </w:rPr>
        <w:t>万元。</w:t>
      </w:r>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highlight w:val="none"/>
        </w:rPr>
      </w:pPr>
      <w:r>
        <w:rPr>
          <w:rFonts w:hint="eastAsia" w:ascii="仿宋" w:hAnsi="仿宋" w:eastAsia="仿宋" w:cs="仿宋"/>
          <w:sz w:val="32"/>
          <w:highlight w:val="none"/>
          <w:lang w:eastAsia="zh-CN"/>
        </w:rPr>
        <w:t>2022年</w:t>
      </w:r>
      <w:r>
        <w:rPr>
          <w:rFonts w:hint="eastAsia" w:ascii="仿宋" w:hAnsi="仿宋" w:eastAsia="仿宋" w:cs="仿宋"/>
          <w:sz w:val="32"/>
          <w:highlight w:val="none"/>
        </w:rPr>
        <w:t>期末，我单位共有车辆</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辆，其中：一般公务用车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辆、一般执法执勤用车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辆、其他用车</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辆；单价50万元以上通用设备</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套，单位价值100万元以上专用设备</w:t>
      </w:r>
      <w:r>
        <w:rPr>
          <w:rFonts w:hint="eastAsia" w:ascii="仿宋" w:hAnsi="仿宋" w:eastAsia="仿宋" w:cs="仿宋"/>
          <w:sz w:val="32"/>
          <w:highlight w:val="none"/>
          <w:lang w:val="en-US" w:eastAsia="zh-CN"/>
        </w:rPr>
        <w:t>0</w:t>
      </w:r>
      <w:r>
        <w:rPr>
          <w:rFonts w:hint="eastAsia" w:ascii="仿宋" w:hAnsi="仿宋" w:eastAsia="仿宋" w:cs="仿宋"/>
          <w:sz w:val="32"/>
          <w:highlight w:val="none"/>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附件：淮滨县住房和城乡建设局机关</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F501B2B3"/>
    <w:multiLevelType w:val="singleLevel"/>
    <w:tmpl w:val="F501B2B3"/>
    <w:lvl w:ilvl="0" w:tentative="0">
      <w:start w:val="1"/>
      <w:numFmt w:val="chineseCounting"/>
      <w:suff w:val="nothing"/>
      <w:lvlText w:val="（%1）"/>
      <w:lvlJc w:val="left"/>
      <w:rPr>
        <w:rFonts w:hint="eastAsia"/>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WUyZTE2MTkyYjBkMmFkYzFjOGQ1ZTE0MzA4YzE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10602789"/>
    <w:rsid w:val="123258EF"/>
    <w:rsid w:val="12EF1A32"/>
    <w:rsid w:val="144A1E7D"/>
    <w:rsid w:val="15F07B94"/>
    <w:rsid w:val="173B6758"/>
    <w:rsid w:val="191C5F4B"/>
    <w:rsid w:val="1B351FAC"/>
    <w:rsid w:val="1CA53161"/>
    <w:rsid w:val="1D0460DA"/>
    <w:rsid w:val="1D2E3157"/>
    <w:rsid w:val="1F046865"/>
    <w:rsid w:val="1FE67D19"/>
    <w:rsid w:val="20C53DD2"/>
    <w:rsid w:val="228003BD"/>
    <w:rsid w:val="228C104B"/>
    <w:rsid w:val="246B28E3"/>
    <w:rsid w:val="24DA1A42"/>
    <w:rsid w:val="25A53E3A"/>
    <w:rsid w:val="274F7F6E"/>
    <w:rsid w:val="279A1B15"/>
    <w:rsid w:val="27A42993"/>
    <w:rsid w:val="28196722"/>
    <w:rsid w:val="28447CD2"/>
    <w:rsid w:val="28ED14C5"/>
    <w:rsid w:val="29B32740"/>
    <w:rsid w:val="2A07545B"/>
    <w:rsid w:val="2AA67AA4"/>
    <w:rsid w:val="2AA72B5A"/>
    <w:rsid w:val="2AA8279A"/>
    <w:rsid w:val="2ACE5F14"/>
    <w:rsid w:val="2C081B10"/>
    <w:rsid w:val="2D4A0B6E"/>
    <w:rsid w:val="2F072B71"/>
    <w:rsid w:val="2F8530AA"/>
    <w:rsid w:val="2FA660A8"/>
    <w:rsid w:val="32476D3D"/>
    <w:rsid w:val="33ED121E"/>
    <w:rsid w:val="3402116D"/>
    <w:rsid w:val="34030A42"/>
    <w:rsid w:val="34E010E6"/>
    <w:rsid w:val="358856A2"/>
    <w:rsid w:val="3699743B"/>
    <w:rsid w:val="380E7E24"/>
    <w:rsid w:val="38237904"/>
    <w:rsid w:val="3872263A"/>
    <w:rsid w:val="39D84127"/>
    <w:rsid w:val="3A2B0CF2"/>
    <w:rsid w:val="3A865F28"/>
    <w:rsid w:val="3C1F6635"/>
    <w:rsid w:val="3D3D4FC4"/>
    <w:rsid w:val="3E5A6C85"/>
    <w:rsid w:val="3FB6105E"/>
    <w:rsid w:val="404E74E8"/>
    <w:rsid w:val="419D0727"/>
    <w:rsid w:val="41FF59D4"/>
    <w:rsid w:val="42660F2F"/>
    <w:rsid w:val="43572B58"/>
    <w:rsid w:val="4527158D"/>
    <w:rsid w:val="45554E75"/>
    <w:rsid w:val="456A4DC4"/>
    <w:rsid w:val="469D4D26"/>
    <w:rsid w:val="46D01A4F"/>
    <w:rsid w:val="474973FF"/>
    <w:rsid w:val="483D40CA"/>
    <w:rsid w:val="4B86222C"/>
    <w:rsid w:val="4BBC3BEF"/>
    <w:rsid w:val="4CC72AFC"/>
    <w:rsid w:val="4E10402F"/>
    <w:rsid w:val="519E1D35"/>
    <w:rsid w:val="55855303"/>
    <w:rsid w:val="567E1F8B"/>
    <w:rsid w:val="56CE6835"/>
    <w:rsid w:val="56E7105D"/>
    <w:rsid w:val="57F873A0"/>
    <w:rsid w:val="5BB13A2C"/>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4.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5.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6.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402.89</c:v>
                </c:pt>
                <c:pt idx="1">
                  <c:v>413.52</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402.89</c:v>
                </c:pt>
                <c:pt idx="1">
                  <c:v>413.52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413.52</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148.93</c:v>
                </c:pt>
                <c:pt idx="1">
                  <c:v>264.59</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402.89</c:v>
                </c:pt>
                <c:pt idx="1">
                  <c:v>413.52</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402.89</c:v>
                </c:pt>
                <c:pt idx="1">
                  <c:v>413.52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148.93</c:v>
                </c:pt>
                <c:pt idx="1">
                  <c:v>264.59</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134.66</c:v>
                </c:pt>
                <c:pt idx="1">
                  <c:v>14.27</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1.62</c:v>
                </c:pt>
                <c:pt idx="1">
                  <c:v>1.62</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1.6</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3065</Words>
  <Characters>3315</Characters>
  <Lines>20</Lines>
  <Paragraphs>5</Paragraphs>
  <TotalTime>1</TotalTime>
  <ScaleCrop>false</ScaleCrop>
  <LinksUpToDate>false</LinksUpToDate>
  <CharactersWithSpaces>3343</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黎黎</cp:lastModifiedBy>
  <dcterms:modified xsi:type="dcterms:W3CDTF">2023-03-08T01:10:34Z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4EC545D752324EC7B51C1830C6704E49</vt:lpwstr>
  </property>
</Properties>
</file>