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黑体" w:hAnsi="黑体" w:eastAsia="黑体" w:cs="黑体"/>
          <w:b/>
          <w:bCs/>
          <w:sz w:val="44"/>
          <w:szCs w:val="44"/>
          <w:lang w:eastAsia="zh-CN"/>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20</w:t>
      </w:r>
      <w:r>
        <w:rPr>
          <w:rFonts w:hint="eastAsia" w:ascii="黑体" w:hAnsi="黑体" w:eastAsia="黑体" w:cs="黑体"/>
          <w:b/>
          <w:bCs/>
          <w:sz w:val="44"/>
          <w:szCs w:val="44"/>
          <w:lang w:eastAsia="zh-CN"/>
        </w:rPr>
        <w:t>23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卫生计生监督所</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val="en-US" w:eastAsia="zh-CN"/>
        </w:rPr>
        <w:t>卫生计生监督所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hint="eastAsia" w:ascii="仿宋" w:hAnsi="仿宋" w:eastAsia="仿宋" w:cs="Times New Roman"/>
          <w:sz w:val="32"/>
          <w:szCs w:val="32"/>
        </w:rPr>
      </w:pPr>
      <w:r>
        <w:rPr>
          <w:rFonts w:hint="eastAsia" w:ascii="仿宋" w:hAnsi="仿宋" w:eastAsia="仿宋" w:cs="Times New Roman"/>
          <w:sz w:val="32"/>
          <w:szCs w:val="32"/>
        </w:rPr>
        <w:t>二、内设机构设置情况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rPr>
        <w:t>三、部门所属预算单位构成情况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val="en-US" w:eastAsia="zh-CN"/>
        </w:rPr>
        <w:t>卫生计生监督所</w:t>
      </w:r>
      <w:r>
        <w:rPr>
          <w:rFonts w:hint="eastAsia" w:ascii="黑体" w:hAnsi="黑体" w:eastAsia="黑体" w:cs="Times New Roman"/>
          <w:sz w:val="32"/>
          <w:szCs w:val="32"/>
        </w:rPr>
        <w:t>20</w:t>
      </w:r>
      <w:r>
        <w:rPr>
          <w:rFonts w:hint="eastAsia" w:ascii="黑体" w:hAnsi="黑体" w:eastAsia="黑体" w:cs="Times New Roman"/>
          <w:sz w:val="32"/>
          <w:szCs w:val="32"/>
          <w:lang w:eastAsia="zh-CN"/>
        </w:rPr>
        <w:t>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val="en-US" w:eastAsia="zh-CN"/>
        </w:rPr>
        <w:t>卫生计生监督所</w:t>
      </w:r>
      <w:r>
        <w:rPr>
          <w:rFonts w:hint="eastAsia" w:ascii="黑体" w:hAnsi="黑体" w:eastAsia="黑体" w:cs="Times New Roman"/>
          <w:sz w:val="32"/>
          <w:szCs w:val="32"/>
        </w:rPr>
        <w:t>20</w:t>
      </w:r>
      <w:r>
        <w:rPr>
          <w:rFonts w:hint="eastAsia" w:ascii="黑体" w:hAnsi="黑体" w:eastAsia="黑体" w:cs="Times New Roman"/>
          <w:sz w:val="32"/>
          <w:szCs w:val="32"/>
          <w:lang w:eastAsia="zh-CN"/>
        </w:rPr>
        <w:t>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w:t>
      </w:r>
      <w:r>
        <w:rPr>
          <w:rFonts w:hint="eastAsia" w:ascii="仿宋" w:hAnsi="仿宋" w:eastAsia="仿宋" w:cs="Times New Roman"/>
          <w:sz w:val="32"/>
          <w:szCs w:val="32"/>
          <w:lang w:eastAsia="zh-CN"/>
        </w:rPr>
        <w:t>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val="en-US" w:eastAsia="zh-CN"/>
        </w:rPr>
        <w:t>卫生计生监督所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ascii="方正仿宋_GB2312" w:hAnsi="方正仿宋_GB2312" w:eastAsia="方正仿宋_GB2312" w:cs="方正仿宋_GB2312"/>
          <w:bCs/>
          <w:szCs w:val="32"/>
        </w:rPr>
        <w:t>淮滨县</w:t>
      </w:r>
      <w:r>
        <w:rPr>
          <w:rFonts w:hint="eastAsia" w:ascii="方正仿宋_GB2312" w:hAnsi="方正仿宋_GB2312" w:eastAsia="方正仿宋_GB2312" w:cs="方正仿宋_GB2312"/>
          <w:bCs/>
          <w:szCs w:val="32"/>
          <w:lang w:val="en-US" w:eastAsia="zh-CN"/>
        </w:rPr>
        <w:t>卫生计生监督所</w:t>
      </w:r>
      <w:r>
        <w:rPr>
          <w:rFonts w:ascii="方正仿宋_GB2312" w:hAnsi="方正仿宋_GB2312" w:eastAsia="方正仿宋_GB2312" w:cs="方正仿宋_GB2312"/>
          <w:bCs/>
          <w:szCs w:val="32"/>
        </w:rPr>
        <w:t>主要职责是：</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一</w:t>
      </w:r>
      <w:r>
        <w:rPr>
          <w:rFonts w:hint="eastAsia" w:ascii="仿宋" w:hAnsi="仿宋" w:eastAsia="仿宋" w:cs="仿宋"/>
          <w:sz w:val="30"/>
          <w:szCs w:val="30"/>
        </w:rPr>
        <w:t>)负责辖区内的卫生计生专项整治和目常监督检查工作。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(二)负责对公共场所卫生、生活饮用水卫生、学校卫生及消毒产品进行监督检查。</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(三)负责对医疗卫生机构、采供血机构及其从业人员的执业活动进行监督检查,查处违法行为。</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(四)负责对医疗卫生机构的放射诊疗、职业健康检查和职业病诊断工作、传柒病防控、消毒隔离制庋执行情况、医疗废弃物处置情况和菌(毒)种管理情况等进行监督检查,查处违法行为。</w:t>
      </w:r>
    </w:p>
    <w:p>
      <w:pPr>
        <w:ind w:firstLine="646"/>
        <w:rPr>
          <w:rFonts w:hint="eastAsia" w:ascii="仿宋" w:hAnsi="仿宋" w:eastAsia="仿宋" w:cs="仿宋"/>
          <w:kern w:val="0"/>
          <w:sz w:val="30"/>
          <w:szCs w:val="30"/>
          <w:lang w:eastAsia="zh-CN" w:bidi="ar"/>
        </w:rPr>
      </w:pPr>
      <w:r>
        <w:rPr>
          <w:rFonts w:hint="eastAsia" w:ascii="仿宋" w:hAnsi="仿宋" w:eastAsia="仿宋" w:cs="仿宋"/>
          <w:sz w:val="30"/>
          <w:szCs w:val="30"/>
        </w:rPr>
        <w:t>(五)负责依法打击非医学需要的胎儿性别鉴定和选择性</w:t>
      </w:r>
      <w:r>
        <w:rPr>
          <w:rFonts w:hint="eastAsia" w:ascii="仿宋" w:hAnsi="仿宋" w:eastAsia="仿宋" w:cs="仿宋"/>
          <w:kern w:val="0"/>
          <w:sz w:val="30"/>
          <w:szCs w:val="30"/>
          <w:lang w:bidi="ar"/>
        </w:rPr>
        <w:t>别的人工终止妊娠行为(以不简称“两非”行为),负责组织打击非法行医、非法采供血等行为。</w:t>
      </w:r>
    </w:p>
    <w:p>
      <w:pPr>
        <w:ind w:firstLine="646"/>
        <w:rPr>
          <w:rFonts w:hint="eastAsia" w:ascii="仿宋" w:hAnsi="仿宋" w:eastAsia="仿宋" w:cs="仿宋"/>
          <w:kern w:val="0"/>
          <w:sz w:val="30"/>
          <w:szCs w:val="30"/>
          <w:lang w:eastAsia="zh-CN" w:bidi="ar"/>
        </w:rPr>
      </w:pPr>
      <w:r>
        <w:rPr>
          <w:rFonts w:hint="eastAsia" w:ascii="仿宋" w:hAnsi="仿宋" w:eastAsia="仿宋" w:cs="仿宋"/>
          <w:kern w:val="0"/>
          <w:sz w:val="30"/>
          <w:szCs w:val="30"/>
          <w:lang w:bidi="ar"/>
        </w:rPr>
        <w:t>(六)配合相关部门对医疗机构的医疗广告进行监督检查。</w:t>
      </w:r>
    </w:p>
    <w:p>
      <w:pPr>
        <w:ind w:firstLine="646"/>
        <w:rPr>
          <w:rFonts w:hint="eastAsia" w:ascii="仿宋" w:hAnsi="仿宋" w:eastAsia="仿宋" w:cs="仿宋"/>
          <w:kern w:val="0"/>
          <w:sz w:val="30"/>
          <w:szCs w:val="30"/>
          <w:lang w:eastAsia="zh-CN" w:bidi="ar"/>
        </w:rPr>
      </w:pPr>
      <w:r>
        <w:rPr>
          <w:rFonts w:hint="eastAsia" w:ascii="仿宋" w:hAnsi="仿宋" w:eastAsia="仿宋" w:cs="仿宋"/>
          <w:kern w:val="0"/>
          <w:sz w:val="30"/>
          <w:szCs w:val="30"/>
          <w:lang w:bidi="ar"/>
        </w:rPr>
        <w:t>(七)负责对乡镇卫生计生综合监督执法工作进行指导和督查,对卫生和计划生育执法人员进行培训。</w:t>
      </w:r>
    </w:p>
    <w:p>
      <w:pPr>
        <w:ind w:firstLine="646"/>
        <w:rPr>
          <w:rFonts w:hint="eastAsia" w:ascii="仿宋" w:hAnsi="仿宋" w:eastAsia="仿宋" w:cs="仿宋"/>
          <w:kern w:val="0"/>
          <w:sz w:val="30"/>
          <w:szCs w:val="30"/>
          <w:lang w:eastAsia="zh-CN" w:bidi="ar"/>
        </w:rPr>
      </w:pPr>
      <w:r>
        <w:rPr>
          <w:rFonts w:hint="eastAsia" w:ascii="仿宋" w:hAnsi="仿宋" w:eastAsia="仿宋" w:cs="仿宋"/>
          <w:kern w:val="0"/>
          <w:sz w:val="30"/>
          <w:szCs w:val="30"/>
          <w:lang w:bidi="ar"/>
        </w:rPr>
        <w:t>(八)负责本行政区域内卫生计生监督信息的收集、核实和上报;受理对违法行为的投诉、举报,做好相关的调查处理工作。</w:t>
      </w:r>
    </w:p>
    <w:p>
      <w:pPr>
        <w:ind w:firstLine="646"/>
        <w:rPr>
          <w:rFonts w:hint="eastAsia" w:ascii="仿宋" w:hAnsi="仿宋" w:eastAsia="仿宋" w:cs="仿宋"/>
          <w:kern w:val="0"/>
          <w:sz w:val="30"/>
          <w:szCs w:val="30"/>
          <w:lang w:eastAsia="zh-CN" w:bidi="ar"/>
        </w:rPr>
      </w:pPr>
      <w:r>
        <w:rPr>
          <w:rFonts w:hint="eastAsia" w:ascii="仿宋" w:hAnsi="仿宋" w:eastAsia="仿宋" w:cs="仿宋"/>
          <w:kern w:val="0"/>
          <w:sz w:val="30"/>
          <w:szCs w:val="30"/>
          <w:lang w:bidi="ar"/>
        </w:rPr>
        <w:t xml:space="preserve"> (九)开展卫生计生方面的法律法规的宣传教育和执法检查。</w:t>
      </w:r>
    </w:p>
    <w:p>
      <w:pPr>
        <w:ind w:firstLine="646"/>
        <w:rPr>
          <w:rFonts w:hint="eastAsia" w:ascii="仿宋" w:hAnsi="仿宋" w:eastAsia="仿宋" w:cs="仿宋"/>
          <w:kern w:val="0"/>
          <w:sz w:val="30"/>
          <w:szCs w:val="30"/>
          <w:lang w:bidi="ar"/>
        </w:rPr>
      </w:pPr>
      <w:r>
        <w:rPr>
          <w:rFonts w:hint="eastAsia" w:ascii="仿宋" w:hAnsi="仿宋" w:eastAsia="仿宋" w:cs="仿宋"/>
          <w:kern w:val="0"/>
          <w:sz w:val="30"/>
          <w:szCs w:val="30"/>
          <w:lang w:bidi="ar"/>
        </w:rPr>
        <w:t xml:space="preserve"> (十)完成上级部门交办的其他工作任务。</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val="en-US" w:eastAsia="zh-CN"/>
        </w:rPr>
        <w:t>内设机构设置</w:t>
      </w:r>
      <w:r>
        <w:rPr>
          <w:rFonts w:ascii="黑体" w:hAnsi="黑体" w:eastAsia="黑体" w:cs="黑体"/>
          <w:bCs/>
          <w:szCs w:val="32"/>
        </w:rPr>
        <w:t>情况</w:t>
      </w:r>
    </w:p>
    <w:p>
      <w:pPr>
        <w:ind w:firstLine="640" w:firstLineChars="200"/>
        <w:jc w:val="left"/>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lang w:val="en-US" w:eastAsia="zh-CN"/>
        </w:rPr>
        <w:t>我单位为淮滨县卫生健康部门所属财政全额供给事业单位，共设置8个内设科室，包括：办公室、</w:t>
      </w:r>
      <w:r>
        <w:rPr>
          <w:rFonts w:hint="eastAsia" w:ascii="仿宋" w:hAnsi="仿宋" w:eastAsia="仿宋" w:cs="仿宋"/>
          <w:kern w:val="0"/>
          <w:sz w:val="30"/>
          <w:szCs w:val="30"/>
          <w:lang w:bidi="ar"/>
        </w:rPr>
        <w:t>财务科、稽查科、公共场所卫生监督科、医疗机构卫生监督科、学校卫生监督科、</w:t>
      </w:r>
      <w:r>
        <w:rPr>
          <w:rFonts w:hint="eastAsia" w:ascii="仿宋" w:hAnsi="仿宋" w:eastAsia="仿宋" w:cs="仿宋"/>
          <w:kern w:val="0"/>
          <w:sz w:val="30"/>
          <w:szCs w:val="30"/>
          <w:lang w:val="en-US" w:eastAsia="zh-CN" w:bidi="ar"/>
        </w:rPr>
        <w:t>职业病防治科、</w:t>
      </w:r>
      <w:r>
        <w:rPr>
          <w:rFonts w:hint="eastAsia" w:ascii="仿宋" w:hAnsi="仿宋" w:eastAsia="仿宋" w:cs="仿宋"/>
          <w:kern w:val="0"/>
          <w:sz w:val="30"/>
          <w:szCs w:val="30"/>
          <w:lang w:bidi="ar"/>
        </w:rPr>
        <w:t>信息科</w:t>
      </w:r>
      <w:r>
        <w:rPr>
          <w:rFonts w:hint="eastAsia" w:ascii="仿宋" w:hAnsi="仿宋" w:eastAsia="仿宋" w:cs="仿宋"/>
          <w:kern w:val="0"/>
          <w:sz w:val="30"/>
          <w:szCs w:val="30"/>
          <w:lang w:val="en-US" w:eastAsia="zh-CN" w:bidi="ar"/>
        </w:rPr>
        <w:t>等科室</w:t>
      </w:r>
      <w:bookmarkStart w:id="0" w:name="_GoBack"/>
      <w:bookmarkEnd w:id="0"/>
      <w:r>
        <w:rPr>
          <w:rFonts w:hint="eastAsia" w:ascii="方正仿宋_GB2312" w:hAnsi="方正仿宋_GB2312" w:eastAsia="方正仿宋_GB2312" w:cs="方正仿宋_GB2312"/>
          <w:bCs/>
          <w:sz w:val="32"/>
          <w:szCs w:val="32"/>
        </w:rPr>
        <w:t>。</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default" w:ascii="黑体" w:hAnsi="黑体" w:eastAsia="黑体" w:cs="黑体"/>
          <w:bCs/>
          <w:szCs w:val="32"/>
        </w:rPr>
        <w:t>部门所属预算单位构成情况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0</w:t>
      </w:r>
      <w:r>
        <w:rPr>
          <w:rFonts w:hint="eastAsia" w:ascii="仿宋_GB2312" w:hAnsi="仿宋_GB2312" w:eastAsia="仿宋_GB2312" w:cs="仿宋_GB2312"/>
          <w:bCs/>
          <w:sz w:val="32"/>
          <w:szCs w:val="32"/>
          <w:lang w:eastAsia="zh-CN"/>
        </w:rPr>
        <w:t>23</w:t>
      </w:r>
      <w:r>
        <w:rPr>
          <w:rFonts w:hint="eastAsia" w:ascii="仿宋_GB2312" w:hAnsi="仿宋_GB2312" w:eastAsia="仿宋_GB2312" w:cs="仿宋_GB2312"/>
          <w:bCs/>
          <w:sz w:val="32"/>
          <w:szCs w:val="32"/>
        </w:rPr>
        <w:t>年</w:t>
      </w:r>
      <w:r>
        <w:rPr>
          <w:rFonts w:hint="eastAsia" w:ascii="仿宋" w:hAnsi="仿宋" w:eastAsia="仿宋" w:cs="仿宋"/>
          <w:sz w:val="32"/>
          <w:szCs w:val="32"/>
          <w:lang w:val="en-US" w:eastAsia="zh-CN"/>
        </w:rPr>
        <w:t>卫生计生监督所</w:t>
      </w:r>
      <w:r>
        <w:rPr>
          <w:rFonts w:hint="eastAsia" w:ascii="仿宋_GB2312" w:hAnsi="仿宋_GB2312" w:eastAsia="仿宋_GB2312" w:cs="仿宋_GB2312"/>
          <w:bCs/>
          <w:sz w:val="32"/>
          <w:szCs w:val="32"/>
        </w:rPr>
        <w:t>部门预算</w:t>
      </w:r>
      <w:r>
        <w:rPr>
          <w:rFonts w:hint="eastAsia" w:ascii="仿宋_GB2312" w:hAnsi="仿宋_GB2312" w:eastAsia="仿宋_GB2312" w:cs="仿宋_GB2312"/>
          <w:bCs/>
          <w:sz w:val="32"/>
          <w:szCs w:val="32"/>
          <w:lang w:val="en-US" w:eastAsia="zh-CN"/>
        </w:rPr>
        <w:t>包括</w:t>
      </w:r>
      <w:r>
        <w:rPr>
          <w:rFonts w:hint="eastAsia" w:ascii="仿宋" w:hAnsi="仿宋" w:eastAsia="仿宋" w:cs="仿宋"/>
          <w:sz w:val="32"/>
          <w:szCs w:val="32"/>
          <w:lang w:val="en-US" w:eastAsia="zh-CN"/>
        </w:rPr>
        <w:t>卫生计生监督所</w:t>
      </w:r>
      <w:r>
        <w:rPr>
          <w:rFonts w:hint="eastAsia" w:ascii="仿宋_GB2312" w:hAnsi="仿宋_GB2312" w:eastAsia="仿宋_GB2312" w:cs="仿宋_GB2312"/>
          <w:bCs/>
          <w:sz w:val="32"/>
          <w:szCs w:val="32"/>
          <w:lang w:val="en-US" w:eastAsia="zh-CN"/>
        </w:rPr>
        <w:t>本</w:t>
      </w:r>
      <w:r>
        <w:rPr>
          <w:rFonts w:hint="eastAsia" w:ascii="仿宋_GB2312" w:hAnsi="仿宋_GB2312" w:eastAsia="仿宋_GB2312" w:cs="仿宋_GB2312"/>
          <w:bCs/>
          <w:sz w:val="32"/>
          <w:szCs w:val="32"/>
        </w:rPr>
        <w:t>单位预算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卫生计生监督所预算包括: 办公室、财务科、稽查科、公共场所卫生监督科、医疗机构卫生监督科、学校卫生监督科、职业病防治科、信息科等内设科室的预算</w:t>
      </w:r>
    </w:p>
    <w:p>
      <w:pPr>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br w:type="page"/>
      </w:r>
    </w:p>
    <w:p>
      <w:pPr>
        <w:ind w:firstLine="640" w:firstLineChars="200"/>
        <w:jc w:val="left"/>
        <w:rPr>
          <w:rFonts w:hint="eastAsia" w:ascii="方正仿宋_GB2312" w:hAnsi="方正仿宋_GB2312" w:eastAsia="方正仿宋_GB2312" w:cs="方正仿宋_GB2312"/>
          <w:bCs/>
          <w:sz w:val="32"/>
          <w:szCs w:val="32"/>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val="en-US" w:eastAsia="zh-CN"/>
        </w:rPr>
        <w:t>卫生计生监督所</w:t>
      </w:r>
      <w:r>
        <w:rPr>
          <w:rFonts w:hint="eastAsia" w:ascii="黑体" w:hAnsi="黑体" w:eastAsia="黑体" w:cs="黑体"/>
          <w:b/>
          <w:bCs/>
          <w:sz w:val="36"/>
          <w:szCs w:val="36"/>
        </w:rPr>
        <w:t>20</w:t>
      </w:r>
      <w:r>
        <w:rPr>
          <w:rFonts w:hint="eastAsia" w:ascii="黑体" w:hAnsi="黑体" w:eastAsia="黑体" w:cs="黑体"/>
          <w:b/>
          <w:bCs/>
          <w:sz w:val="36"/>
          <w:szCs w:val="36"/>
          <w:lang w:eastAsia="zh-CN"/>
        </w:rPr>
        <w:t>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val="en-US" w:eastAsia="zh-CN"/>
        </w:rPr>
        <w:t>卫生计生监督所</w:t>
      </w:r>
      <w:r>
        <w:rPr>
          <w:rFonts w:hint="eastAsia" w:ascii="仿宋" w:hAnsi="仿宋" w:eastAsia="仿宋" w:cs="仿宋"/>
          <w:sz w:val="32"/>
          <w:szCs w:val="32"/>
        </w:rPr>
        <w:t>20</w:t>
      </w:r>
      <w:r>
        <w:rPr>
          <w:rFonts w:hint="eastAsia" w:ascii="仿宋" w:hAnsi="仿宋" w:eastAsia="仿宋" w:cs="仿宋"/>
          <w:sz w:val="32"/>
          <w:szCs w:val="32"/>
          <w:lang w:eastAsia="zh-CN"/>
        </w:rPr>
        <w:t>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365.21</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365.21</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0.91</w:t>
      </w:r>
      <w:r>
        <w:rPr>
          <w:rFonts w:hint="eastAsia" w:ascii="仿宋" w:hAnsi="仿宋" w:eastAsia="仿宋" w:cs="仿宋"/>
          <w:sz w:val="32"/>
          <w:szCs w:val="32"/>
        </w:rPr>
        <w:t>万元，增长</w:t>
      </w:r>
      <w:r>
        <w:rPr>
          <w:rFonts w:hint="eastAsia" w:ascii="仿宋" w:hAnsi="仿宋" w:eastAsia="仿宋" w:cs="仿宋"/>
          <w:sz w:val="32"/>
          <w:szCs w:val="32"/>
          <w:lang w:val="en-US" w:eastAsia="zh-CN"/>
        </w:rPr>
        <w:t>0.25</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人员工资普调</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卫生计生监督所</w:t>
      </w:r>
      <w:r>
        <w:rPr>
          <w:rFonts w:hint="eastAsia" w:ascii="仿宋" w:hAnsi="仿宋" w:eastAsia="仿宋" w:cs="仿宋"/>
          <w:sz w:val="32"/>
        </w:rPr>
        <w:t>20</w:t>
      </w:r>
      <w:r>
        <w:rPr>
          <w:rFonts w:hint="eastAsia" w:ascii="仿宋" w:hAnsi="仿宋" w:eastAsia="仿宋" w:cs="仿宋"/>
          <w:sz w:val="32"/>
          <w:lang w:eastAsia="zh-CN"/>
        </w:rPr>
        <w:t>23</w:t>
      </w:r>
      <w:r>
        <w:rPr>
          <w:rFonts w:hint="eastAsia" w:ascii="仿宋" w:hAnsi="仿宋" w:eastAsia="仿宋" w:cs="仿宋"/>
          <w:sz w:val="32"/>
        </w:rPr>
        <w:t>年收入合计</w:t>
      </w:r>
      <w:r>
        <w:rPr>
          <w:rFonts w:hint="eastAsia" w:ascii="仿宋" w:hAnsi="仿宋" w:eastAsia="仿宋" w:cs="仿宋"/>
          <w:sz w:val="32"/>
          <w:szCs w:val="32"/>
          <w:lang w:val="en-US" w:eastAsia="zh-CN"/>
        </w:rPr>
        <w:t>365.21</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175.45</w:t>
      </w:r>
      <w:r>
        <w:rPr>
          <w:rFonts w:hint="eastAsia" w:ascii="仿宋" w:hAnsi="仿宋" w:eastAsia="仿宋" w:cs="仿宋"/>
          <w:sz w:val="32"/>
        </w:rPr>
        <w:t>万元，</w:t>
      </w:r>
      <w:r>
        <w:rPr>
          <w:rFonts w:hint="eastAsia" w:ascii="仿宋" w:hAnsi="仿宋" w:eastAsia="仿宋" w:cs="仿宋"/>
          <w:sz w:val="32"/>
          <w:lang w:eastAsia="zh-CN"/>
        </w:rPr>
        <w:t>其他</w:t>
      </w:r>
      <w:r>
        <w:rPr>
          <w:rFonts w:hint="eastAsia" w:ascii="仿宋" w:hAnsi="仿宋" w:eastAsia="仿宋" w:cs="仿宋"/>
          <w:sz w:val="32"/>
        </w:rPr>
        <w:t>收入</w:t>
      </w:r>
      <w:r>
        <w:rPr>
          <w:rFonts w:hint="eastAsia" w:ascii="仿宋" w:hAnsi="仿宋" w:eastAsia="仿宋" w:cs="仿宋"/>
          <w:sz w:val="32"/>
          <w:lang w:val="en-US" w:eastAsia="zh-CN"/>
        </w:rPr>
        <w:t>189.76万元。</w:t>
      </w:r>
      <w:r>
        <w:rPr>
          <w:rFonts w:hint="eastAsia" w:ascii="仿宋" w:hAnsi="仿宋" w:eastAsia="仿宋" w:cs="仿宋"/>
          <w:sz w:val="32"/>
        </w:rPr>
        <w:t>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卫生计生监督所</w:t>
      </w:r>
      <w:r>
        <w:rPr>
          <w:rFonts w:hint="eastAsia" w:ascii="仿宋" w:hAnsi="仿宋" w:eastAsia="仿宋" w:cs="仿宋"/>
          <w:sz w:val="32"/>
        </w:rPr>
        <w:t>20</w:t>
      </w:r>
      <w:r>
        <w:rPr>
          <w:rFonts w:hint="eastAsia" w:ascii="仿宋" w:hAnsi="仿宋" w:eastAsia="仿宋" w:cs="仿宋"/>
          <w:sz w:val="32"/>
          <w:lang w:eastAsia="zh-CN"/>
        </w:rPr>
        <w:t>23</w:t>
      </w:r>
      <w:r>
        <w:rPr>
          <w:rFonts w:hint="eastAsia" w:ascii="仿宋" w:hAnsi="仿宋" w:eastAsia="仿宋" w:cs="仿宋"/>
          <w:sz w:val="32"/>
        </w:rPr>
        <w:t>年支出合计</w:t>
      </w:r>
      <w:r>
        <w:rPr>
          <w:rFonts w:hint="eastAsia" w:ascii="仿宋" w:hAnsi="仿宋" w:eastAsia="仿宋" w:cs="仿宋"/>
          <w:sz w:val="32"/>
          <w:szCs w:val="32"/>
          <w:lang w:val="en-US" w:eastAsia="zh-CN"/>
        </w:rPr>
        <w:t>365.21</w:t>
      </w:r>
      <w:r>
        <w:rPr>
          <w:rFonts w:hint="eastAsia" w:ascii="仿宋" w:hAnsi="仿宋" w:eastAsia="仿宋" w:cs="仿宋"/>
          <w:sz w:val="32"/>
        </w:rPr>
        <w:t>万元，其中：基本支出</w:t>
      </w:r>
      <w:r>
        <w:rPr>
          <w:rFonts w:hint="eastAsia" w:ascii="仿宋" w:hAnsi="仿宋" w:eastAsia="仿宋" w:cs="仿宋"/>
          <w:sz w:val="32"/>
          <w:lang w:val="en-US" w:eastAsia="zh-CN"/>
        </w:rPr>
        <w:t>288.73</w:t>
      </w:r>
      <w:r>
        <w:rPr>
          <w:rFonts w:hint="eastAsia" w:ascii="仿宋" w:hAnsi="仿宋" w:eastAsia="仿宋" w:cs="仿宋"/>
          <w:sz w:val="32"/>
        </w:rPr>
        <w:t>万元，占</w:t>
      </w:r>
      <w:r>
        <w:rPr>
          <w:rFonts w:hint="eastAsia" w:ascii="仿宋" w:hAnsi="仿宋" w:eastAsia="仿宋" w:cs="仿宋"/>
          <w:sz w:val="32"/>
          <w:lang w:val="en-US" w:eastAsia="zh-CN"/>
        </w:rPr>
        <w:t>79.06</w:t>
      </w:r>
      <w:r>
        <w:rPr>
          <w:rFonts w:hint="eastAsia" w:ascii="仿宋" w:hAnsi="仿宋" w:eastAsia="仿宋" w:cs="仿宋"/>
          <w:sz w:val="32"/>
        </w:rPr>
        <w:t>%；项目支出</w:t>
      </w:r>
      <w:r>
        <w:rPr>
          <w:rFonts w:hint="eastAsia" w:ascii="仿宋" w:hAnsi="仿宋" w:eastAsia="仿宋" w:cs="仿宋"/>
          <w:sz w:val="32"/>
          <w:lang w:val="en-US" w:eastAsia="zh-CN"/>
        </w:rPr>
        <w:t>76.48</w:t>
      </w:r>
      <w:r>
        <w:rPr>
          <w:rFonts w:hint="eastAsia" w:ascii="仿宋" w:hAnsi="仿宋" w:eastAsia="仿宋" w:cs="仿宋"/>
          <w:sz w:val="32"/>
        </w:rPr>
        <w:t>万元，占</w:t>
      </w:r>
      <w:r>
        <w:rPr>
          <w:rFonts w:hint="eastAsia" w:ascii="仿宋" w:hAnsi="仿宋" w:eastAsia="仿宋" w:cs="仿宋"/>
          <w:sz w:val="32"/>
          <w:lang w:val="en-US" w:eastAsia="zh-CN"/>
        </w:rPr>
        <w:t>20.94</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卫生计生监督所</w:t>
      </w:r>
      <w:r>
        <w:rPr>
          <w:rFonts w:hint="eastAsia" w:ascii="仿宋" w:hAnsi="仿宋" w:eastAsia="仿宋" w:cs="仿宋"/>
          <w:sz w:val="32"/>
        </w:rPr>
        <w:t>20</w:t>
      </w:r>
      <w:r>
        <w:rPr>
          <w:rFonts w:hint="eastAsia" w:ascii="仿宋" w:hAnsi="仿宋" w:eastAsia="仿宋" w:cs="仿宋"/>
          <w:sz w:val="32"/>
          <w:lang w:eastAsia="zh-CN"/>
        </w:rPr>
        <w:t>23</w:t>
      </w:r>
      <w:r>
        <w:rPr>
          <w:rFonts w:hint="eastAsia" w:ascii="仿宋" w:hAnsi="仿宋" w:eastAsia="仿宋" w:cs="仿宋"/>
          <w:sz w:val="32"/>
        </w:rPr>
        <w:t>年</w:t>
      </w:r>
      <w:r>
        <w:rPr>
          <w:rFonts w:hint="eastAsia" w:ascii="仿宋" w:hAnsi="仿宋" w:eastAsia="仿宋" w:cs="仿宋"/>
          <w:sz w:val="32"/>
          <w:lang w:val="en-US" w:eastAsia="zh-CN"/>
        </w:rPr>
        <w:t>财政拨款</w:t>
      </w:r>
      <w:r>
        <w:rPr>
          <w:rFonts w:hint="eastAsia" w:ascii="仿宋" w:hAnsi="仿宋" w:eastAsia="仿宋" w:cs="仿宋"/>
          <w:sz w:val="32"/>
        </w:rPr>
        <w:t>收支预算</w:t>
      </w:r>
      <w:r>
        <w:rPr>
          <w:rFonts w:hint="eastAsia" w:ascii="仿宋" w:hAnsi="仿宋" w:eastAsia="仿宋" w:cs="仿宋"/>
          <w:sz w:val="32"/>
          <w:lang w:val="en-US" w:eastAsia="zh-CN"/>
        </w:rPr>
        <w:t>175.45</w:t>
      </w:r>
      <w:r>
        <w:rPr>
          <w:rFonts w:hint="eastAsia" w:ascii="仿宋" w:hAnsi="仿宋" w:eastAsia="仿宋" w:cs="仿宋"/>
          <w:sz w:val="32"/>
        </w:rPr>
        <w:t>万元，无政府性基金预算和国有资本经营预算。与202</w:t>
      </w:r>
      <w:r>
        <w:rPr>
          <w:rFonts w:hint="eastAsia" w:ascii="仿宋" w:hAnsi="仿宋" w:eastAsia="仿宋" w:cs="仿宋"/>
          <w:sz w:val="32"/>
          <w:lang w:val="en-US" w:eastAsia="zh-CN"/>
        </w:rPr>
        <w:t>2</w:t>
      </w:r>
      <w:r>
        <w:rPr>
          <w:rFonts w:hint="eastAsia" w:ascii="仿宋" w:hAnsi="仿宋" w:eastAsia="仿宋" w:cs="仿宋"/>
          <w:sz w:val="32"/>
        </w:rPr>
        <w:t>年相比，</w:t>
      </w:r>
      <w:r>
        <w:rPr>
          <w:rFonts w:hint="eastAsia" w:ascii="仿宋" w:hAnsi="仿宋" w:eastAsia="仿宋" w:cs="仿宋"/>
          <w:sz w:val="32"/>
          <w:lang w:val="en-US" w:eastAsia="zh-CN"/>
        </w:rPr>
        <w:t>财政拨款</w:t>
      </w:r>
      <w:r>
        <w:rPr>
          <w:rFonts w:hint="eastAsia" w:ascii="仿宋" w:hAnsi="仿宋" w:eastAsia="仿宋" w:cs="仿宋"/>
          <w:sz w:val="32"/>
        </w:rPr>
        <w:t>收支预算增加</w:t>
      </w:r>
      <w:r>
        <w:rPr>
          <w:rFonts w:hint="eastAsia" w:ascii="仿宋" w:hAnsi="仿宋" w:eastAsia="仿宋" w:cs="仿宋"/>
          <w:sz w:val="32"/>
          <w:lang w:val="en-US" w:eastAsia="zh-CN"/>
        </w:rPr>
        <w:t>1.47</w:t>
      </w:r>
      <w:r>
        <w:rPr>
          <w:rFonts w:hint="eastAsia" w:ascii="仿宋" w:hAnsi="仿宋" w:eastAsia="仿宋" w:cs="仿宋"/>
          <w:sz w:val="32"/>
        </w:rPr>
        <w:t>万元，增长</w:t>
      </w:r>
      <w:r>
        <w:rPr>
          <w:rFonts w:hint="eastAsia" w:ascii="仿宋" w:hAnsi="仿宋" w:eastAsia="仿宋" w:cs="仿宋"/>
          <w:sz w:val="32"/>
          <w:lang w:val="en-US" w:eastAsia="zh-CN"/>
        </w:rPr>
        <w:t>0.84</w:t>
      </w:r>
      <w:r>
        <w:rPr>
          <w:rFonts w:hint="eastAsia" w:ascii="仿宋" w:hAnsi="仿宋" w:eastAsia="仿宋" w:cs="仿宋"/>
          <w:sz w:val="32"/>
        </w:rPr>
        <w:t>%，主要原因是</w:t>
      </w:r>
      <w:r>
        <w:rPr>
          <w:rFonts w:hint="eastAsia" w:ascii="仿宋" w:hAnsi="仿宋" w:eastAsia="仿宋" w:cs="仿宋"/>
          <w:sz w:val="32"/>
          <w:szCs w:val="32"/>
          <w:lang w:eastAsia="zh-CN"/>
        </w:rPr>
        <w:t>人员工资普调</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卫生计生监督所</w:t>
      </w:r>
      <w:r>
        <w:rPr>
          <w:rFonts w:hint="eastAsia" w:ascii="仿宋" w:hAnsi="仿宋" w:eastAsia="仿宋" w:cs="仿宋"/>
          <w:sz w:val="32"/>
        </w:rPr>
        <w:t>20</w:t>
      </w:r>
      <w:r>
        <w:rPr>
          <w:rFonts w:hint="eastAsia" w:ascii="仿宋" w:hAnsi="仿宋" w:eastAsia="仿宋" w:cs="仿宋"/>
          <w:sz w:val="32"/>
          <w:lang w:eastAsia="zh-CN"/>
        </w:rPr>
        <w:t>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175.45</w:t>
      </w:r>
      <w:r>
        <w:rPr>
          <w:rFonts w:hint="eastAsia" w:ascii="仿宋" w:hAnsi="仿宋" w:eastAsia="仿宋" w:cs="仿宋"/>
          <w:sz w:val="32"/>
        </w:rPr>
        <w:t>万元。其中：基本支出</w:t>
      </w:r>
      <w:r>
        <w:rPr>
          <w:rFonts w:hint="eastAsia" w:ascii="仿宋" w:hAnsi="仿宋" w:eastAsia="仿宋" w:cs="仿宋"/>
          <w:sz w:val="32"/>
          <w:lang w:val="en-US" w:eastAsia="zh-CN"/>
        </w:rPr>
        <w:t>174.69</w:t>
      </w:r>
      <w:r>
        <w:rPr>
          <w:rFonts w:hint="eastAsia" w:ascii="仿宋" w:hAnsi="仿宋" w:eastAsia="仿宋" w:cs="仿宋"/>
          <w:sz w:val="32"/>
        </w:rPr>
        <w:t>万元，占</w:t>
      </w:r>
      <w:r>
        <w:rPr>
          <w:rFonts w:hint="eastAsia" w:ascii="仿宋" w:hAnsi="仿宋" w:eastAsia="仿宋" w:cs="仿宋"/>
          <w:sz w:val="32"/>
          <w:lang w:val="en-US" w:eastAsia="zh-CN"/>
        </w:rPr>
        <w:t>99.57</w:t>
      </w:r>
      <w:r>
        <w:rPr>
          <w:rFonts w:hint="eastAsia" w:ascii="仿宋" w:hAnsi="仿宋" w:eastAsia="仿宋" w:cs="仿宋"/>
          <w:sz w:val="32"/>
        </w:rPr>
        <w:t>%;项目支出</w:t>
      </w:r>
      <w:r>
        <w:rPr>
          <w:rFonts w:hint="eastAsia" w:ascii="仿宋" w:hAnsi="仿宋" w:eastAsia="仿宋" w:cs="仿宋"/>
          <w:sz w:val="32"/>
          <w:lang w:val="en-US" w:eastAsia="zh-CN"/>
        </w:rPr>
        <w:t>0.76</w:t>
      </w:r>
      <w:r>
        <w:rPr>
          <w:rFonts w:hint="eastAsia" w:ascii="仿宋" w:hAnsi="仿宋" w:eastAsia="仿宋" w:cs="仿宋"/>
          <w:sz w:val="32"/>
        </w:rPr>
        <w:t>万元，占</w:t>
      </w:r>
      <w:r>
        <w:rPr>
          <w:rFonts w:hint="eastAsia" w:ascii="仿宋" w:hAnsi="仿宋" w:eastAsia="仿宋" w:cs="仿宋"/>
          <w:sz w:val="32"/>
          <w:lang w:eastAsia="zh-CN"/>
        </w:rPr>
        <w:t>0.4</w:t>
      </w:r>
      <w:r>
        <w:rPr>
          <w:rFonts w:hint="eastAsia" w:ascii="仿宋" w:hAnsi="仿宋" w:eastAsia="仿宋" w:cs="仿宋"/>
          <w:sz w:val="32"/>
          <w:lang w:val="en-US" w:eastAsia="zh-CN"/>
        </w:rPr>
        <w:t>3</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sz w:val="32"/>
          <w:lang w:val="en-US" w:eastAsia="zh-CN"/>
        </w:rPr>
        <w:t>卫生计生监督所</w:t>
      </w:r>
      <w:r>
        <w:rPr>
          <w:rFonts w:hint="eastAsia" w:ascii="仿宋" w:hAnsi="仿宋" w:eastAsia="仿宋" w:cs="仿宋"/>
          <w:color w:val="000000"/>
          <w:sz w:val="32"/>
          <w:szCs w:val="32"/>
        </w:rPr>
        <w:t>20</w:t>
      </w:r>
      <w:r>
        <w:rPr>
          <w:rFonts w:hint="eastAsia" w:ascii="仿宋" w:hAnsi="仿宋" w:eastAsia="仿宋" w:cs="仿宋"/>
          <w:color w:val="000000"/>
          <w:sz w:val="32"/>
          <w:szCs w:val="32"/>
          <w:lang w:eastAsia="zh-CN"/>
        </w:rPr>
        <w:t>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sz w:val="32"/>
          <w:lang w:val="en-US" w:eastAsia="zh-CN"/>
        </w:rPr>
        <w:t>175.45</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165.65</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94.83</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9.04</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eastAsia="zh-CN"/>
        </w:rPr>
        <w:t>5.</w:t>
      </w:r>
      <w:r>
        <w:rPr>
          <w:rFonts w:hint="eastAsia" w:ascii="仿宋" w:hAnsi="仿宋" w:eastAsia="仿宋" w:cs="仿宋"/>
          <w:color w:val="000000"/>
          <w:sz w:val="32"/>
          <w:szCs w:val="32"/>
          <w:lang w:val="en-US" w:eastAsia="zh-CN"/>
        </w:rPr>
        <w:t>17</w:t>
      </w:r>
      <w:r>
        <w:rPr>
          <w:rFonts w:hint="eastAsia" w:ascii="仿宋" w:hAnsi="仿宋" w:eastAsia="仿宋" w:cs="仿宋"/>
          <w:color w:val="000000"/>
          <w:sz w:val="32"/>
          <w:szCs w:val="32"/>
        </w:rPr>
        <w:t>%。</w:t>
      </w:r>
    </w:p>
    <w:p>
      <w:pPr>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left"/>
        <w:rPr>
          <w:rFonts w:hint="eastAsia" w:ascii="黑体" w:hAnsi="黑体" w:eastAsia="黑体" w:cs="黑体"/>
          <w:color w:val="000000"/>
          <w:sz w:val="32"/>
          <w:szCs w:val="32"/>
        </w:rPr>
      </w:pPr>
    </w:p>
    <w:p>
      <w:pPr>
        <w:jc w:val="left"/>
        <w:rPr>
          <w:rFonts w:hint="eastAsia" w:ascii="黑体" w:hAnsi="黑体" w:eastAsia="黑体" w:cs="黑体"/>
          <w:color w:val="000000"/>
          <w:sz w:val="32"/>
          <w:szCs w:val="32"/>
        </w:rPr>
      </w:pPr>
    </w:p>
    <w:p>
      <w:pPr>
        <w:ind w:firstLine="640" w:firstLineChars="200"/>
        <w:jc w:val="left"/>
        <w:rPr>
          <w:rFonts w:ascii="黑体" w:hAnsi="黑体" w:eastAsia="黑体" w:cs="黑体"/>
          <w:sz w:val="32"/>
          <w:szCs w:val="32"/>
        </w:rPr>
      </w:pPr>
      <w:r>
        <w:rPr>
          <w:rFonts w:hint="eastAsia" w:ascii="黑体" w:hAnsi="黑体" w:eastAsia="黑体" w:cs="黑体"/>
          <w:color w:val="000000"/>
          <w:sz w:val="32"/>
          <w:szCs w:val="32"/>
          <w:lang w:val="en-US" w:eastAsia="zh-CN"/>
        </w:rPr>
        <w:t>七、</w:t>
      </w: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lang w:val="en-US" w:eastAsia="zh-CN"/>
        </w:rPr>
        <w:t>卫生计生监督所</w:t>
      </w:r>
      <w:r>
        <w:rPr>
          <w:rFonts w:hint="eastAsia" w:ascii="仿宋" w:hAnsi="仿宋" w:eastAsia="仿宋" w:cs="仿宋"/>
          <w:sz w:val="32"/>
          <w:szCs w:val="32"/>
        </w:rPr>
        <w:t>20</w:t>
      </w:r>
      <w:r>
        <w:rPr>
          <w:rFonts w:hint="eastAsia" w:ascii="仿宋" w:hAnsi="仿宋" w:eastAsia="仿宋" w:cs="仿宋"/>
          <w:sz w:val="32"/>
          <w:szCs w:val="32"/>
          <w:lang w:eastAsia="zh-CN"/>
        </w:rPr>
        <w:t>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5.22</w:t>
      </w:r>
      <w:r>
        <w:rPr>
          <w:rFonts w:hint="eastAsia" w:ascii="仿宋" w:hAnsi="仿宋" w:eastAsia="仿宋" w:cs="仿宋"/>
          <w:sz w:val="32"/>
          <w:szCs w:val="32"/>
        </w:rPr>
        <w:t>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5.22</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5.22</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0"/>
        </w:numPr>
        <w:ind w:left="630" w:leftChars="0"/>
        <w:jc w:val="left"/>
        <w:rPr>
          <w:rFonts w:hint="eastAsia" w:ascii="黑体" w:hAnsi="黑体" w:eastAsia="黑体"/>
          <w:sz w:val="32"/>
          <w:lang w:val="en-US" w:eastAsia="zh-CN"/>
        </w:rPr>
      </w:pPr>
    </w:p>
    <w:p>
      <w:pPr>
        <w:numPr>
          <w:ilvl w:val="0"/>
          <w:numId w:val="0"/>
        </w:numPr>
        <w:ind w:left="630" w:leftChars="0"/>
        <w:jc w:val="left"/>
        <w:rPr>
          <w:rFonts w:hint="eastAsia" w:ascii="黑体" w:hAnsi="黑体" w:eastAsia="黑体"/>
          <w:sz w:val="32"/>
          <w:lang w:val="en-US" w:eastAsia="zh-CN"/>
        </w:rPr>
      </w:pPr>
    </w:p>
    <w:p>
      <w:pPr>
        <w:numPr>
          <w:ilvl w:val="0"/>
          <w:numId w:val="0"/>
        </w:numPr>
        <w:ind w:left="630" w:leftChars="0"/>
        <w:jc w:val="left"/>
        <w:rPr>
          <w:rFonts w:ascii="黑体" w:hAnsi="黑体" w:eastAsia="黑体"/>
          <w:sz w:val="32"/>
        </w:rPr>
      </w:pPr>
      <w:r>
        <w:rPr>
          <w:rFonts w:hint="eastAsia" w:ascii="黑体" w:hAnsi="黑体" w:eastAsia="黑体"/>
          <w:sz w:val="32"/>
          <w:lang w:val="en-US" w:eastAsia="zh-CN"/>
        </w:rPr>
        <w:t>八、</w:t>
      </w:r>
      <w:r>
        <w:rPr>
          <w:rFonts w:hint="eastAsia" w:ascii="黑体" w:hAnsi="黑体" w:eastAsia="黑体"/>
          <w:sz w:val="32"/>
        </w:rPr>
        <w:t>政府性基金预算支出预算情况说明</w:t>
      </w:r>
    </w:p>
    <w:p>
      <w:pPr>
        <w:numPr>
          <w:ilvl w:val="0"/>
          <w:numId w:val="0"/>
        </w:numPr>
        <w:ind w:left="0" w:leftChars="0" w:firstLine="640" w:firstLineChars="200"/>
        <w:jc w:val="left"/>
        <w:rPr>
          <w:rFonts w:hint="eastAsia" w:ascii="仿宋" w:hAnsi="仿宋" w:eastAsia="仿宋" w:cs="仿宋"/>
          <w:sz w:val="32"/>
        </w:rPr>
      </w:pPr>
      <w:r>
        <w:rPr>
          <w:rFonts w:hint="eastAsia" w:ascii="仿宋" w:hAnsi="仿宋" w:eastAsia="仿宋" w:cs="仿宋"/>
          <w:sz w:val="32"/>
        </w:rPr>
        <w:t>淮滨县卫生计生监督所2023年政府性基金无预算安排。</w:t>
      </w:r>
    </w:p>
    <w:p>
      <w:pPr>
        <w:numPr>
          <w:ilvl w:val="0"/>
          <w:numId w:val="0"/>
        </w:numPr>
        <w:ind w:left="0" w:leftChars="0" w:firstLine="640" w:firstLineChars="200"/>
        <w:jc w:val="left"/>
        <w:rPr>
          <w:rFonts w:hint="eastAsia" w:ascii="仿宋" w:hAnsi="仿宋" w:eastAsia="仿宋" w:cs="仿宋"/>
          <w:sz w:val="32"/>
        </w:rPr>
      </w:pPr>
      <w:r>
        <w:rPr>
          <w:rFonts w:hint="eastAsia" w:ascii="仿宋" w:hAnsi="仿宋" w:eastAsia="仿宋" w:cs="仿宋"/>
          <w:sz w:val="32"/>
        </w:rPr>
        <w:t>2023年本部门没有政府性基金预算拨款收入，也没有政府性基金预算拨款安排的支出，故无数据情况说明。</w:t>
      </w:r>
    </w:p>
    <w:p>
      <w:pPr>
        <w:numPr>
          <w:ilvl w:val="0"/>
          <w:numId w:val="0"/>
        </w:numPr>
        <w:ind w:left="0" w:leftChars="0" w:firstLine="640" w:firstLineChars="200"/>
        <w:jc w:val="left"/>
        <w:rPr>
          <w:rFonts w:ascii="黑体" w:hAnsi="黑体" w:eastAsia="黑体"/>
          <w:sz w:val="32"/>
        </w:rPr>
      </w:pPr>
      <w:r>
        <w:rPr>
          <w:rFonts w:hint="eastAsia" w:ascii="黑体" w:hAnsi="黑体" w:eastAsia="黑体"/>
          <w:sz w:val="32"/>
          <w:lang w:val="en-US" w:eastAsia="zh-CN"/>
        </w:rPr>
        <w:t>九、</w:t>
      </w: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hint="eastAsia" w:ascii="仿宋" w:hAnsi="仿宋" w:eastAsia="仿宋" w:cs="仿宋"/>
          <w:sz w:val="32"/>
        </w:rPr>
      </w:pPr>
      <w:r>
        <w:rPr>
          <w:rFonts w:hint="eastAsia" w:ascii="仿宋" w:hAnsi="仿宋" w:eastAsia="仿宋" w:cs="仿宋"/>
          <w:sz w:val="32"/>
        </w:rPr>
        <w:t>我单位2023年机构运转经费支出预算14.81万元，主要保障机构正常运转及正常履职需要，用于购买货物和服务的支出。包括办公及印刷费、邮电费、差旅费、会议费、福利费、工会经费、日常维修费及一般设备购置费、办公用房水电费、办公用房物业管理费劳务费、咨询费、手续费、专用材料费、培训费、公务接待费、公务用车运行维护费以及其他商品和服务支出费用。比2022年增加0.16万元，增长1.09 %，主要原因：受疫情影响，经费支出有所增加。</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20</w:t>
      </w:r>
      <w:r>
        <w:rPr>
          <w:rFonts w:hint="eastAsia" w:ascii="仿宋" w:hAnsi="仿宋" w:eastAsia="仿宋" w:cs="仿宋"/>
          <w:sz w:val="32"/>
          <w:lang w:eastAsia="zh-CN"/>
        </w:rPr>
        <w:t>23</w:t>
      </w:r>
      <w:r>
        <w:rPr>
          <w:rFonts w:hint="eastAsia" w:ascii="仿宋" w:hAnsi="仿宋" w:eastAsia="仿宋" w:cs="仿宋"/>
          <w:sz w:val="32"/>
        </w:rPr>
        <w:t>年政府采购预算安排</w:t>
      </w:r>
      <w:r>
        <w:rPr>
          <w:rFonts w:hint="eastAsia" w:ascii="仿宋" w:hAnsi="仿宋" w:eastAsia="仿宋" w:cs="仿宋"/>
          <w:sz w:val="32"/>
          <w:lang w:val="en-US" w:eastAsia="zh-CN"/>
        </w:rPr>
        <w:t>1</w:t>
      </w:r>
      <w:r>
        <w:rPr>
          <w:rFonts w:hint="eastAsia" w:ascii="仿宋" w:hAnsi="仿宋" w:eastAsia="仿宋" w:cs="仿宋"/>
          <w:sz w:val="32"/>
        </w:rPr>
        <w:t>万元，其中：政府采购货物预算</w:t>
      </w:r>
      <w:r>
        <w:rPr>
          <w:rFonts w:hint="eastAsia" w:ascii="仿宋" w:hAnsi="仿宋" w:eastAsia="仿宋" w:cs="仿宋"/>
          <w:sz w:val="32"/>
          <w:lang w:val="en-US" w:eastAsia="zh-CN"/>
        </w:rPr>
        <w:t>1</w:t>
      </w:r>
      <w:r>
        <w:rPr>
          <w:rFonts w:hint="eastAsia" w:ascii="仿宋" w:hAnsi="仿宋" w:eastAsia="仿宋" w:cs="仿宋"/>
          <w:sz w:val="32"/>
        </w:rPr>
        <w:t>万元、政府采购工程预算</w:t>
      </w:r>
      <w:r>
        <w:rPr>
          <w:rFonts w:hint="eastAsia" w:ascii="仿宋" w:hAnsi="仿宋" w:eastAsia="仿宋" w:cs="仿宋"/>
          <w:sz w:val="32"/>
          <w:lang w:val="en-US" w:eastAsia="zh-CN"/>
        </w:rPr>
        <w:t>0</w:t>
      </w:r>
      <w:r>
        <w:rPr>
          <w:rFonts w:hint="eastAsia" w:ascii="仿宋" w:hAnsi="仿宋" w:eastAsia="仿宋" w:cs="仿宋"/>
          <w:sz w:val="32"/>
        </w:rPr>
        <w:t>万元、政府采购服务预算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numPr>
          <w:ilvl w:val="0"/>
          <w:numId w:val="0"/>
        </w:numPr>
        <w:ind w:firstLine="640" w:firstLineChars="200"/>
        <w:jc w:val="left"/>
        <w:rPr>
          <w:rFonts w:hint="eastAsia" w:ascii="仿宋" w:hAnsi="仿宋" w:eastAsia="仿宋" w:cs="仿宋"/>
          <w:sz w:val="32"/>
        </w:rPr>
      </w:pPr>
      <w:r>
        <w:rPr>
          <w:rFonts w:hint="eastAsia" w:ascii="仿宋" w:hAnsi="仿宋" w:eastAsia="仿宋" w:cs="仿宋"/>
          <w:sz w:val="32"/>
        </w:rPr>
        <w:t>我单位20</w:t>
      </w:r>
      <w:r>
        <w:rPr>
          <w:rFonts w:hint="eastAsia" w:ascii="仿宋" w:hAnsi="仿宋" w:eastAsia="仿宋" w:cs="仿宋"/>
          <w:sz w:val="32"/>
          <w:lang w:eastAsia="zh-CN"/>
        </w:rPr>
        <w:t>23</w:t>
      </w:r>
      <w:r>
        <w:rPr>
          <w:rFonts w:hint="eastAsia" w:ascii="仿宋" w:hAnsi="仿宋" w:eastAsia="仿宋" w:cs="仿宋"/>
          <w:sz w:val="32"/>
        </w:rPr>
        <w:t>年预算项目均按要求编制了绩效目标，从项目产出、项目效益、满意度等方面设置了绩效目标，综合反映项目预期完成的数量、实效、质量，预期达到的社会经 济效益、可持续影响以及对象满意度等情况。</w:t>
      </w:r>
    </w:p>
    <w:p>
      <w:pPr>
        <w:numPr>
          <w:ilvl w:val="0"/>
          <w:numId w:val="0"/>
        </w:numPr>
        <w:ind w:firstLine="640" w:firstLineChars="200"/>
        <w:jc w:val="left"/>
        <w:rPr>
          <w:rFonts w:ascii="仿宋" w:hAnsi="仿宋" w:eastAsia="仿宋" w:cs="仿宋"/>
          <w:sz w:val="32"/>
        </w:rPr>
      </w:pPr>
      <w:r>
        <w:rPr>
          <w:rFonts w:hint="eastAsia" w:ascii="仿宋" w:hAnsi="仿宋" w:eastAsia="仿宋" w:cs="仿宋"/>
          <w:sz w:val="32"/>
          <w:lang w:val="en-US" w:eastAsia="zh-CN"/>
        </w:rPr>
        <w:t>2023年部门预算金额共计365.21万元，其中项目共2个，金额为76.48万元。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rPr>
        <w:t>202</w:t>
      </w:r>
      <w:r>
        <w:rPr>
          <w:rFonts w:hint="eastAsia" w:ascii="仿宋" w:hAnsi="仿宋" w:eastAsia="仿宋" w:cs="仿宋"/>
          <w:sz w:val="32"/>
          <w:lang w:val="en-US" w:eastAsia="zh-CN"/>
        </w:rPr>
        <w:t>2</w:t>
      </w:r>
      <w:r>
        <w:rPr>
          <w:rFonts w:hint="eastAsia" w:ascii="仿宋" w:hAnsi="仿宋" w:eastAsia="仿宋" w:cs="仿宋"/>
          <w:sz w:val="32"/>
        </w:rPr>
        <w:t>年期末，我单位共有车辆</w:t>
      </w:r>
      <w:r>
        <w:rPr>
          <w:rFonts w:hint="eastAsia" w:ascii="仿宋" w:hAnsi="仿宋" w:eastAsia="仿宋" w:cs="仿宋"/>
          <w:sz w:val="32"/>
          <w:lang w:val="en-US" w:eastAsia="zh-CN"/>
        </w:rPr>
        <w:t>2</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2</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rPr>
          <w:rFonts w:ascii="黑体" w:hAnsi="黑体" w:eastAsia="黑体"/>
          <w:b/>
          <w:bCs/>
          <w:sz w:val="36"/>
          <w:szCs w:val="36"/>
        </w:rPr>
      </w:pPr>
      <w:r>
        <w:rPr>
          <w:rFonts w:hint="eastAsia" w:ascii="仿宋" w:hAnsi="仿宋" w:eastAsia="仿宋" w:cs="仿宋"/>
          <w:sz w:val="32"/>
        </w:rPr>
        <w:t>我单位无专项转移支付项目。</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收入”不足以安排当年支出的情况下，使用以前年度积累的事业基金（即事业单位以前各年度收支相抵后，按国家规定提取、用于弥补以后年度收支差额的基金）弥补当年收支缺口的资金。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基本支出：是指为保障机构正常运转、完成日常工作任务所必需的开支，其内容包括人员经费和日常公用经费两部分。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方正仿宋_GB2312" w:hAnsi="宋体" w:eastAsia="方正仿宋_GB2312" w:cs="方正仿宋_GB2312"/>
          <w:color w:val="000000"/>
          <w:sz w:val="31"/>
          <w:szCs w:val="31"/>
          <w:shd w:val="clear" w:color="auto" w:fill="FFFFFF"/>
        </w:rPr>
        <w:t>专项转移支付：</w:t>
      </w:r>
      <w:r>
        <w:rPr>
          <w:rFonts w:hint="eastAsia" w:ascii="方正仿宋_GB2312" w:hAnsi="宋体" w:eastAsia="方正仿宋_GB2312" w:cs="方正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pPr>
      <w:r>
        <w:rPr>
          <w:rFonts w:hint="eastAsia" w:ascii="黑体" w:hAnsi="黑体" w:eastAsia="黑体" w:cs="黑体"/>
          <w:sz w:val="32"/>
        </w:rPr>
        <w:t>附件：淮滨县</w:t>
      </w:r>
      <w:r>
        <w:rPr>
          <w:rFonts w:hint="eastAsia" w:ascii="黑体" w:hAnsi="黑体" w:eastAsia="黑体" w:cs="黑体"/>
          <w:sz w:val="32"/>
          <w:lang w:val="en-US" w:eastAsia="zh-CN"/>
        </w:rPr>
        <w:t>卫生计生监督所</w:t>
      </w:r>
      <w:r>
        <w:rPr>
          <w:rFonts w:hint="eastAsia" w:ascii="黑体" w:hAnsi="黑体" w:eastAsia="黑体" w:cs="黑体"/>
          <w:sz w:val="32"/>
        </w:rPr>
        <w:t>20</w:t>
      </w:r>
      <w:r>
        <w:rPr>
          <w:rFonts w:hint="eastAsia" w:ascii="黑体" w:hAnsi="黑体" w:eastAsia="黑体" w:cs="黑体"/>
          <w:sz w:val="32"/>
          <w:lang w:eastAsia="zh-CN"/>
        </w:rPr>
        <w:t>23</w:t>
      </w:r>
      <w:r>
        <w:rPr>
          <w:rFonts w:hint="eastAsia" w:ascii="黑体" w:hAnsi="黑体" w:eastAsia="黑体" w:cs="黑体"/>
          <w:sz w:val="32"/>
        </w:rPr>
        <w:t>年部门预算表</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BCD09D-52F7-42B1-B480-26012FCC76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6719895-68DE-4DD1-8173-D015C9227473}"/>
  </w:font>
  <w:font w:name="方正仿宋_GB2312">
    <w:altName w:val="仿宋"/>
    <w:panose1 w:val="02000000000000000000"/>
    <w:charset w:val="86"/>
    <w:family w:val="auto"/>
    <w:pitch w:val="default"/>
    <w:sig w:usb0="00000000" w:usb1="00000000" w:usb2="00000012" w:usb3="00000000" w:csb0="00040001" w:csb1="00000000"/>
    <w:embedRegular r:id="rId3" w:fontKey="{685B9C28-C932-40CA-A305-863840A5AD8E}"/>
  </w:font>
  <w:font w:name="仿宋_GB2312">
    <w:altName w:val="仿宋"/>
    <w:panose1 w:val="00000000000000000000"/>
    <w:charset w:val="86"/>
    <w:family w:val="modern"/>
    <w:pitch w:val="default"/>
    <w:sig w:usb0="00000000" w:usb1="00000000" w:usb2="00000000" w:usb3="00000000" w:csb0="00040000" w:csb1="00000000"/>
    <w:embedRegular r:id="rId4" w:fontKey="{03466CDD-130D-4128-9E6A-54FBA006AAF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MDZjZDdkYTc1NTYxN2YwZWI4Yzk3ZTg0NWM1M2UifQ=="/>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9F4C1B"/>
    <w:rsid w:val="00AA7872"/>
    <w:rsid w:val="00AD7827"/>
    <w:rsid w:val="00B44F53"/>
    <w:rsid w:val="00BD1004"/>
    <w:rsid w:val="00C40E6C"/>
    <w:rsid w:val="00C9610D"/>
    <w:rsid w:val="00CB1918"/>
    <w:rsid w:val="00CF0B03"/>
    <w:rsid w:val="00D1451C"/>
    <w:rsid w:val="00D67A39"/>
    <w:rsid w:val="00D84F17"/>
    <w:rsid w:val="00EA37A7"/>
    <w:rsid w:val="00ED3BD8"/>
    <w:rsid w:val="00FB5B8C"/>
    <w:rsid w:val="037B79F7"/>
    <w:rsid w:val="041D2A27"/>
    <w:rsid w:val="046165C0"/>
    <w:rsid w:val="05377B18"/>
    <w:rsid w:val="05F15F19"/>
    <w:rsid w:val="06440A7A"/>
    <w:rsid w:val="071D4AEC"/>
    <w:rsid w:val="084542FA"/>
    <w:rsid w:val="089808CE"/>
    <w:rsid w:val="0A6251B2"/>
    <w:rsid w:val="0BE219CE"/>
    <w:rsid w:val="0C4E7678"/>
    <w:rsid w:val="0D0F4ED6"/>
    <w:rsid w:val="0D304C4C"/>
    <w:rsid w:val="0D513137"/>
    <w:rsid w:val="0D99186F"/>
    <w:rsid w:val="0DC434C2"/>
    <w:rsid w:val="0DD53905"/>
    <w:rsid w:val="0DF30354"/>
    <w:rsid w:val="0E0A5DCA"/>
    <w:rsid w:val="0E1C1CF6"/>
    <w:rsid w:val="0FD22917"/>
    <w:rsid w:val="10602789"/>
    <w:rsid w:val="10696D37"/>
    <w:rsid w:val="123258EF"/>
    <w:rsid w:val="12531C9B"/>
    <w:rsid w:val="12635AA8"/>
    <w:rsid w:val="12EF1A32"/>
    <w:rsid w:val="13032F88"/>
    <w:rsid w:val="144A1E7D"/>
    <w:rsid w:val="155A5817"/>
    <w:rsid w:val="15F07B94"/>
    <w:rsid w:val="173B6758"/>
    <w:rsid w:val="17492FF2"/>
    <w:rsid w:val="17E13F3C"/>
    <w:rsid w:val="191C5F4B"/>
    <w:rsid w:val="19744A3F"/>
    <w:rsid w:val="19FA7375"/>
    <w:rsid w:val="1A9B5140"/>
    <w:rsid w:val="1B351FAC"/>
    <w:rsid w:val="1CA53161"/>
    <w:rsid w:val="1CEE257C"/>
    <w:rsid w:val="1D0460DA"/>
    <w:rsid w:val="1D190DEF"/>
    <w:rsid w:val="1D2E3157"/>
    <w:rsid w:val="1D597126"/>
    <w:rsid w:val="1F046865"/>
    <w:rsid w:val="1FE67D19"/>
    <w:rsid w:val="225C3A4A"/>
    <w:rsid w:val="228003BD"/>
    <w:rsid w:val="228C104B"/>
    <w:rsid w:val="239838A9"/>
    <w:rsid w:val="24392B0D"/>
    <w:rsid w:val="246B28E3"/>
    <w:rsid w:val="24CC60EA"/>
    <w:rsid w:val="24DA1A42"/>
    <w:rsid w:val="2613738E"/>
    <w:rsid w:val="27030516"/>
    <w:rsid w:val="274F7F6E"/>
    <w:rsid w:val="279A1B15"/>
    <w:rsid w:val="279B58FB"/>
    <w:rsid w:val="27A42993"/>
    <w:rsid w:val="27F958D3"/>
    <w:rsid w:val="28196722"/>
    <w:rsid w:val="28447CD2"/>
    <w:rsid w:val="2AA67AA4"/>
    <w:rsid w:val="2AA8279A"/>
    <w:rsid w:val="2AAD7DB1"/>
    <w:rsid w:val="2ACE5F14"/>
    <w:rsid w:val="2BBF4E40"/>
    <w:rsid w:val="2C081B10"/>
    <w:rsid w:val="2C2C73FB"/>
    <w:rsid w:val="2D4A0B6E"/>
    <w:rsid w:val="2DB256DE"/>
    <w:rsid w:val="2F072B71"/>
    <w:rsid w:val="2F1F6DA3"/>
    <w:rsid w:val="2F8530AA"/>
    <w:rsid w:val="300F1252"/>
    <w:rsid w:val="316130D4"/>
    <w:rsid w:val="31927D00"/>
    <w:rsid w:val="32476D3D"/>
    <w:rsid w:val="337C264E"/>
    <w:rsid w:val="33ED121E"/>
    <w:rsid w:val="3402116D"/>
    <w:rsid w:val="34030A42"/>
    <w:rsid w:val="34893968"/>
    <w:rsid w:val="34E010E6"/>
    <w:rsid w:val="35731982"/>
    <w:rsid w:val="358856A2"/>
    <w:rsid w:val="3699743B"/>
    <w:rsid w:val="38237904"/>
    <w:rsid w:val="3872263A"/>
    <w:rsid w:val="38F24414"/>
    <w:rsid w:val="39BD1573"/>
    <w:rsid w:val="39D84127"/>
    <w:rsid w:val="3A2B0CF2"/>
    <w:rsid w:val="3A865F28"/>
    <w:rsid w:val="3C1D328C"/>
    <w:rsid w:val="3C1F6635"/>
    <w:rsid w:val="3E5A6C85"/>
    <w:rsid w:val="3EC867D1"/>
    <w:rsid w:val="3F5A462F"/>
    <w:rsid w:val="3FA163F2"/>
    <w:rsid w:val="40C81049"/>
    <w:rsid w:val="419D0727"/>
    <w:rsid w:val="41FF59D4"/>
    <w:rsid w:val="43572B58"/>
    <w:rsid w:val="45554E75"/>
    <w:rsid w:val="456A4DC4"/>
    <w:rsid w:val="469D4D26"/>
    <w:rsid w:val="46D01A4F"/>
    <w:rsid w:val="47E37E07"/>
    <w:rsid w:val="483D40CA"/>
    <w:rsid w:val="484C6A03"/>
    <w:rsid w:val="48AB197C"/>
    <w:rsid w:val="4A4D0811"/>
    <w:rsid w:val="4B56698F"/>
    <w:rsid w:val="4B63653E"/>
    <w:rsid w:val="4B7919E0"/>
    <w:rsid w:val="4B86222C"/>
    <w:rsid w:val="4BBC3BEF"/>
    <w:rsid w:val="4C15535E"/>
    <w:rsid w:val="4CC72AFC"/>
    <w:rsid w:val="4D9A0BE3"/>
    <w:rsid w:val="4DA35766"/>
    <w:rsid w:val="4E10402F"/>
    <w:rsid w:val="51124EEE"/>
    <w:rsid w:val="519E1D35"/>
    <w:rsid w:val="52C16977"/>
    <w:rsid w:val="539A6875"/>
    <w:rsid w:val="540171CF"/>
    <w:rsid w:val="54D371BA"/>
    <w:rsid w:val="5681654C"/>
    <w:rsid w:val="56CE6835"/>
    <w:rsid w:val="56E7105D"/>
    <w:rsid w:val="5B5C05FD"/>
    <w:rsid w:val="5F7206A6"/>
    <w:rsid w:val="606D76A9"/>
    <w:rsid w:val="61044F3F"/>
    <w:rsid w:val="61E25095"/>
    <w:rsid w:val="61F061FA"/>
    <w:rsid w:val="63514A76"/>
    <w:rsid w:val="647F6552"/>
    <w:rsid w:val="648D7D30"/>
    <w:rsid w:val="64BB489D"/>
    <w:rsid w:val="65907AD8"/>
    <w:rsid w:val="65921CF6"/>
    <w:rsid w:val="659F31C5"/>
    <w:rsid w:val="65DB5214"/>
    <w:rsid w:val="66A82BFF"/>
    <w:rsid w:val="66B264DD"/>
    <w:rsid w:val="672E75A8"/>
    <w:rsid w:val="67AE693B"/>
    <w:rsid w:val="67F105D6"/>
    <w:rsid w:val="699478C3"/>
    <w:rsid w:val="69F65D89"/>
    <w:rsid w:val="6AAD2EDA"/>
    <w:rsid w:val="6AE773A3"/>
    <w:rsid w:val="6B126EA6"/>
    <w:rsid w:val="6C715A72"/>
    <w:rsid w:val="6D4052DF"/>
    <w:rsid w:val="6EEF1D13"/>
    <w:rsid w:val="6F541B76"/>
    <w:rsid w:val="6FDF5799"/>
    <w:rsid w:val="71BD526D"/>
    <w:rsid w:val="723527DE"/>
    <w:rsid w:val="72AE7CE2"/>
    <w:rsid w:val="730668DC"/>
    <w:rsid w:val="73133AF6"/>
    <w:rsid w:val="746F63D8"/>
    <w:rsid w:val="747B790C"/>
    <w:rsid w:val="75A37A3E"/>
    <w:rsid w:val="75C81E5C"/>
    <w:rsid w:val="75E31EA6"/>
    <w:rsid w:val="768A2321"/>
    <w:rsid w:val="76D0242A"/>
    <w:rsid w:val="776A2A0F"/>
    <w:rsid w:val="78D83818"/>
    <w:rsid w:val="78F96906"/>
    <w:rsid w:val="791401EC"/>
    <w:rsid w:val="792702FB"/>
    <w:rsid w:val="79330A4E"/>
    <w:rsid w:val="79372E05"/>
    <w:rsid w:val="7A6379A2"/>
    <w:rsid w:val="7B6C0247"/>
    <w:rsid w:val="7C3074C7"/>
    <w:rsid w:val="7CB25189"/>
    <w:rsid w:val="7DFA123F"/>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364.3</c:v>
                </c:pt>
                <c:pt idx="1">
                  <c:v>365.21</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364.3</c:v>
                </c:pt>
                <c:pt idx="1">
                  <c:v>365.21</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175.45</c:v>
                </c:pt>
                <c:pt idx="8">
                  <c:v>189.76</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288.73</c:v>
                </c:pt>
                <c:pt idx="1">
                  <c:v>76.48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173.98</c:v>
                </c:pt>
                <c:pt idx="1">
                  <c:v>175.45</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173.98</c:v>
                </c:pt>
                <c:pt idx="1">
                  <c:v>175.45</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174.69</c:v>
                </c:pt>
                <c:pt idx="1">
                  <c:v>0.76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165.65</c:v>
                </c:pt>
                <c:pt idx="1">
                  <c:v>9.04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5.22</c:v>
                </c:pt>
                <c:pt idx="1">
                  <c:v>5.22</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2858</Words>
  <Characters>3108</Characters>
  <Lines>20</Lines>
  <Paragraphs>5</Paragraphs>
  <TotalTime>9</TotalTime>
  <ScaleCrop>false</ScaleCrop>
  <LinksUpToDate>false</LinksUpToDate>
  <CharactersWithSpaces>3123</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浮沉于世</cp:lastModifiedBy>
  <cp:lastPrinted>2022-06-13T06:53:00Z</cp:lastPrinted>
  <dcterms:modified xsi:type="dcterms:W3CDTF">2023-03-08T07:56:42Z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821A1C7C81354A86B93EB435269D5683</vt:lpwstr>
  </property>
</Properties>
</file>