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w:t>
      </w:r>
      <w:r>
        <w:rPr>
          <w:rFonts w:hint="eastAsia" w:ascii="黑体" w:hAnsi="黑体" w:eastAsia="黑体" w:cs="黑体"/>
          <w:b/>
          <w:bCs/>
          <w:sz w:val="44"/>
          <w:szCs w:val="44"/>
          <w:lang w:val="en-US" w:eastAsia="zh-CN"/>
        </w:rPr>
        <w:t>120急救指挥中心</w:t>
      </w: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val="en-US" w:eastAsia="zh-CN"/>
        </w:rPr>
        <w:t>120急救指挥中心</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sz w:val="32"/>
          <w:szCs w:val="32"/>
        </w:rPr>
      </w:pPr>
      <w:r>
        <w:rPr>
          <w:rFonts w:hint="eastAsia" w:ascii="仿宋" w:hAnsi="仿宋" w:eastAsia="仿宋" w:cs="Times New Roman"/>
          <w:sz w:val="32"/>
          <w:szCs w:val="32"/>
        </w:rPr>
        <w:t>一、主要职责</w:t>
      </w:r>
    </w:p>
    <w:p>
      <w:pPr>
        <w:kinsoku w:val="0"/>
        <w:overflowPunct w:val="0"/>
        <w:autoSpaceDE w:val="0"/>
        <w:autoSpaceDN w:val="0"/>
        <w:adjustRightInd w:val="0"/>
        <w:spacing w:line="560" w:lineRule="exact"/>
        <w:ind w:firstLine="320" w:firstLineChars="100"/>
        <w:rPr>
          <w:rFonts w:hint="eastAsia" w:ascii="仿宋" w:hAnsi="仿宋" w:eastAsia="仿宋" w:cs="Times New Roman"/>
          <w:sz w:val="32"/>
          <w:szCs w:val="32"/>
        </w:rPr>
      </w:pPr>
      <w:r>
        <w:rPr>
          <w:rFonts w:hint="eastAsia" w:ascii="仿宋" w:hAnsi="仿宋" w:eastAsia="仿宋" w:cs="Times New Roman"/>
          <w:sz w:val="32"/>
          <w:szCs w:val="32"/>
        </w:rPr>
        <w:t>二、内设机构设置情况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三、部门所属预算单位构成情况</w:t>
      </w:r>
      <w:r>
        <w:rPr>
          <w:rFonts w:hint="eastAsia" w:ascii="仿宋" w:hAnsi="仿宋" w:eastAsia="仿宋"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Times New Roman"/>
          <w:spacing w:val="-5"/>
          <w:sz w:val="32"/>
          <w:szCs w:val="32"/>
          <w:lang w:val="en-US" w:eastAsia="zh-CN"/>
        </w:rPr>
        <w:t>120急救指挥中心</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Times New Roman"/>
          <w:sz w:val="32"/>
          <w:szCs w:val="32"/>
          <w:lang w:val="en-US" w:eastAsia="zh-CN"/>
        </w:rPr>
        <w:t>120急救指挥中心</w:t>
      </w:r>
      <w:r>
        <w:rPr>
          <w:rFonts w:hint="eastAsia" w:ascii="黑体" w:hAnsi="黑体" w:eastAsia="黑体" w:cs="Times New Roman"/>
          <w:sz w:val="32"/>
          <w:szCs w:val="32"/>
          <w:lang w:eastAsia="zh-CN"/>
        </w:rPr>
        <w:t>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val="en-US" w:eastAsia="zh-CN"/>
        </w:rPr>
        <w:t>120急救指挥中心</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bCs/>
          <w:szCs w:val="32"/>
          <w:lang w:val="en-US" w:eastAsia="zh-CN"/>
        </w:rPr>
        <w:t>120急救指挥中心</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方正仿宋_GB2312" w:hAnsi="方正仿宋_GB2312" w:eastAsia="方正仿宋_GB2312" w:cs="方正仿宋_GB2312"/>
          <w:bCs/>
          <w:szCs w:val="32"/>
        </w:rPr>
      </w:pPr>
      <w:r>
        <w:rPr>
          <w:rFonts w:ascii="方正仿宋_GB2312" w:hAnsi="方正仿宋_GB2312" w:eastAsia="方正仿宋_GB2312" w:cs="方正仿宋_GB2312"/>
          <w:bCs/>
          <w:szCs w:val="32"/>
        </w:rPr>
        <w:t>淮滨县</w:t>
      </w:r>
      <w:r>
        <w:rPr>
          <w:rFonts w:hint="eastAsia" w:ascii="方正仿宋_GB2312" w:hAnsi="方正仿宋_GB2312" w:eastAsia="方正仿宋_GB2312" w:cs="方正仿宋_GB2312"/>
          <w:bCs/>
          <w:szCs w:val="32"/>
          <w:lang w:val="en-US" w:eastAsia="zh-CN"/>
        </w:rPr>
        <w:t>120急救指挥中心</w:t>
      </w:r>
      <w:r>
        <w:rPr>
          <w:rFonts w:ascii="方正仿宋_GB2312" w:hAnsi="方正仿宋_GB2312" w:eastAsia="方正仿宋_GB2312" w:cs="方正仿宋_GB2312"/>
          <w:bCs/>
          <w:szCs w:val="32"/>
        </w:rPr>
        <w:t>主要职责是：</w:t>
      </w:r>
    </w:p>
    <w:p>
      <w:pPr>
        <w:pStyle w:val="3"/>
        <w:numPr>
          <w:ilvl w:val="0"/>
          <w:numId w:val="4"/>
        </w:numPr>
        <w:tabs>
          <w:tab w:val="left" w:pos="880"/>
        </w:tabs>
        <w:kinsoku w:val="0"/>
        <w:overflowPunct w:val="0"/>
        <w:spacing w:before="0"/>
        <w:ind w:left="420" w:leftChars="200" w:firstLine="320" w:firstLineChars="100"/>
        <w:jc w:val="left"/>
        <w:rPr>
          <w:rFonts w:hint="default" w:ascii="方正仿宋_GB2312" w:hAnsi="方正仿宋_GB2312" w:eastAsia="方正仿宋_GB2312" w:cs="方正仿宋_GB2312"/>
          <w:bCs/>
          <w:szCs w:val="32"/>
        </w:rPr>
      </w:pPr>
      <w:r>
        <w:rPr>
          <w:rFonts w:ascii="方正仿宋_GB2312" w:hAnsi="方正仿宋_GB2312" w:eastAsia="方正仿宋_GB2312" w:cs="方正仿宋_GB2312"/>
          <w:bCs/>
          <w:szCs w:val="32"/>
        </w:rPr>
        <w:t>、</w:t>
      </w:r>
      <w:r>
        <w:rPr>
          <w:rFonts w:hint="eastAsia" w:ascii="方正仿宋_GB2312" w:hAnsi="方正仿宋_GB2312" w:eastAsia="方正仿宋_GB2312" w:cs="方正仿宋_GB2312"/>
          <w:i w:val="0"/>
          <w:iCs w:val="0"/>
          <w:caps w:val="0"/>
          <w:color w:val="333333"/>
          <w:spacing w:val="0"/>
          <w:sz w:val="32"/>
          <w:szCs w:val="32"/>
          <w:shd w:val="clear" w:fill="FFFFFF"/>
        </w:rPr>
        <w:t>负责全</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县</w:t>
      </w:r>
      <w:r>
        <w:rPr>
          <w:rFonts w:hint="eastAsia" w:ascii="方正仿宋_GB2312" w:hAnsi="方正仿宋_GB2312" w:eastAsia="方正仿宋_GB2312" w:cs="方正仿宋_GB2312"/>
          <w:i w:val="0"/>
          <w:iCs w:val="0"/>
          <w:caps w:val="0"/>
          <w:color w:val="333333"/>
          <w:spacing w:val="0"/>
          <w:sz w:val="32"/>
          <w:szCs w:val="32"/>
          <w:shd w:val="clear" w:fill="FFFFFF"/>
        </w:rPr>
        <w:t>社会医疗急救的组织、协调和统一调度指挥工作;</w:t>
      </w:r>
    </w:p>
    <w:p>
      <w:pPr>
        <w:pStyle w:val="3"/>
        <w:numPr>
          <w:ilvl w:val="0"/>
          <w:numId w:val="4"/>
        </w:numPr>
        <w:tabs>
          <w:tab w:val="left" w:pos="880"/>
        </w:tabs>
        <w:kinsoku w:val="0"/>
        <w:overflowPunct w:val="0"/>
        <w:spacing w:before="0"/>
        <w:ind w:left="420" w:leftChars="200" w:firstLine="320" w:firstLineChars="100"/>
        <w:jc w:val="left"/>
        <w:rPr>
          <w:rFonts w:hint="default" w:ascii="方正仿宋_GB2312" w:hAnsi="方正仿宋_GB2312" w:eastAsia="方正仿宋_GB2312" w:cs="方正仿宋_GB2312"/>
          <w:bCs/>
          <w:szCs w:val="32"/>
        </w:rPr>
      </w:pPr>
      <w:r>
        <w:rPr>
          <w:rFonts w:ascii="方正仿宋_GB2312" w:hAnsi="方正仿宋_GB2312" w:eastAsia="方正仿宋_GB2312" w:cs="方正仿宋_GB2312"/>
          <w:bCs/>
          <w:szCs w:val="32"/>
        </w:rPr>
        <w:t>、</w:t>
      </w:r>
      <w:r>
        <w:rPr>
          <w:rFonts w:hint="eastAsia" w:ascii="方正仿宋_GB2312" w:hAnsi="方正仿宋_GB2312" w:eastAsia="方正仿宋_GB2312" w:cs="方正仿宋_GB2312"/>
          <w:i w:val="0"/>
          <w:iCs w:val="0"/>
          <w:caps w:val="0"/>
          <w:color w:val="333333"/>
          <w:spacing w:val="0"/>
          <w:sz w:val="32"/>
          <w:szCs w:val="32"/>
          <w:shd w:val="clear" w:fill="FFFFFF"/>
        </w:rPr>
        <w:t>设立120医疗呼救专线电话,二十四小时接受呼救,收集、分析、处理和贮存社会医疗急救信息;</w:t>
      </w:r>
    </w:p>
    <w:p>
      <w:pPr>
        <w:pStyle w:val="3"/>
        <w:numPr>
          <w:ilvl w:val="0"/>
          <w:numId w:val="4"/>
        </w:numPr>
        <w:tabs>
          <w:tab w:val="left" w:pos="880"/>
        </w:tabs>
        <w:kinsoku w:val="0"/>
        <w:overflowPunct w:val="0"/>
        <w:spacing w:before="0"/>
        <w:ind w:left="420" w:leftChars="200" w:firstLine="320" w:firstLineChars="100"/>
        <w:jc w:val="left"/>
        <w:rPr>
          <w:rFonts w:hint="default" w:ascii="方正仿宋_GB2312" w:hAnsi="方正仿宋_GB2312" w:eastAsia="方正仿宋_GB2312" w:cs="方正仿宋_GB2312"/>
          <w:bCs/>
          <w:szCs w:val="32"/>
        </w:rPr>
      </w:pPr>
      <w:r>
        <w:rPr>
          <w:rFonts w:ascii="方正仿宋_GB2312" w:hAnsi="方正仿宋_GB2312" w:eastAsia="方正仿宋_GB2312" w:cs="方正仿宋_GB2312"/>
          <w:bCs/>
          <w:szCs w:val="32"/>
        </w:rPr>
        <w:t>、</w:t>
      </w:r>
      <w:r>
        <w:rPr>
          <w:rFonts w:hint="eastAsia" w:ascii="方正仿宋_GB2312" w:hAnsi="方正仿宋_GB2312" w:eastAsia="方正仿宋_GB2312" w:cs="方正仿宋_GB2312"/>
          <w:i w:val="0"/>
          <w:iCs w:val="0"/>
          <w:caps w:val="0"/>
          <w:color w:val="333333"/>
          <w:spacing w:val="0"/>
          <w:sz w:val="32"/>
          <w:szCs w:val="32"/>
          <w:shd w:val="clear" w:fill="FFFFFF"/>
        </w:rPr>
        <w:t>承担重大节庆、大型集会、会议等重大活动的社会医疗急救保障和全</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县</w:t>
      </w:r>
      <w:r>
        <w:rPr>
          <w:rFonts w:hint="eastAsia" w:ascii="方正仿宋_GB2312" w:hAnsi="方正仿宋_GB2312" w:eastAsia="方正仿宋_GB2312" w:cs="方正仿宋_GB2312"/>
          <w:i w:val="0"/>
          <w:iCs w:val="0"/>
          <w:caps w:val="0"/>
          <w:color w:val="333333"/>
          <w:spacing w:val="0"/>
          <w:sz w:val="32"/>
          <w:szCs w:val="32"/>
          <w:shd w:val="clear" w:fill="FFFFFF"/>
        </w:rPr>
        <w:t>突发公共事件医疗紧急救援的调度指挥等任务;</w:t>
      </w:r>
    </w:p>
    <w:p>
      <w:pPr>
        <w:pStyle w:val="3"/>
        <w:numPr>
          <w:ilvl w:val="0"/>
          <w:numId w:val="4"/>
        </w:numPr>
        <w:tabs>
          <w:tab w:val="left" w:pos="880"/>
        </w:tabs>
        <w:kinsoku w:val="0"/>
        <w:overflowPunct w:val="0"/>
        <w:spacing w:before="0"/>
        <w:ind w:left="420" w:leftChars="200" w:firstLine="320" w:firstLineChars="100"/>
        <w:jc w:val="left"/>
        <w:rPr>
          <w:rFonts w:hint="default" w:ascii="方正仿宋_GB2312" w:hAnsi="方正仿宋_GB2312" w:eastAsia="方正仿宋_GB2312" w:cs="方正仿宋_GB2312"/>
          <w:bCs/>
          <w:szCs w:val="32"/>
        </w:rPr>
      </w:pPr>
      <w:r>
        <w:rPr>
          <w:rFonts w:ascii="方正仿宋_GB2312" w:hAnsi="方正仿宋_GB2312" w:eastAsia="方正仿宋_GB2312" w:cs="方正仿宋_GB2312"/>
          <w:bCs/>
          <w:szCs w:val="32"/>
        </w:rPr>
        <w:t>、</w:t>
      </w:r>
      <w:r>
        <w:rPr>
          <w:rFonts w:hint="eastAsia" w:ascii="方正仿宋_GB2312" w:hAnsi="方正仿宋_GB2312" w:eastAsia="方正仿宋_GB2312" w:cs="方正仿宋_GB2312"/>
          <w:i w:val="0"/>
          <w:iCs w:val="0"/>
          <w:caps w:val="0"/>
          <w:color w:val="333333"/>
          <w:spacing w:val="0"/>
          <w:sz w:val="32"/>
          <w:szCs w:val="32"/>
          <w:shd w:val="clear" w:fill="FFFFFF"/>
        </w:rPr>
        <w:t>负责全</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县</w:t>
      </w:r>
      <w:r>
        <w:rPr>
          <w:rFonts w:hint="eastAsia" w:ascii="方正仿宋_GB2312" w:hAnsi="方正仿宋_GB2312" w:eastAsia="方正仿宋_GB2312" w:cs="方正仿宋_GB2312"/>
          <w:i w:val="0"/>
          <w:iCs w:val="0"/>
          <w:caps w:val="0"/>
          <w:color w:val="333333"/>
          <w:spacing w:val="0"/>
          <w:sz w:val="32"/>
          <w:szCs w:val="32"/>
          <w:shd w:val="clear" w:fill="FFFFFF"/>
        </w:rPr>
        <w:t>社会医疗急救网络的管理，指导各急救站的急救工作;</w:t>
      </w:r>
    </w:p>
    <w:p>
      <w:pPr>
        <w:pStyle w:val="3"/>
        <w:numPr>
          <w:ilvl w:val="0"/>
          <w:numId w:val="4"/>
        </w:numPr>
        <w:tabs>
          <w:tab w:val="left" w:pos="880"/>
        </w:tabs>
        <w:kinsoku w:val="0"/>
        <w:overflowPunct w:val="0"/>
        <w:spacing w:before="0"/>
        <w:ind w:left="420" w:leftChars="200" w:firstLine="320" w:firstLineChars="100"/>
        <w:jc w:val="left"/>
        <w:rPr>
          <w:rFonts w:hint="default" w:ascii="方正仿宋_GB2312" w:hAnsi="方正仿宋_GB2312" w:eastAsia="方正仿宋_GB2312" w:cs="方正仿宋_GB2312"/>
          <w:bCs/>
          <w:szCs w:val="32"/>
        </w:rPr>
      </w:pP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组织开展社会医疗急救医学知识、技能的宣传培训和急救医学的学术交流; </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lang w:val="en-US" w:eastAsia="zh-CN"/>
        </w:rPr>
        <w:t>内设机构设置</w:t>
      </w:r>
      <w:r>
        <w:rPr>
          <w:rFonts w:ascii="黑体" w:hAnsi="黑体" w:eastAsia="黑体" w:cs="黑体"/>
          <w:bCs/>
          <w:szCs w:val="32"/>
        </w:rPr>
        <w:t>情况</w:t>
      </w:r>
    </w:p>
    <w:p>
      <w:pPr>
        <w:pStyle w:val="3"/>
        <w:numPr>
          <w:ilvl w:val="0"/>
          <w:numId w:val="0"/>
        </w:numPr>
        <w:tabs>
          <w:tab w:val="left" w:pos="880"/>
        </w:tabs>
        <w:kinsoku w:val="0"/>
        <w:overflowPunct w:val="0"/>
        <w:spacing w:before="0"/>
        <w:ind w:left="0" w:leftChars="0" w:firstLine="640" w:firstLineChars="200"/>
        <w:jc w:val="left"/>
        <w:rPr>
          <w:rFonts w:hint="default" w:ascii="方正仿宋_GB2312" w:hAnsi="方正仿宋_GB2312" w:eastAsia="方正仿宋_GB2312" w:cs="方正仿宋_GB2312"/>
          <w:i w:val="0"/>
          <w:iCs w:val="0"/>
          <w:caps w:val="0"/>
          <w:color w:val="333333"/>
          <w:spacing w:val="0"/>
          <w:sz w:val="32"/>
          <w:szCs w:val="32"/>
          <w:shd w:val="clear" w:fill="FFFFFF"/>
          <w:lang w:eastAsia="zh-CN"/>
        </w:rPr>
      </w:pPr>
      <w:r>
        <w:rPr>
          <w:rFonts w:hint="default" w:ascii="方正仿宋_GB2312" w:hAnsi="方正仿宋_GB2312" w:eastAsia="方正仿宋_GB2312" w:cs="方正仿宋_GB2312"/>
          <w:i w:val="0"/>
          <w:iCs w:val="0"/>
          <w:caps w:val="0"/>
          <w:color w:val="333333"/>
          <w:spacing w:val="0"/>
          <w:sz w:val="32"/>
          <w:szCs w:val="32"/>
          <w:shd w:val="clear" w:fill="FFFFFF"/>
          <w:lang w:eastAsia="zh-CN"/>
        </w:rPr>
        <w:t>我单位为淮滨县卫生健康部门所属财政全额供给事业单位，共设置</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3</w:t>
      </w:r>
      <w:r>
        <w:rPr>
          <w:rFonts w:hint="default" w:ascii="方正仿宋_GB2312" w:hAnsi="方正仿宋_GB2312" w:eastAsia="方正仿宋_GB2312" w:cs="方正仿宋_GB2312"/>
          <w:i w:val="0"/>
          <w:iCs w:val="0"/>
          <w:caps w:val="0"/>
          <w:color w:val="333333"/>
          <w:spacing w:val="0"/>
          <w:sz w:val="32"/>
          <w:szCs w:val="32"/>
          <w:shd w:val="clear" w:fill="FFFFFF"/>
          <w:lang w:eastAsia="zh-CN"/>
        </w:rPr>
        <w:t>个内设</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股室</w:t>
      </w:r>
      <w:r>
        <w:rPr>
          <w:rFonts w:hint="default" w:ascii="方正仿宋_GB2312" w:hAnsi="方正仿宋_GB2312" w:eastAsia="方正仿宋_GB2312" w:cs="方正仿宋_GB2312"/>
          <w:i w:val="0"/>
          <w:iCs w:val="0"/>
          <w:caps w:val="0"/>
          <w:color w:val="333333"/>
          <w:spacing w:val="0"/>
          <w:sz w:val="32"/>
          <w:szCs w:val="32"/>
          <w:shd w:val="clear" w:fill="FFFFFF"/>
          <w:lang w:eastAsia="zh-CN"/>
        </w:rPr>
        <w:t>，包括：办公室、人事股、财务室等股室</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default" w:ascii="黑体" w:hAnsi="黑体" w:eastAsia="黑体" w:cs="黑体"/>
          <w:bCs/>
          <w:szCs w:val="32"/>
        </w:rPr>
        <w:t>部门所属预算单位构成情况</w:t>
      </w:r>
    </w:p>
    <w:p>
      <w:pPr>
        <w:ind w:firstLine="640" w:firstLineChars="200"/>
        <w:jc w:val="left"/>
        <w:rPr>
          <w:rFonts w:hint="eastAsia" w:ascii="仿宋_GB2312" w:hAnsi="仿宋_GB2312" w:eastAsia="仿宋_GB2312" w:cs="仿宋_GB2312"/>
          <w:bCs/>
          <w:sz w:val="32"/>
          <w:szCs w:val="32"/>
        </w:rPr>
      </w:pPr>
      <w:r>
        <w:rPr>
          <w:rFonts w:hint="eastAsia" w:ascii="方正仿宋_GB2312" w:hAnsi="方正仿宋_GB2312" w:eastAsia="方正仿宋_GB2312" w:cs="方正仿宋_GB2312"/>
          <w:bCs/>
          <w:sz w:val="32"/>
          <w:szCs w:val="32"/>
        </w:rPr>
        <w:t>淮滨县</w:t>
      </w:r>
      <w:r>
        <w:rPr>
          <w:rFonts w:hint="eastAsia" w:ascii="方正仿宋_GB2312" w:hAnsi="方正仿宋_GB2312" w:eastAsia="方正仿宋_GB2312" w:cs="方正仿宋_GB2312"/>
          <w:bCs/>
          <w:sz w:val="32"/>
          <w:szCs w:val="32"/>
          <w:lang w:val="en-US" w:eastAsia="zh-CN"/>
        </w:rPr>
        <w:t>120急救指挥中心</w:t>
      </w:r>
      <w:r>
        <w:rPr>
          <w:rFonts w:hint="eastAsia" w:ascii="仿宋_GB2312" w:hAnsi="仿宋_GB2312" w:eastAsia="仿宋_GB2312" w:cs="仿宋_GB2312"/>
          <w:bCs/>
          <w:sz w:val="32"/>
          <w:szCs w:val="32"/>
          <w:lang w:eastAsia="zh-CN"/>
        </w:rPr>
        <w:t>2023</w:t>
      </w:r>
      <w:r>
        <w:rPr>
          <w:rFonts w:hint="eastAsia" w:ascii="仿宋_GB2312" w:hAnsi="仿宋_GB2312" w:eastAsia="仿宋_GB2312" w:cs="仿宋_GB2312"/>
          <w:bCs/>
          <w:sz w:val="32"/>
          <w:szCs w:val="32"/>
        </w:rPr>
        <w:t>年部门预算包括</w:t>
      </w:r>
      <w:r>
        <w:rPr>
          <w:rFonts w:hint="eastAsia" w:ascii="方正仿宋_GB2312" w:hAnsi="方正仿宋_GB2312" w:eastAsia="方正仿宋_GB2312" w:cs="方正仿宋_GB2312"/>
          <w:bCs/>
          <w:sz w:val="32"/>
          <w:szCs w:val="32"/>
          <w:lang w:val="en-US" w:eastAsia="zh-CN"/>
        </w:rPr>
        <w:t>120急救指挥中心</w:t>
      </w:r>
      <w:r>
        <w:rPr>
          <w:rFonts w:hint="eastAsia" w:ascii="仿宋_GB2312" w:hAnsi="仿宋_GB2312" w:eastAsia="仿宋_GB2312" w:cs="仿宋_GB2312"/>
          <w:bCs/>
          <w:sz w:val="32"/>
          <w:szCs w:val="32"/>
          <w:lang w:val="en-US" w:eastAsia="zh-CN"/>
        </w:rPr>
        <w:t>本单位</w:t>
      </w:r>
      <w:r>
        <w:rPr>
          <w:rFonts w:hint="eastAsia" w:ascii="仿宋_GB2312" w:hAnsi="仿宋_GB2312" w:eastAsia="仿宋_GB2312" w:cs="仿宋_GB2312"/>
          <w:bCs/>
          <w:sz w:val="32"/>
          <w:szCs w:val="32"/>
        </w:rPr>
        <w:t>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ind w:firstLine="640" w:firstLineChars="200"/>
        <w:jc w:val="left"/>
        <w:rPr>
          <w:rFonts w:hint="default" w:ascii="方正仿宋_GB2312" w:hAnsi="方正仿宋_GB2312" w:eastAsia="方正仿宋_GB2312" w:cs="方正仿宋_GB2312"/>
          <w:bCs/>
          <w:sz w:val="32"/>
          <w:szCs w:val="32"/>
          <w:lang w:val="en-US"/>
        </w:rPr>
      </w:pPr>
      <w:r>
        <w:rPr>
          <w:rFonts w:hint="eastAsia" w:ascii="仿宋_GB2312" w:hAnsi="仿宋_GB2312" w:eastAsia="仿宋_GB2312" w:cs="仿宋_GB2312"/>
          <w:bCs/>
          <w:sz w:val="32"/>
          <w:szCs w:val="32"/>
        </w:rPr>
        <w:t xml:space="preserve">淮滨县120急救指挥中心预算包括: </w:t>
      </w:r>
      <w:r>
        <w:rPr>
          <w:rFonts w:hint="default" w:ascii="方正仿宋_GB2312" w:hAnsi="方正仿宋_GB2312" w:eastAsia="方正仿宋_GB2312" w:cs="方正仿宋_GB2312"/>
          <w:i w:val="0"/>
          <w:iCs w:val="0"/>
          <w:caps w:val="0"/>
          <w:color w:val="333333"/>
          <w:spacing w:val="0"/>
          <w:sz w:val="32"/>
          <w:szCs w:val="32"/>
          <w:shd w:val="clear" w:fill="FFFFFF"/>
          <w:lang w:eastAsia="zh-CN"/>
        </w:rPr>
        <w:t>办公室、人事股、财务室等</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内设</w:t>
      </w:r>
      <w:r>
        <w:rPr>
          <w:rFonts w:hint="default" w:ascii="方正仿宋_GB2312" w:hAnsi="方正仿宋_GB2312" w:eastAsia="方正仿宋_GB2312" w:cs="方正仿宋_GB2312"/>
          <w:i w:val="0"/>
          <w:iCs w:val="0"/>
          <w:caps w:val="0"/>
          <w:color w:val="333333"/>
          <w:spacing w:val="0"/>
          <w:sz w:val="32"/>
          <w:szCs w:val="32"/>
          <w:shd w:val="clear" w:fill="FFFFFF"/>
          <w:lang w:eastAsia="zh-CN"/>
        </w:rPr>
        <w:t>股室</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预算。</w:t>
      </w:r>
      <w:bookmarkStart w:id="0" w:name="_GoBack"/>
      <w:bookmarkEnd w:id="0"/>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ind w:firstLine="640" w:firstLineChars="200"/>
        <w:jc w:val="left"/>
        <w:rPr>
          <w:rFonts w:ascii="方正仿宋_GB2312" w:hAnsi="方正仿宋_GB2312" w:eastAsia="方正仿宋_GB2312" w:cs="方正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val="en-US" w:eastAsia="zh-CN"/>
        </w:rPr>
        <w:t>120急救指挥中心</w:t>
      </w:r>
      <w:r>
        <w:rPr>
          <w:rFonts w:hint="eastAsia" w:ascii="黑体" w:hAnsi="黑体" w:eastAsia="黑体" w:cs="黑体"/>
          <w:b/>
          <w:bCs/>
          <w:sz w:val="36"/>
          <w:szCs w:val="36"/>
          <w:lang w:eastAsia="zh-CN"/>
        </w:rPr>
        <w:t>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val="en-US" w:eastAsia="zh-CN"/>
        </w:rPr>
        <w:t>120急救指挥中心</w:t>
      </w:r>
      <w:r>
        <w:rPr>
          <w:rFonts w:hint="eastAsia" w:ascii="仿宋" w:hAnsi="仿宋" w:eastAsia="仿宋" w:cs="仿宋"/>
          <w:sz w:val="32"/>
          <w:szCs w:val="32"/>
          <w:lang w:eastAsia="zh-CN"/>
        </w:rPr>
        <w:t>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354.41</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354.41</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71.76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25.38%。主</w:t>
      </w:r>
      <w:r>
        <w:rPr>
          <w:rFonts w:hint="eastAsia" w:ascii="仿宋" w:hAnsi="仿宋" w:eastAsia="仿宋" w:cs="仿宋"/>
          <w:sz w:val="32"/>
          <w:szCs w:val="32"/>
        </w:rPr>
        <w:t>要原因</w:t>
      </w:r>
      <w:r>
        <w:rPr>
          <w:rFonts w:hint="eastAsia" w:ascii="仿宋" w:hAnsi="仿宋" w:eastAsia="仿宋" w:cs="仿宋"/>
          <w:sz w:val="32"/>
          <w:szCs w:val="32"/>
          <w:lang w:val="en-US" w:eastAsia="zh-CN"/>
        </w:rPr>
        <w:t>一</w:t>
      </w:r>
      <w:r>
        <w:rPr>
          <w:rFonts w:hint="eastAsia" w:ascii="仿宋" w:hAnsi="仿宋" w:eastAsia="仿宋" w:cs="仿宋"/>
          <w:sz w:val="32"/>
          <w:szCs w:val="32"/>
        </w:rPr>
        <w:t>是</w:t>
      </w:r>
      <w:r>
        <w:rPr>
          <w:rFonts w:hint="eastAsia" w:ascii="仿宋" w:hAnsi="仿宋" w:eastAsia="仿宋" w:cs="仿宋"/>
          <w:sz w:val="32"/>
          <w:szCs w:val="32"/>
          <w:lang w:eastAsia="zh-CN"/>
        </w:rPr>
        <w:t>人员工资普调</w:t>
      </w:r>
      <w:r>
        <w:rPr>
          <w:rFonts w:hint="eastAsia" w:ascii="仿宋" w:hAnsi="仿宋" w:eastAsia="仿宋" w:cs="仿宋"/>
          <w:sz w:val="32"/>
          <w:szCs w:val="32"/>
          <w:lang w:val="en-US" w:eastAsia="zh-CN"/>
        </w:rPr>
        <w:t>；二是新增预算项目120院前急救网络运行维护经费，该项目主要用于①保障指挥中心和19家急救站点网络通信运营，包括：数字中继线路、应急模拟线路、分站联网专线、车载导航、视频监控、短信卡、互联网及联网专线；②包括20家院前急救单位的系统维修保养、故障排除、核心调度系统设备保养安全使用、统计软件修改及升级服务，要求服务方为指挥调度系统提供可靠安全的服务</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120急救指挥中心</w:t>
      </w:r>
      <w:r>
        <w:rPr>
          <w:rFonts w:hint="eastAsia" w:ascii="仿宋" w:hAnsi="仿宋" w:eastAsia="仿宋" w:cs="仿宋"/>
          <w:sz w:val="32"/>
          <w:lang w:eastAsia="zh-CN"/>
        </w:rPr>
        <w:t>2023</w:t>
      </w:r>
      <w:r>
        <w:rPr>
          <w:rFonts w:hint="eastAsia" w:ascii="仿宋" w:hAnsi="仿宋" w:eastAsia="仿宋" w:cs="仿宋"/>
          <w:sz w:val="32"/>
        </w:rPr>
        <w:t>年收入合计</w:t>
      </w:r>
      <w:r>
        <w:rPr>
          <w:rFonts w:hint="eastAsia" w:ascii="仿宋" w:hAnsi="仿宋" w:eastAsia="仿宋" w:cs="仿宋"/>
          <w:sz w:val="32"/>
          <w:szCs w:val="32"/>
          <w:lang w:val="en-US" w:eastAsia="zh-CN"/>
        </w:rPr>
        <w:t>354.41</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354.41</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120急救指挥中心</w:t>
      </w:r>
      <w:r>
        <w:rPr>
          <w:rFonts w:hint="eastAsia" w:ascii="仿宋" w:hAnsi="仿宋" w:eastAsia="仿宋" w:cs="仿宋"/>
          <w:sz w:val="32"/>
          <w:lang w:eastAsia="zh-CN"/>
        </w:rPr>
        <w:t>2023</w:t>
      </w:r>
      <w:r>
        <w:rPr>
          <w:rFonts w:hint="eastAsia" w:ascii="仿宋" w:hAnsi="仿宋" w:eastAsia="仿宋" w:cs="仿宋"/>
          <w:sz w:val="32"/>
        </w:rPr>
        <w:t>年支出合计</w:t>
      </w:r>
      <w:r>
        <w:rPr>
          <w:rFonts w:hint="eastAsia" w:ascii="仿宋" w:hAnsi="仿宋" w:eastAsia="仿宋" w:cs="仿宋"/>
          <w:sz w:val="32"/>
          <w:lang w:val="en-US" w:eastAsia="zh-CN"/>
        </w:rPr>
        <w:t>354.41</w:t>
      </w:r>
      <w:r>
        <w:rPr>
          <w:rFonts w:hint="eastAsia" w:ascii="仿宋" w:hAnsi="仿宋" w:eastAsia="仿宋" w:cs="仿宋"/>
          <w:sz w:val="32"/>
        </w:rPr>
        <w:t>万元，其中：基本支出</w:t>
      </w:r>
      <w:r>
        <w:rPr>
          <w:rFonts w:hint="eastAsia" w:ascii="仿宋" w:hAnsi="仿宋" w:eastAsia="仿宋" w:cs="仿宋"/>
          <w:sz w:val="32"/>
          <w:lang w:val="en-US" w:eastAsia="zh-CN"/>
        </w:rPr>
        <w:t>96.27</w:t>
      </w:r>
      <w:r>
        <w:rPr>
          <w:rFonts w:hint="eastAsia" w:ascii="仿宋" w:hAnsi="仿宋" w:eastAsia="仿宋" w:cs="仿宋"/>
          <w:sz w:val="32"/>
        </w:rPr>
        <w:t>万元，占</w:t>
      </w:r>
      <w:r>
        <w:rPr>
          <w:rFonts w:hint="eastAsia" w:ascii="仿宋" w:hAnsi="仿宋" w:eastAsia="仿宋" w:cs="仿宋"/>
          <w:sz w:val="32"/>
          <w:lang w:val="en-US" w:eastAsia="zh-CN"/>
        </w:rPr>
        <w:t>27.16%</w:t>
      </w:r>
      <w:r>
        <w:rPr>
          <w:rFonts w:hint="eastAsia" w:ascii="仿宋" w:hAnsi="仿宋" w:eastAsia="仿宋" w:cs="仿宋"/>
          <w:sz w:val="32"/>
        </w:rPr>
        <w:t>；项目支出</w:t>
      </w:r>
      <w:r>
        <w:rPr>
          <w:rFonts w:hint="eastAsia" w:ascii="仿宋" w:hAnsi="仿宋" w:eastAsia="仿宋" w:cs="仿宋"/>
          <w:sz w:val="32"/>
          <w:lang w:val="en-US" w:eastAsia="zh-CN"/>
        </w:rPr>
        <w:t>258.14</w:t>
      </w:r>
      <w:r>
        <w:rPr>
          <w:rFonts w:hint="eastAsia" w:ascii="仿宋" w:hAnsi="仿宋" w:eastAsia="仿宋" w:cs="仿宋"/>
          <w:sz w:val="32"/>
        </w:rPr>
        <w:t>万元，占</w:t>
      </w:r>
      <w:r>
        <w:rPr>
          <w:rFonts w:hint="eastAsia" w:ascii="仿宋" w:hAnsi="仿宋" w:eastAsia="仿宋" w:cs="仿宋"/>
          <w:sz w:val="32"/>
          <w:lang w:val="en-US" w:eastAsia="zh-CN"/>
        </w:rPr>
        <w:t>72.84</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rPr>
        <w:t>淮滨县</w:t>
      </w:r>
      <w:r>
        <w:rPr>
          <w:rFonts w:hint="eastAsia" w:ascii="仿宋" w:hAnsi="仿宋" w:eastAsia="仿宋" w:cs="仿宋"/>
          <w:sz w:val="32"/>
          <w:lang w:val="en-US" w:eastAsia="zh-CN"/>
        </w:rPr>
        <w:t>120急救指挥中心</w:t>
      </w:r>
      <w:r>
        <w:rPr>
          <w:rFonts w:hint="eastAsia" w:ascii="仿宋" w:hAnsi="仿宋" w:eastAsia="仿宋" w:cs="仿宋"/>
          <w:sz w:val="32"/>
          <w:lang w:eastAsia="zh-CN"/>
        </w:rPr>
        <w:t>2023</w:t>
      </w:r>
      <w:r>
        <w:rPr>
          <w:rFonts w:hint="eastAsia" w:ascii="仿宋" w:hAnsi="仿宋" w:eastAsia="仿宋" w:cs="仿宋"/>
          <w:sz w:val="32"/>
        </w:rPr>
        <w:t>年</w:t>
      </w:r>
      <w:r>
        <w:rPr>
          <w:rFonts w:hint="eastAsia" w:ascii="仿宋" w:hAnsi="仿宋" w:eastAsia="仿宋" w:cs="仿宋"/>
          <w:sz w:val="32"/>
          <w:lang w:val="en-US" w:eastAsia="zh-CN"/>
        </w:rPr>
        <w:t>财政拨款</w:t>
      </w:r>
      <w:r>
        <w:rPr>
          <w:rFonts w:hint="eastAsia" w:ascii="仿宋" w:hAnsi="仿宋" w:eastAsia="仿宋" w:cs="仿宋"/>
          <w:sz w:val="32"/>
        </w:rPr>
        <w:t>收支预算</w:t>
      </w:r>
      <w:r>
        <w:rPr>
          <w:rFonts w:hint="eastAsia" w:ascii="仿宋" w:hAnsi="仿宋" w:eastAsia="仿宋" w:cs="仿宋"/>
          <w:sz w:val="32"/>
          <w:lang w:val="en-US" w:eastAsia="zh-CN"/>
        </w:rPr>
        <w:t>354.41</w:t>
      </w:r>
      <w:r>
        <w:rPr>
          <w:rFonts w:hint="eastAsia" w:ascii="仿宋" w:hAnsi="仿宋" w:eastAsia="仿宋" w:cs="仿宋"/>
          <w:sz w:val="32"/>
        </w:rPr>
        <w:t>万，无政府性基金预算和国有资本经营预算。与202</w:t>
      </w:r>
      <w:r>
        <w:rPr>
          <w:rFonts w:hint="eastAsia" w:ascii="仿宋" w:hAnsi="仿宋" w:eastAsia="仿宋" w:cs="仿宋"/>
          <w:sz w:val="32"/>
          <w:lang w:val="en-US" w:eastAsia="zh-CN"/>
        </w:rPr>
        <w:t>2</w:t>
      </w:r>
      <w:r>
        <w:rPr>
          <w:rFonts w:hint="eastAsia" w:ascii="仿宋" w:hAnsi="仿宋" w:eastAsia="仿宋" w:cs="仿宋"/>
          <w:sz w:val="32"/>
        </w:rPr>
        <w:t>年相比，</w:t>
      </w:r>
      <w:r>
        <w:rPr>
          <w:rFonts w:hint="eastAsia" w:ascii="仿宋" w:hAnsi="仿宋" w:eastAsia="仿宋" w:cs="仿宋"/>
          <w:sz w:val="32"/>
          <w:lang w:val="en-US" w:eastAsia="zh-CN"/>
        </w:rPr>
        <w:t>财政拨款</w:t>
      </w:r>
      <w:r>
        <w:rPr>
          <w:rFonts w:hint="eastAsia" w:ascii="仿宋" w:hAnsi="仿宋" w:eastAsia="仿宋" w:cs="仿宋"/>
          <w:sz w:val="32"/>
        </w:rPr>
        <w:t>收支预算增加</w:t>
      </w:r>
      <w:r>
        <w:rPr>
          <w:rFonts w:hint="eastAsia" w:ascii="仿宋" w:hAnsi="仿宋" w:eastAsia="仿宋" w:cs="仿宋"/>
          <w:sz w:val="32"/>
          <w:lang w:val="en-US" w:eastAsia="zh-CN"/>
        </w:rPr>
        <w:t>71.76</w:t>
      </w:r>
      <w:r>
        <w:rPr>
          <w:rFonts w:hint="eastAsia" w:ascii="仿宋" w:hAnsi="仿宋" w:eastAsia="仿宋" w:cs="仿宋"/>
          <w:sz w:val="32"/>
        </w:rPr>
        <w:t>万元，增长</w:t>
      </w:r>
      <w:r>
        <w:rPr>
          <w:rFonts w:hint="eastAsia" w:ascii="仿宋" w:hAnsi="仿宋" w:eastAsia="仿宋" w:cs="仿宋"/>
          <w:sz w:val="32"/>
          <w:lang w:val="en-US" w:eastAsia="zh-CN"/>
        </w:rPr>
        <w:t>25.38</w:t>
      </w:r>
      <w:r>
        <w:rPr>
          <w:rFonts w:hint="eastAsia" w:ascii="仿宋" w:hAnsi="仿宋" w:eastAsia="仿宋" w:cs="仿宋"/>
          <w:sz w:val="32"/>
        </w:rPr>
        <w:t>%，</w:t>
      </w:r>
      <w:r>
        <w:rPr>
          <w:rFonts w:hint="eastAsia" w:ascii="仿宋" w:hAnsi="仿宋" w:eastAsia="仿宋" w:cs="仿宋"/>
          <w:sz w:val="32"/>
          <w:szCs w:val="32"/>
          <w:lang w:val="en-US" w:eastAsia="zh-CN"/>
        </w:rPr>
        <w:t>主</w:t>
      </w:r>
      <w:r>
        <w:rPr>
          <w:rFonts w:hint="eastAsia" w:ascii="仿宋" w:hAnsi="仿宋" w:eastAsia="仿宋" w:cs="仿宋"/>
          <w:sz w:val="32"/>
          <w:szCs w:val="32"/>
        </w:rPr>
        <w:t>要原因</w:t>
      </w:r>
      <w:r>
        <w:rPr>
          <w:rFonts w:hint="eastAsia" w:ascii="仿宋" w:hAnsi="仿宋" w:eastAsia="仿宋" w:cs="仿宋"/>
          <w:sz w:val="32"/>
          <w:szCs w:val="32"/>
          <w:lang w:val="en-US" w:eastAsia="zh-CN"/>
        </w:rPr>
        <w:t>一</w:t>
      </w:r>
      <w:r>
        <w:rPr>
          <w:rFonts w:hint="eastAsia" w:ascii="仿宋" w:hAnsi="仿宋" w:eastAsia="仿宋" w:cs="仿宋"/>
          <w:sz w:val="32"/>
          <w:szCs w:val="32"/>
        </w:rPr>
        <w:t>是</w:t>
      </w:r>
      <w:r>
        <w:rPr>
          <w:rFonts w:hint="eastAsia" w:ascii="仿宋" w:hAnsi="仿宋" w:eastAsia="仿宋" w:cs="仿宋"/>
          <w:sz w:val="32"/>
          <w:szCs w:val="32"/>
          <w:lang w:eastAsia="zh-CN"/>
        </w:rPr>
        <w:t>人员工资普调</w:t>
      </w:r>
      <w:r>
        <w:rPr>
          <w:rFonts w:hint="eastAsia" w:ascii="仿宋" w:hAnsi="仿宋" w:eastAsia="仿宋" w:cs="仿宋"/>
          <w:sz w:val="32"/>
          <w:szCs w:val="32"/>
          <w:lang w:val="en-US" w:eastAsia="zh-CN"/>
        </w:rPr>
        <w:t>；二是新增预算项目120院前急救网络运行维护经费，该项目主要用于①保障指挥中心和19家急救站点网络通信运营，包括：数字中继线路、应急模拟线路、分站联网专线、车载导航、视频监控、短信卡、互联网及联网专线；②包括20家院前急救单位的系统维修保养、故障排除、核心调度系统设备保养安全使用、统计软件修改及升级服务，要求服务方为指挥调度系统提供可靠安全的服务</w:t>
      </w:r>
      <w:r>
        <w:rPr>
          <w:rFonts w:hint="eastAsia" w:ascii="仿宋" w:hAnsi="仿宋" w:eastAsia="仿宋" w:cs="仿宋"/>
          <w:sz w:val="32"/>
          <w:szCs w:val="32"/>
        </w:rPr>
        <w:t>。</w:t>
      </w:r>
    </w:p>
    <w:p>
      <w:pPr>
        <w:ind w:firstLine="640" w:firstLineChars="200"/>
        <w:jc w:val="left"/>
        <w:rPr>
          <w:rFonts w:ascii="仿宋" w:hAnsi="仿宋" w:eastAsia="仿宋" w:cs="仿宋"/>
          <w:sz w:val="32"/>
        </w:rPr>
      </w:pP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hint="eastAsia"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val="en-US" w:eastAsia="zh-CN"/>
        </w:rPr>
        <w:t>120急救指挥中心</w:t>
      </w:r>
      <w:r>
        <w:rPr>
          <w:rFonts w:hint="eastAsia" w:ascii="仿宋" w:hAnsi="仿宋" w:eastAsia="仿宋" w:cs="仿宋"/>
          <w:sz w:val="32"/>
          <w:lang w:eastAsia="zh-CN"/>
        </w:rPr>
        <w:t>2023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354.41</w:t>
      </w:r>
      <w:r>
        <w:rPr>
          <w:rFonts w:hint="eastAsia" w:ascii="仿宋" w:hAnsi="仿宋" w:eastAsia="仿宋" w:cs="仿宋"/>
          <w:sz w:val="32"/>
        </w:rPr>
        <w:t>万元。</w:t>
      </w:r>
      <w:r>
        <w:rPr>
          <w:rFonts w:hint="eastAsia" w:ascii="仿宋" w:hAnsi="仿宋" w:eastAsia="仿宋" w:cs="仿宋"/>
          <w:sz w:val="32"/>
          <w:lang w:val="en-US" w:eastAsia="zh-CN"/>
        </w:rPr>
        <w:t>其中：</w:t>
      </w:r>
      <w:r>
        <w:rPr>
          <w:rFonts w:hint="eastAsia" w:ascii="仿宋" w:hAnsi="仿宋" w:eastAsia="仿宋" w:cs="仿宋"/>
          <w:sz w:val="32"/>
        </w:rPr>
        <w:t>基本支出96.27万元，占27.16%；项目支出258.14万元，占72.84%。</w:t>
      </w:r>
    </w:p>
    <w:p>
      <w:pPr>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left"/>
        <w:rPr>
          <w:rFonts w:hint="eastAsia" w:ascii="仿宋" w:hAnsi="仿宋" w:eastAsia="仿宋" w:cs="仿宋"/>
          <w:sz w:val="32"/>
          <w:szCs w:val="32"/>
        </w:rPr>
      </w:pPr>
    </w:p>
    <w:p>
      <w:pPr>
        <w:numPr>
          <w:ilvl w:val="0"/>
          <w:numId w:val="5"/>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sz w:val="32"/>
          <w:lang w:val="en-US" w:eastAsia="zh-CN"/>
        </w:rPr>
        <w:t>120急救指挥中心</w:t>
      </w:r>
      <w:r>
        <w:rPr>
          <w:rFonts w:hint="eastAsia" w:ascii="仿宋" w:hAnsi="仿宋" w:eastAsia="仿宋" w:cs="仿宋"/>
          <w:color w:val="000000"/>
          <w:sz w:val="32"/>
          <w:szCs w:val="32"/>
          <w:lang w:eastAsia="zh-CN"/>
        </w:rPr>
        <w:t>2023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color w:val="000000"/>
          <w:sz w:val="32"/>
          <w:szCs w:val="32"/>
          <w:lang w:val="en-US" w:eastAsia="zh-CN"/>
        </w:rPr>
        <w:t>96.27</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91.45</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94.99</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4.82</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5.01</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5"/>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lang w:val="en-US" w:eastAsia="zh-CN"/>
        </w:rPr>
        <w:t>120急救指挥中心</w:t>
      </w:r>
      <w:r>
        <w:rPr>
          <w:rFonts w:hint="eastAsia" w:ascii="仿宋" w:hAnsi="仿宋" w:eastAsia="仿宋" w:cs="仿宋"/>
          <w:sz w:val="32"/>
          <w:szCs w:val="32"/>
          <w:lang w:eastAsia="zh-CN"/>
        </w:rPr>
        <w:t>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2.1</w:t>
      </w:r>
      <w:r>
        <w:rPr>
          <w:rFonts w:hint="eastAsia" w:ascii="仿宋" w:hAnsi="仿宋" w:eastAsia="仿宋" w:cs="仿宋"/>
          <w:sz w:val="32"/>
          <w:szCs w:val="32"/>
        </w:rPr>
        <w:t>万元,比202</w:t>
      </w:r>
      <w:r>
        <w:rPr>
          <w:rFonts w:hint="eastAsia" w:ascii="仿宋" w:hAnsi="仿宋" w:eastAsia="仿宋" w:cs="仿宋"/>
          <w:sz w:val="32"/>
          <w:szCs w:val="32"/>
          <w:lang w:val="en-US" w:eastAsia="zh-CN"/>
        </w:rPr>
        <w:t>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0万元，预算数与202</w:t>
      </w:r>
      <w:r>
        <w:rPr>
          <w:rFonts w:hint="eastAsia" w:ascii="仿宋" w:hAnsi="仿宋" w:eastAsia="仿宋" w:cs="仿宋"/>
          <w:sz w:val="32"/>
          <w:szCs w:val="32"/>
          <w:lang w:val="en-US" w:eastAsia="zh-CN"/>
        </w:rPr>
        <w:t>2</w:t>
      </w:r>
      <w:r>
        <w:rPr>
          <w:rFonts w:hint="eastAsia" w:ascii="仿宋" w:hAnsi="仿宋" w:eastAsia="仿宋" w:cs="仿宋"/>
          <w:sz w:val="32"/>
          <w:szCs w:val="32"/>
        </w:rPr>
        <w:t>年保持一致。</w:t>
      </w:r>
    </w:p>
    <w:p>
      <w:pPr>
        <w:ind w:firstLine="643" w:firstLineChars="200"/>
        <w:jc w:val="left"/>
        <w:rPr>
          <w:rFonts w:hint="eastAsia" w:ascii="仿宋" w:hAnsi="仿宋" w:eastAsia="仿宋" w:cs="仿宋"/>
          <w:sz w:val="32"/>
          <w:szCs w:val="32"/>
          <w:lang w:eastAsia="zh-CN"/>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0.5</w:t>
      </w:r>
      <w:r>
        <w:rPr>
          <w:rFonts w:hint="eastAsia" w:ascii="仿宋" w:hAnsi="仿宋" w:eastAsia="仿宋" w:cs="仿宋"/>
          <w:sz w:val="32"/>
          <w:szCs w:val="32"/>
        </w:rPr>
        <w:t>万元。主要用于按规定开支的各类公务接待支出。比202</w:t>
      </w:r>
      <w:r>
        <w:rPr>
          <w:rFonts w:hint="eastAsia" w:ascii="仿宋" w:hAnsi="仿宋" w:eastAsia="仿宋" w:cs="仿宋"/>
          <w:sz w:val="32"/>
          <w:szCs w:val="32"/>
          <w:lang w:val="en-US" w:eastAsia="zh-CN"/>
        </w:rPr>
        <w:t>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1.6</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1.6</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万元。比202</w:t>
      </w:r>
      <w:r>
        <w:rPr>
          <w:rFonts w:hint="eastAsia" w:ascii="仿宋" w:hAnsi="仿宋" w:eastAsia="仿宋" w:cs="仿宋"/>
          <w:sz w:val="32"/>
          <w:szCs w:val="32"/>
          <w:lang w:val="en-US" w:eastAsia="zh-CN"/>
        </w:rPr>
        <w:t>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 w:cs="仿宋"/>
          <w:sz w:val="32"/>
        </w:rPr>
      </w:pPr>
      <w:r>
        <w:rPr>
          <w:rFonts w:hint="eastAsia" w:ascii="仿宋" w:hAnsi="仿宋" w:eastAsia="仿宋" w:cs="仿宋"/>
          <w:sz w:val="32"/>
          <w:szCs w:val="32"/>
        </w:rPr>
        <w:t>淮滨县</w:t>
      </w:r>
      <w:r>
        <w:rPr>
          <w:rFonts w:hint="eastAsia" w:ascii="仿宋" w:hAnsi="仿宋" w:eastAsia="仿宋" w:cs="仿宋"/>
          <w:sz w:val="32"/>
          <w:lang w:val="en-US" w:eastAsia="zh-CN"/>
        </w:rPr>
        <w:t>120急救指挥中心</w:t>
      </w:r>
      <w:r>
        <w:rPr>
          <w:rFonts w:hint="eastAsia" w:ascii="仿宋" w:hAnsi="仿宋" w:eastAsia="仿宋" w:cs="仿宋"/>
          <w:sz w:val="32"/>
          <w:lang w:eastAsia="zh-CN"/>
        </w:rPr>
        <w:t>2023</w:t>
      </w:r>
      <w:r>
        <w:rPr>
          <w:rFonts w:hint="eastAsia" w:ascii="仿宋" w:hAnsi="仿宋" w:eastAsia="仿宋" w:cs="仿宋"/>
          <w:sz w:val="32"/>
        </w:rPr>
        <w:t>年政府性基金无预算安排</w:t>
      </w:r>
    </w:p>
    <w:p>
      <w:pPr>
        <w:ind w:firstLine="640" w:firstLineChars="200"/>
        <w:jc w:val="left"/>
        <w:rPr>
          <w:rFonts w:ascii="仿宋" w:hAnsi="仿宋" w:eastAsia="仿宋" w:cs="仿宋"/>
          <w:sz w:val="32"/>
        </w:rPr>
      </w:pPr>
      <w:r>
        <w:rPr>
          <w:rFonts w:hint="eastAsia" w:ascii="仿宋" w:hAnsi="仿宋" w:eastAsia="仿宋" w:cs="仿宋"/>
          <w:sz w:val="32"/>
        </w:rPr>
        <w:t>2023年本部门没有政府性基金预算拨款收入，也没有政府性基金预算安排的支出，故无数据情况说明。</w:t>
      </w:r>
    </w:p>
    <w:p>
      <w:pPr>
        <w:numPr>
          <w:ilvl w:val="0"/>
          <w:numId w:val="5"/>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w:t>
      </w:r>
      <w:r>
        <w:rPr>
          <w:rFonts w:hint="eastAsia" w:ascii="仿宋" w:hAnsi="仿宋" w:eastAsia="仿宋" w:cs="仿宋"/>
          <w:sz w:val="32"/>
          <w:lang w:val="en-US" w:eastAsia="zh-CN"/>
        </w:rPr>
        <w:t>机构</w:t>
      </w:r>
      <w:r>
        <w:rPr>
          <w:rFonts w:hint="eastAsia" w:ascii="仿宋" w:hAnsi="仿宋" w:eastAsia="仿宋" w:cs="仿宋"/>
          <w:sz w:val="32"/>
        </w:rPr>
        <w:t>运行经费支出预算</w:t>
      </w:r>
      <w:r>
        <w:rPr>
          <w:rFonts w:hint="eastAsia" w:ascii="仿宋" w:hAnsi="仿宋" w:eastAsia="仿宋" w:cs="仿宋"/>
          <w:sz w:val="32"/>
          <w:lang w:val="en-US" w:eastAsia="zh-CN"/>
        </w:rPr>
        <w:t>262.96</w:t>
      </w:r>
      <w:r>
        <w:rPr>
          <w:rFonts w:hint="eastAsia" w:ascii="仿宋" w:hAnsi="仿宋" w:eastAsia="仿宋" w:cs="仿宋"/>
          <w:sz w:val="32"/>
        </w:rPr>
        <w:t>万元，，主要保障机构正常运转及正常履职需要，用于购买货物和服务的支出。包括办公及印刷费、邮电费、差旅费、会议费、福利费、工会经费、日常维修费及一般设备购置费、办公用房水电费、办公用房物业管理费劳务费、咨询费、手续费、专用材料费、培训费、公务接待费、公务用车运行维护费以及其他商品和服务支出费用。比2022年预算增加50.46万元，增长23.75%，主要原因：保障机构正常运转及正常履职需要。</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2023年政府采购预算安排30万元，其中：政府采购货物预算30万元、政府采购工程预算0万元、政府采购服务预算0万元。</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numPr>
          <w:ilvl w:val="0"/>
          <w:numId w:val="0"/>
        </w:num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ascii="仿宋" w:hAnsi="仿宋" w:eastAsia="仿宋" w:cs="仿宋"/>
          <w:sz w:val="32"/>
        </w:rPr>
      </w:pPr>
      <w:r>
        <w:rPr>
          <w:rFonts w:hint="eastAsia" w:ascii="仿宋" w:hAnsi="仿宋" w:eastAsia="仿宋" w:cs="仿宋"/>
          <w:sz w:val="32"/>
          <w:lang w:val="en-US" w:eastAsia="zh-CN"/>
        </w:rPr>
        <w:t>2023年部门预算金额共计354.41万元，其中项目共4个，金额为258.14万元</w:t>
      </w:r>
      <w:r>
        <w:rPr>
          <w:rFonts w:hint="eastAsia" w:ascii="仿宋" w:hAnsi="仿宋" w:eastAsia="仿宋" w:cs="仿宋"/>
          <w:sz w:val="32"/>
        </w:rPr>
        <w:t>。</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rPr>
        <w:t>202</w:t>
      </w:r>
      <w:r>
        <w:rPr>
          <w:rFonts w:hint="eastAsia" w:ascii="仿宋" w:hAnsi="仿宋" w:eastAsia="仿宋" w:cs="仿宋"/>
          <w:sz w:val="32"/>
          <w:lang w:val="en-US" w:eastAsia="zh-CN"/>
        </w:rPr>
        <w:t>2</w:t>
      </w:r>
      <w:r>
        <w:rPr>
          <w:rFonts w:hint="eastAsia" w:ascii="仿宋" w:hAnsi="仿宋" w:eastAsia="仿宋" w:cs="仿宋"/>
          <w:sz w:val="32"/>
        </w:rPr>
        <w:t>年期末，我单位共有车辆</w:t>
      </w:r>
      <w:r>
        <w:rPr>
          <w:rFonts w:hint="eastAsia" w:ascii="仿宋" w:hAnsi="仿宋" w:eastAsia="仿宋" w:cs="仿宋"/>
          <w:sz w:val="32"/>
          <w:lang w:val="en-US" w:eastAsia="zh-CN"/>
        </w:rPr>
        <w:t>3</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3</w:t>
      </w:r>
      <w:r>
        <w:rPr>
          <w:rFonts w:hint="eastAsia" w:ascii="仿宋" w:hAnsi="仿宋" w:eastAsia="仿宋" w:cs="仿宋"/>
          <w:sz w:val="32"/>
        </w:rPr>
        <w:t>辆；单价50万元以上通用设备</w:t>
      </w:r>
      <w:r>
        <w:rPr>
          <w:rFonts w:hint="eastAsia" w:ascii="仿宋" w:hAnsi="仿宋" w:eastAsia="仿宋" w:cs="仿宋"/>
          <w:sz w:val="32"/>
          <w:lang w:val="en-US" w:eastAsia="zh-CN"/>
        </w:rPr>
        <w:t>1</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我单位无专项转移支付项目。</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7"/>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7"/>
        </w:numPr>
        <w:ind w:firstLine="620" w:firstLineChars="200"/>
        <w:jc w:val="left"/>
        <w:rPr>
          <w:rFonts w:ascii="仿宋" w:hAnsi="仿宋" w:eastAsia="仿宋" w:cs="仿宋"/>
          <w:sz w:val="32"/>
        </w:rPr>
      </w:pPr>
      <w:r>
        <w:rPr>
          <w:rFonts w:ascii="方正仿宋_GB2312" w:hAnsi="宋体" w:eastAsia="方正仿宋_GB2312" w:cs="方正仿宋_GB2312"/>
          <w:color w:val="000000"/>
          <w:sz w:val="31"/>
          <w:szCs w:val="31"/>
          <w:shd w:val="clear" w:color="auto" w:fill="FFFFFF"/>
        </w:rPr>
        <w:t>专项转移支付：</w:t>
      </w:r>
      <w:r>
        <w:rPr>
          <w:rFonts w:hint="eastAsia" w:ascii="方正仿宋_GB2312" w:hAnsi="宋体" w:eastAsia="方正仿宋_GB2312" w:cs="方正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w:t>
      </w:r>
      <w:r>
        <w:rPr>
          <w:rFonts w:hint="eastAsia" w:ascii="黑体" w:hAnsi="黑体" w:eastAsia="黑体" w:cs="黑体"/>
          <w:sz w:val="32"/>
          <w:lang w:val="en-US" w:eastAsia="zh-CN"/>
        </w:rPr>
        <w:t>120急救指挥中心</w:t>
      </w:r>
      <w:r>
        <w:rPr>
          <w:rFonts w:hint="eastAsia" w:ascii="黑体" w:hAnsi="黑体" w:eastAsia="黑体" w:cs="黑体"/>
          <w:sz w:val="32"/>
          <w:lang w:eastAsia="zh-CN"/>
        </w:rPr>
        <w:t>2023</w:t>
      </w:r>
      <w:r>
        <w:rPr>
          <w:rFonts w:hint="eastAsia" w:ascii="黑体" w:hAnsi="黑体" w:eastAsia="黑体" w:cs="黑体"/>
          <w:sz w:val="32"/>
        </w:rPr>
        <w:t>年部门预算表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C99028-AA16-4561-9FB1-304601A8ED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C33CCAC2-6A0B-43D8-834E-817FAAEFA283}"/>
  </w:font>
  <w:font w:name="方正仿宋_GB2312">
    <w:altName w:val="仿宋"/>
    <w:panose1 w:val="02000000000000000000"/>
    <w:charset w:val="86"/>
    <w:family w:val="auto"/>
    <w:pitch w:val="default"/>
    <w:sig w:usb0="00000000" w:usb1="00000000" w:usb2="00000012" w:usb3="00000000" w:csb0="00040001" w:csb1="00000000"/>
    <w:embedRegular r:id="rId3" w:fontKey="{27FEBB71-1107-469C-B0B5-5DC0EA13A030}"/>
  </w:font>
  <w:font w:name="仿宋_GB2312">
    <w:altName w:val="仿宋"/>
    <w:panose1 w:val="02010609030101010101"/>
    <w:charset w:val="86"/>
    <w:family w:val="modern"/>
    <w:pitch w:val="default"/>
    <w:sig w:usb0="00000000" w:usb1="00000000" w:usb2="00000000" w:usb3="00000000" w:csb0="00040000" w:csb1="00000000"/>
    <w:embedRegular r:id="rId4" w:fontKey="{9D897FF1-F2AB-45D0-9CF2-19B4513528C8}"/>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1D09A37"/>
    <w:multiLevelType w:val="singleLevel"/>
    <w:tmpl w:val="61D09A37"/>
    <w:lvl w:ilvl="0" w:tentative="0">
      <w:start w:val="1"/>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YTViOTYzODJmOTViNGI5NDIxMDRjZjI0ZWVhYzUifQ=="/>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9F4C1B"/>
    <w:rsid w:val="00AA7872"/>
    <w:rsid w:val="00AD7827"/>
    <w:rsid w:val="00B44F53"/>
    <w:rsid w:val="00BD1004"/>
    <w:rsid w:val="00C40E6C"/>
    <w:rsid w:val="00C9610D"/>
    <w:rsid w:val="00CB1918"/>
    <w:rsid w:val="00CF0B03"/>
    <w:rsid w:val="00D1451C"/>
    <w:rsid w:val="00D67A39"/>
    <w:rsid w:val="00D84F17"/>
    <w:rsid w:val="00EA37A7"/>
    <w:rsid w:val="00ED3BD8"/>
    <w:rsid w:val="00FB5B8C"/>
    <w:rsid w:val="02070CCA"/>
    <w:rsid w:val="037B79F7"/>
    <w:rsid w:val="041D2A27"/>
    <w:rsid w:val="04B27E2A"/>
    <w:rsid w:val="05377B18"/>
    <w:rsid w:val="05F15F19"/>
    <w:rsid w:val="06440A7A"/>
    <w:rsid w:val="071D4AEC"/>
    <w:rsid w:val="08127707"/>
    <w:rsid w:val="084542FA"/>
    <w:rsid w:val="089808CE"/>
    <w:rsid w:val="097453B2"/>
    <w:rsid w:val="0A6251B2"/>
    <w:rsid w:val="0BE219CE"/>
    <w:rsid w:val="0D0F4ED6"/>
    <w:rsid w:val="0D304C4C"/>
    <w:rsid w:val="0D513137"/>
    <w:rsid w:val="0D99186F"/>
    <w:rsid w:val="0E0A5DCA"/>
    <w:rsid w:val="0E1C1CF6"/>
    <w:rsid w:val="0F79076C"/>
    <w:rsid w:val="0FD22917"/>
    <w:rsid w:val="0FD804BC"/>
    <w:rsid w:val="10602789"/>
    <w:rsid w:val="11F812A3"/>
    <w:rsid w:val="123258EF"/>
    <w:rsid w:val="12EF1A32"/>
    <w:rsid w:val="144A1E7D"/>
    <w:rsid w:val="15F07B94"/>
    <w:rsid w:val="173B6758"/>
    <w:rsid w:val="17C02789"/>
    <w:rsid w:val="18C81A53"/>
    <w:rsid w:val="191C5F4B"/>
    <w:rsid w:val="19707CF9"/>
    <w:rsid w:val="19744A3F"/>
    <w:rsid w:val="19FA7375"/>
    <w:rsid w:val="1A364B3D"/>
    <w:rsid w:val="1B351FAC"/>
    <w:rsid w:val="1CA53161"/>
    <w:rsid w:val="1D0460DA"/>
    <w:rsid w:val="1D2E3157"/>
    <w:rsid w:val="1DE2466D"/>
    <w:rsid w:val="1F046865"/>
    <w:rsid w:val="1FE67D19"/>
    <w:rsid w:val="227D2BB6"/>
    <w:rsid w:val="228003BD"/>
    <w:rsid w:val="228C104B"/>
    <w:rsid w:val="24392B0D"/>
    <w:rsid w:val="246B28E3"/>
    <w:rsid w:val="24DA1A42"/>
    <w:rsid w:val="25CF7D91"/>
    <w:rsid w:val="2613738E"/>
    <w:rsid w:val="274F7F6E"/>
    <w:rsid w:val="279A1B15"/>
    <w:rsid w:val="27A42993"/>
    <w:rsid w:val="28196722"/>
    <w:rsid w:val="28447CD2"/>
    <w:rsid w:val="2AA67AA4"/>
    <w:rsid w:val="2AA8279A"/>
    <w:rsid w:val="2AAD7DB1"/>
    <w:rsid w:val="2ACE5F14"/>
    <w:rsid w:val="2C081B10"/>
    <w:rsid w:val="2C2C73FB"/>
    <w:rsid w:val="2D4A0B6E"/>
    <w:rsid w:val="2DB256DE"/>
    <w:rsid w:val="2DF414EE"/>
    <w:rsid w:val="2F072B71"/>
    <w:rsid w:val="2F1F6DA3"/>
    <w:rsid w:val="2F8530AA"/>
    <w:rsid w:val="300F1252"/>
    <w:rsid w:val="316130D4"/>
    <w:rsid w:val="31927D00"/>
    <w:rsid w:val="32476D3D"/>
    <w:rsid w:val="337C264E"/>
    <w:rsid w:val="33ED121E"/>
    <w:rsid w:val="3402116D"/>
    <w:rsid w:val="34030A42"/>
    <w:rsid w:val="34073D02"/>
    <w:rsid w:val="342E1F62"/>
    <w:rsid w:val="34893968"/>
    <w:rsid w:val="34A42225"/>
    <w:rsid w:val="34E010E6"/>
    <w:rsid w:val="358856A2"/>
    <w:rsid w:val="3699743B"/>
    <w:rsid w:val="38237904"/>
    <w:rsid w:val="3872263A"/>
    <w:rsid w:val="39BD1573"/>
    <w:rsid w:val="39D84127"/>
    <w:rsid w:val="3A2B0CF2"/>
    <w:rsid w:val="3A5506D2"/>
    <w:rsid w:val="3A865F28"/>
    <w:rsid w:val="3C1F6635"/>
    <w:rsid w:val="3E5A6C85"/>
    <w:rsid w:val="3F5A462F"/>
    <w:rsid w:val="3F5E56C6"/>
    <w:rsid w:val="40C81049"/>
    <w:rsid w:val="419D0727"/>
    <w:rsid w:val="41FF59D4"/>
    <w:rsid w:val="43572B58"/>
    <w:rsid w:val="44AB04F7"/>
    <w:rsid w:val="45554E75"/>
    <w:rsid w:val="456A4DC4"/>
    <w:rsid w:val="469D4D26"/>
    <w:rsid w:val="46D01A4F"/>
    <w:rsid w:val="483D40CA"/>
    <w:rsid w:val="484C6A03"/>
    <w:rsid w:val="487C07FF"/>
    <w:rsid w:val="48AB197C"/>
    <w:rsid w:val="4A4D0811"/>
    <w:rsid w:val="4AF55130"/>
    <w:rsid w:val="4B56698F"/>
    <w:rsid w:val="4B63653E"/>
    <w:rsid w:val="4B86222C"/>
    <w:rsid w:val="4BBC3BEF"/>
    <w:rsid w:val="4C15535E"/>
    <w:rsid w:val="4CC72AFC"/>
    <w:rsid w:val="4E10402F"/>
    <w:rsid w:val="519E1D35"/>
    <w:rsid w:val="539A6875"/>
    <w:rsid w:val="56CE6835"/>
    <w:rsid w:val="56E7105D"/>
    <w:rsid w:val="57550D83"/>
    <w:rsid w:val="5B5C05FD"/>
    <w:rsid w:val="608E48E7"/>
    <w:rsid w:val="61044F3F"/>
    <w:rsid w:val="61F061FA"/>
    <w:rsid w:val="63514A76"/>
    <w:rsid w:val="647F6552"/>
    <w:rsid w:val="648D7D30"/>
    <w:rsid w:val="64BB489D"/>
    <w:rsid w:val="65907AD8"/>
    <w:rsid w:val="65921CF6"/>
    <w:rsid w:val="65DB5214"/>
    <w:rsid w:val="66A82BFF"/>
    <w:rsid w:val="672E75A8"/>
    <w:rsid w:val="67AE693B"/>
    <w:rsid w:val="67F105D6"/>
    <w:rsid w:val="69F65D89"/>
    <w:rsid w:val="6A9460FA"/>
    <w:rsid w:val="6AAD2EDA"/>
    <w:rsid w:val="6B126EA6"/>
    <w:rsid w:val="6C715A72"/>
    <w:rsid w:val="6EEF1D13"/>
    <w:rsid w:val="6F325314"/>
    <w:rsid w:val="6F541B76"/>
    <w:rsid w:val="6FFE330B"/>
    <w:rsid w:val="71BD526D"/>
    <w:rsid w:val="730668DC"/>
    <w:rsid w:val="73133AF6"/>
    <w:rsid w:val="73CF2113"/>
    <w:rsid w:val="746F63D8"/>
    <w:rsid w:val="747B790C"/>
    <w:rsid w:val="759C2247"/>
    <w:rsid w:val="75A37A3E"/>
    <w:rsid w:val="75E31EA6"/>
    <w:rsid w:val="768A2321"/>
    <w:rsid w:val="76D0242A"/>
    <w:rsid w:val="78D83818"/>
    <w:rsid w:val="791401EC"/>
    <w:rsid w:val="792702FB"/>
    <w:rsid w:val="79330A4E"/>
    <w:rsid w:val="79372E05"/>
    <w:rsid w:val="7A2D2F15"/>
    <w:rsid w:val="7B6C0247"/>
    <w:rsid w:val="7C3074C7"/>
    <w:rsid w:val="7D1D74B3"/>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282.65</c:v>
                </c:pt>
                <c:pt idx="1">
                  <c:v>354.41</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282.65</c:v>
                </c:pt>
                <c:pt idx="1">
                  <c:v>354.41</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354.41</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96.27</c:v>
                </c:pt>
                <c:pt idx="1">
                  <c:v>258.14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282.65</c:v>
                </c:pt>
                <c:pt idx="1">
                  <c:v>354.41</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282.65</c:v>
                </c:pt>
                <c:pt idx="1">
                  <c:v>354.41</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96.27</c:v>
                </c:pt>
                <c:pt idx="1">
                  <c:v>258.14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91.45</c:v>
                </c:pt>
                <c:pt idx="1">
                  <c:v>4.82</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0.5</c:v>
                </c:pt>
                <c:pt idx="1">
                  <c:v>0.5</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1.6</c:v>
                </c:pt>
                <c:pt idx="1">
                  <c:v>1.6</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2926</Words>
  <Characters>3223</Characters>
  <Lines>20</Lines>
  <Paragraphs>5</Paragraphs>
  <TotalTime>0</TotalTime>
  <ScaleCrop>false</ScaleCrop>
  <LinksUpToDate>false</LinksUpToDate>
  <CharactersWithSpaces>3251</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浮沉于世</cp:lastModifiedBy>
  <dcterms:modified xsi:type="dcterms:W3CDTF">2023-03-08T09:15:09Z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FB7ADBCD33704380AD31A0F70FE4C921</vt:lpwstr>
  </property>
</Properties>
</file>