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淮滨县医疗保障局部门预算说明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淮滨县医疗保障局</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淮滨县医疗保障局</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附件：淮滨县医疗保障局</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bookmarkStart w:id="0" w:name="_GoBack"/>
      <w:bookmarkEnd w:id="0"/>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淮滨县医疗保障局</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淮滨县医疗保障局</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淮滨县医疗保障局主要职责是：</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（一）贯彻执行国家、省、市关于医疗保险、生育保险、离退休人员医疗保障、医疗救助等医疗保障制度的地方性法规草案、政策、规划和标准，拟订全县相关政策、规划和标准并组织实施。</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（二）组织拟订全县医疗保障基金监督管理办法，并组织实施，建立健全医疗保障基金安全防控机制，推进医疗保障基金支付方式改革。</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（三）组织拟订全县医疗保障筹资和待遇政策、完善动态调整，统筹城乡医疗保障待遇标准，建立健全与筹资水平相适应的待遇调整机制。承担医疗保障扶贫工作。</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（四）贯彻执行国家、省、市关于城乡统一的药品、医用耗材、医疗服务项目、医疗服务设施等医保目录和支付标准。</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（五）贯彻执行国家、省、市有关药品价格、医用耗材价格和医疗服务项目价格、医疗服务设施收费等政策，推动建立市场主导的社会医药服务价格形成机制，建立价格信息监测和信息发布制度。</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（六）组织落实全县药品、医用耗材的招标采购政策并监督实施，指导药品、医用耗材招标采购平台建设。</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（七）拟订全县定点医药机构协议和支付管理办法并组织实施，建立健全医疗保障信用评价体系和信息披露制度，监督管理纳入医保范围内的医疗服务行为和医疗费用，依法查处医疗保障领域违法违规行为。</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（八）负责全县医疗保障经办管理，公共服务体系和信息化建设，组织拟订和完善异地就医管理和费用结算政策，建立健全医疗保障关系转移接续制度。</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（九）完成县委、县政府交办的其他任务。</w:t>
      </w:r>
    </w:p>
    <w:p>
      <w:pPr>
        <w:ind w:firstLine="600" w:firstLineChars="200"/>
        <w:rPr>
          <w:rFonts w:ascii="仿宋" w:hAnsi="仿宋" w:eastAsia="仿宋" w:cs="仿宋_GB2312"/>
          <w:sz w:val="30"/>
          <w:szCs w:val="30"/>
        </w:rPr>
      </w:pPr>
      <w:r>
        <w:rPr>
          <w:rFonts w:hint="eastAsia" w:ascii="仿宋" w:hAnsi="仿宋" w:eastAsia="仿宋" w:cs="仿宋_GB2312"/>
          <w:sz w:val="30"/>
          <w:szCs w:val="30"/>
        </w:rPr>
        <w:t>（十）有关职责分工。与县卫生健康委员会的有关职责分工。县卫生健康委、县医疗保障局等部门在医疗、医保、医药等方面加强制度、政策衔接，建立沟通协商机制，协同推进改革，提高医疗资源使用效率和医疗保障水平。与县人力资源社会保障局的有关职责分工。县人力资源社会保障局，县医疗保障局在全民参保登记计划，社会保险服务平台建设、社会保障卡制发、管理、应用和服务方面加强制度、政策衔接、建立沟通协商机制，提高经办服务效率。</w:t>
      </w: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ind w:firstLine="640" w:firstLineChars="200"/>
        <w:jc w:val="left"/>
        <w:rPr>
          <w:rFonts w:ascii="仿宋" w:hAnsi="仿宋" w:eastAsia="仿宋" w:cs="仿宋_GB2312"/>
          <w:bCs/>
          <w:sz w:val="30"/>
          <w:szCs w:val="30"/>
        </w:rPr>
      </w:pPr>
      <w:r>
        <w:rPr>
          <w:rFonts w:hint="eastAsia" w:ascii="仿宋_GB2312" w:hAnsi="仿宋_GB2312" w:eastAsia="仿宋_GB2312" w:cs="仿宋_GB2312"/>
          <w:bCs/>
          <w:sz w:val="32"/>
          <w:szCs w:val="32"/>
        </w:rPr>
        <w:t>局机关本级预算包括：</w:t>
      </w:r>
      <w:r>
        <w:rPr>
          <w:rFonts w:hint="eastAsia" w:ascii="仿宋" w:hAnsi="仿宋" w:eastAsia="仿宋" w:cs="仿宋_GB2312"/>
          <w:bCs/>
          <w:sz w:val="30"/>
          <w:szCs w:val="30"/>
        </w:rPr>
        <w:t>办公室、</w:t>
      </w:r>
      <w:r>
        <w:rPr>
          <w:rFonts w:hint="eastAsia" w:ascii="仿宋" w:hAnsi="仿宋" w:eastAsia="仿宋" w:cs="仿宋_GB2312"/>
          <w:sz w:val="30"/>
          <w:szCs w:val="30"/>
        </w:rPr>
        <w:t>待遇保障股、医药服务管理股、基金监督管理股、机关党支部、医疗保险基金稽查大队</w:t>
      </w:r>
      <w:r>
        <w:rPr>
          <w:rFonts w:hint="eastAsia" w:ascii="仿宋" w:hAnsi="仿宋" w:eastAsia="仿宋" w:cs="仿宋_GB2312"/>
          <w:bCs/>
          <w:sz w:val="30"/>
          <w:szCs w:val="30"/>
        </w:rPr>
        <w:t>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淮滨县医疗保障局202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年部门预算包括局机关本级预算和局属单位预算/本单位无所属二级机构预算。</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center"/>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淮滨县医疗保障局</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4"/>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淮滨县医疗保障局</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235.06</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235.06</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年相比，收、支总计各减少</w:t>
      </w:r>
      <w:r>
        <w:rPr>
          <w:rFonts w:hint="eastAsia" w:ascii="仿宋" w:hAnsi="仿宋" w:eastAsia="仿宋" w:cs="仿宋"/>
          <w:sz w:val="32"/>
          <w:szCs w:val="32"/>
          <w:lang w:val="en-US" w:eastAsia="zh-CN"/>
        </w:rPr>
        <w:t>40.94</w:t>
      </w:r>
      <w:r>
        <w:rPr>
          <w:rFonts w:hint="eastAsia" w:ascii="仿宋" w:hAnsi="仿宋" w:eastAsia="仿宋" w:cs="仿宋"/>
          <w:sz w:val="32"/>
          <w:szCs w:val="32"/>
        </w:rPr>
        <w:t>万元，下降</w:t>
      </w:r>
      <w:r>
        <w:rPr>
          <w:rFonts w:hint="eastAsia" w:ascii="仿宋" w:hAnsi="仿宋" w:eastAsia="仿宋" w:cs="仿宋"/>
          <w:sz w:val="32"/>
          <w:szCs w:val="32"/>
          <w:lang w:val="en-US" w:eastAsia="zh-CN"/>
        </w:rPr>
        <w:t>14.83</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压缩项目经费，厉行节约</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4"/>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淮滨县医疗保障局</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lang w:val="en-US" w:eastAsia="zh-CN"/>
        </w:rPr>
        <w:t>235.06</w:t>
      </w:r>
      <w:r>
        <w:rPr>
          <w:rFonts w:hint="eastAsia" w:ascii="仿宋" w:hAnsi="仿宋" w:eastAsia="仿宋" w:cs="仿宋"/>
          <w:sz w:val="32"/>
        </w:rPr>
        <w:t>万元，其中：一般公共预算收入</w:t>
      </w:r>
      <w:r>
        <w:rPr>
          <w:rFonts w:hint="eastAsia" w:ascii="仿宋" w:hAnsi="仿宋" w:eastAsia="仿宋" w:cs="仿宋"/>
          <w:sz w:val="32"/>
          <w:lang w:val="en-US" w:eastAsia="zh-CN"/>
        </w:rPr>
        <w:t>235.06</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淮滨县医疗保障局</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lang w:val="en-US" w:eastAsia="zh-CN"/>
        </w:rPr>
        <w:t>235.06</w:t>
      </w:r>
      <w:r>
        <w:rPr>
          <w:rFonts w:hint="eastAsia" w:ascii="仿宋" w:hAnsi="仿宋" w:eastAsia="仿宋" w:cs="仿宋"/>
          <w:sz w:val="32"/>
        </w:rPr>
        <w:t>万元，其中：基本支出</w:t>
      </w:r>
      <w:r>
        <w:rPr>
          <w:rFonts w:hint="eastAsia" w:ascii="仿宋" w:hAnsi="仿宋" w:eastAsia="仿宋" w:cs="仿宋"/>
          <w:sz w:val="32"/>
          <w:lang w:val="en-US" w:eastAsia="zh-CN"/>
        </w:rPr>
        <w:t>203.67</w:t>
      </w:r>
      <w:r>
        <w:rPr>
          <w:rFonts w:hint="eastAsia" w:ascii="仿宋" w:hAnsi="仿宋" w:eastAsia="仿宋" w:cs="仿宋"/>
          <w:sz w:val="32"/>
        </w:rPr>
        <w:t>万元，占</w:t>
      </w:r>
      <w:r>
        <w:rPr>
          <w:rFonts w:hint="eastAsia" w:ascii="仿宋" w:hAnsi="仿宋" w:eastAsia="仿宋" w:cs="仿宋"/>
          <w:sz w:val="32"/>
          <w:lang w:val="en-US" w:eastAsia="zh-CN"/>
        </w:rPr>
        <w:t>87</w:t>
      </w:r>
      <w:r>
        <w:rPr>
          <w:rFonts w:hint="eastAsia" w:ascii="仿宋" w:hAnsi="仿宋" w:eastAsia="仿宋" w:cs="仿宋"/>
          <w:sz w:val="32"/>
        </w:rPr>
        <w:t>%；项目支出</w:t>
      </w:r>
      <w:r>
        <w:rPr>
          <w:rFonts w:hint="eastAsia" w:ascii="仿宋" w:hAnsi="仿宋" w:eastAsia="仿宋" w:cs="仿宋"/>
          <w:sz w:val="32"/>
          <w:lang w:val="en-US" w:eastAsia="zh-CN"/>
        </w:rPr>
        <w:t>31.39</w:t>
      </w:r>
      <w:r>
        <w:rPr>
          <w:rFonts w:hint="eastAsia" w:ascii="仿宋" w:hAnsi="仿宋" w:eastAsia="仿宋" w:cs="仿宋"/>
          <w:sz w:val="32"/>
        </w:rPr>
        <w:t>万元，占</w:t>
      </w:r>
      <w:r>
        <w:rPr>
          <w:rFonts w:hint="eastAsia" w:ascii="仿宋" w:hAnsi="仿宋" w:eastAsia="仿宋" w:cs="仿宋"/>
          <w:sz w:val="32"/>
          <w:lang w:val="en-US" w:eastAsia="zh-CN"/>
        </w:rPr>
        <w:t>13</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4"/>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淮滨县医疗保障局</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lang w:val="en-US" w:eastAsia="zh-CN"/>
        </w:rPr>
        <w:t>235.06</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w:t>
      </w:r>
      <w:r>
        <w:rPr>
          <w:rFonts w:hint="eastAsia" w:ascii="仿宋" w:hAnsi="仿宋" w:eastAsia="仿宋" w:cs="仿宋"/>
          <w:sz w:val="32"/>
          <w:szCs w:val="32"/>
        </w:rPr>
        <w:t>减少</w:t>
      </w:r>
      <w:r>
        <w:rPr>
          <w:rFonts w:hint="eastAsia" w:ascii="仿宋" w:hAnsi="仿宋" w:eastAsia="仿宋" w:cs="仿宋"/>
          <w:sz w:val="32"/>
          <w:szCs w:val="32"/>
          <w:lang w:val="en-US" w:eastAsia="zh-CN"/>
        </w:rPr>
        <w:t>40.94</w:t>
      </w:r>
      <w:r>
        <w:rPr>
          <w:rFonts w:hint="eastAsia" w:ascii="仿宋" w:hAnsi="仿宋" w:eastAsia="仿宋" w:cs="仿宋"/>
          <w:sz w:val="32"/>
          <w:szCs w:val="32"/>
        </w:rPr>
        <w:t>万元，下降</w:t>
      </w:r>
      <w:r>
        <w:rPr>
          <w:rFonts w:hint="eastAsia" w:ascii="仿宋" w:hAnsi="仿宋" w:eastAsia="仿宋" w:cs="仿宋"/>
          <w:sz w:val="32"/>
          <w:szCs w:val="32"/>
          <w:lang w:val="en-US" w:eastAsia="zh-CN"/>
        </w:rPr>
        <w:t>14.83</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压缩项目经费，厉行节约</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淮滨县医疗保障局</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235.06</w:t>
      </w:r>
      <w:r>
        <w:rPr>
          <w:rFonts w:hint="eastAsia" w:ascii="仿宋" w:hAnsi="仿宋" w:eastAsia="仿宋" w:cs="仿宋"/>
          <w:sz w:val="32"/>
        </w:rPr>
        <w:t>万元。其中：基本支出</w:t>
      </w:r>
      <w:r>
        <w:rPr>
          <w:rFonts w:hint="eastAsia" w:ascii="仿宋" w:hAnsi="仿宋" w:eastAsia="仿宋" w:cs="仿宋"/>
          <w:sz w:val="32"/>
          <w:lang w:val="en-US" w:eastAsia="zh-CN"/>
        </w:rPr>
        <w:t>203.67</w:t>
      </w:r>
      <w:r>
        <w:rPr>
          <w:rFonts w:hint="eastAsia" w:ascii="仿宋" w:hAnsi="仿宋" w:eastAsia="仿宋" w:cs="仿宋"/>
          <w:sz w:val="32"/>
        </w:rPr>
        <w:t>万元，占</w:t>
      </w:r>
      <w:r>
        <w:rPr>
          <w:rFonts w:hint="eastAsia" w:ascii="仿宋" w:hAnsi="仿宋" w:eastAsia="仿宋" w:cs="仿宋"/>
          <w:sz w:val="32"/>
          <w:lang w:val="en-US" w:eastAsia="zh-CN"/>
        </w:rPr>
        <w:t>87</w:t>
      </w:r>
      <w:r>
        <w:rPr>
          <w:rFonts w:hint="eastAsia" w:ascii="仿宋" w:hAnsi="仿宋" w:eastAsia="仿宋" w:cs="仿宋"/>
          <w:sz w:val="32"/>
        </w:rPr>
        <w:t>%;项目支出</w:t>
      </w:r>
      <w:r>
        <w:rPr>
          <w:rFonts w:hint="eastAsia" w:ascii="仿宋" w:hAnsi="仿宋" w:eastAsia="仿宋" w:cs="仿宋"/>
          <w:sz w:val="32"/>
          <w:lang w:val="en-US" w:eastAsia="zh-CN"/>
        </w:rPr>
        <w:t>31.39</w:t>
      </w:r>
      <w:r>
        <w:rPr>
          <w:rFonts w:hint="eastAsia" w:ascii="仿宋" w:hAnsi="仿宋" w:eastAsia="仿宋" w:cs="仿宋"/>
          <w:sz w:val="32"/>
        </w:rPr>
        <w:t>万元，占</w:t>
      </w:r>
      <w:r>
        <w:rPr>
          <w:rFonts w:hint="eastAsia" w:ascii="仿宋" w:hAnsi="仿宋" w:eastAsia="仿宋" w:cs="仿宋"/>
          <w:sz w:val="32"/>
          <w:lang w:val="en-US" w:eastAsia="zh-CN"/>
        </w:rPr>
        <w:t>13</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4"/>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sz w:val="32"/>
          <w:szCs w:val="32"/>
        </w:rPr>
        <w:t>淮滨县医疗保障局</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一般公共预算基本支出年初预算为</w:t>
      </w:r>
      <w:r>
        <w:rPr>
          <w:rFonts w:hint="eastAsia" w:ascii="仿宋" w:hAnsi="仿宋" w:eastAsia="仿宋" w:cs="仿宋"/>
          <w:sz w:val="32"/>
          <w:lang w:val="en-US" w:eastAsia="zh-CN"/>
        </w:rPr>
        <w:t>203.67</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192.49</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95</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11.18</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4"/>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淮滨县医疗保障局</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1.49</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1.49</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4"/>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4"/>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szCs w:val="32"/>
        </w:rPr>
        <w:t>淮滨县医疗保障局</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11.18</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减少0.78</w:t>
      </w:r>
      <w:r>
        <w:rPr>
          <w:rFonts w:hint="eastAsia" w:ascii="仿宋" w:hAnsi="仿宋" w:eastAsia="仿宋" w:cs="仿宋"/>
          <w:sz w:val="32"/>
        </w:rPr>
        <w:t>万元，</w:t>
      </w:r>
      <w:r>
        <w:rPr>
          <w:rFonts w:hint="eastAsia" w:ascii="仿宋" w:hAnsi="仿宋" w:eastAsia="仿宋" w:cs="仿宋"/>
          <w:sz w:val="32"/>
          <w:lang w:val="en-US" w:eastAsia="zh-CN"/>
        </w:rPr>
        <w:t>减少6.52</w:t>
      </w:r>
      <w:r>
        <w:rPr>
          <w:rFonts w:hint="eastAsia" w:ascii="仿宋" w:hAnsi="仿宋" w:eastAsia="仿宋" w:cs="仿宋"/>
          <w:sz w:val="32"/>
        </w:rPr>
        <w:t>%，主要原因：</w:t>
      </w:r>
      <w:r>
        <w:rPr>
          <w:rFonts w:hint="eastAsia" w:ascii="仿宋" w:hAnsi="仿宋" w:eastAsia="仿宋" w:cs="仿宋"/>
          <w:sz w:val="32"/>
          <w:lang w:val="en-US" w:eastAsia="zh-CN"/>
        </w:rPr>
        <w:t>压缩开支，坚持厉行节约。</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5</w:t>
      </w:r>
      <w:r>
        <w:rPr>
          <w:rFonts w:hint="eastAsia" w:ascii="仿宋" w:hAnsi="仿宋" w:eastAsia="仿宋" w:cs="仿宋"/>
          <w:sz w:val="32"/>
        </w:rPr>
        <w:t>万元，其中：货物类采购预算</w:t>
      </w:r>
      <w:r>
        <w:rPr>
          <w:rFonts w:hint="eastAsia" w:ascii="仿宋" w:hAnsi="仿宋" w:eastAsia="仿宋" w:cs="仿宋"/>
          <w:sz w:val="32"/>
          <w:lang w:val="en-US" w:eastAsia="zh-CN"/>
        </w:rPr>
        <w:t>5</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235.06</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31.39</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5"/>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6"/>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6"/>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6"/>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6"/>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w:t>
      </w:r>
      <w:r>
        <w:rPr>
          <w:rFonts w:hint="eastAsia" w:ascii="黑体" w:hAnsi="黑体" w:eastAsia="黑体" w:cs="黑体"/>
          <w:sz w:val="32"/>
          <w:lang w:eastAsia="zh-CN"/>
        </w:rPr>
        <w:t>淮滨县医疗保障局2023年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23258EF"/>
    <w:rsid w:val="12EF1A32"/>
    <w:rsid w:val="144A1E7D"/>
    <w:rsid w:val="15F07B94"/>
    <w:rsid w:val="173B6758"/>
    <w:rsid w:val="191C5F4B"/>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9822BC"/>
    <w:rsid w:val="34E010E6"/>
    <w:rsid w:val="358856A2"/>
    <w:rsid w:val="3699743B"/>
    <w:rsid w:val="38237904"/>
    <w:rsid w:val="3872263A"/>
    <w:rsid w:val="39D84127"/>
    <w:rsid w:val="3A2B0CF2"/>
    <w:rsid w:val="3A865F28"/>
    <w:rsid w:val="3C1F6635"/>
    <w:rsid w:val="3D3D4FC4"/>
    <w:rsid w:val="3E5A6C85"/>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519E1D35"/>
    <w:rsid w:val="51D95C6F"/>
    <w:rsid w:val="55855303"/>
    <w:rsid w:val="567E1F8B"/>
    <w:rsid w:val="56CE6835"/>
    <w:rsid w:val="56E7105D"/>
    <w:rsid w:val="57F873A0"/>
    <w:rsid w:val="5B5558DD"/>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 w:val="7FB91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5.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276</c:v>
                </c:pt>
                <c:pt idx="1">
                  <c:v>235.06</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276</c:v>
                </c:pt>
                <c:pt idx="1">
                  <c:v>235.06</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235.06</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203.67</c:v>
                </c:pt>
                <c:pt idx="1">
                  <c:v>31.39</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276</c:v>
                </c:pt>
                <c:pt idx="1">
                  <c:v>235.06</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276</c:v>
                </c:pt>
                <c:pt idx="1">
                  <c:v>235.06</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203.67</c:v>
                </c:pt>
                <c:pt idx="1">
                  <c:v>31.39</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192.49</c:v>
                </c:pt>
                <c:pt idx="1">
                  <c:v>11.18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1.49</c:v>
                </c:pt>
                <c:pt idx="1">
                  <c:v>1.49</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14</Pages>
  <Words>3276</Words>
  <Characters>3510</Characters>
  <Lines>20</Lines>
  <Paragraphs>5</Paragraphs>
  <TotalTime>1</TotalTime>
  <ScaleCrop>false</ScaleCrop>
  <LinksUpToDate>false</LinksUpToDate>
  <CharactersWithSpaces>3537</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黎黎</cp:lastModifiedBy>
  <dcterms:modified xsi:type="dcterms:W3CDTF">2023-03-08T01:00:22Z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