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w:t>
      </w:r>
      <w:r>
        <w:rPr>
          <w:rFonts w:hint="eastAsia" w:ascii="黑体" w:hAnsi="黑体" w:eastAsia="黑体" w:cs="黑体"/>
          <w:b/>
          <w:bCs/>
          <w:sz w:val="44"/>
          <w:szCs w:val="44"/>
          <w:lang w:eastAsia="zh-CN"/>
        </w:rPr>
        <w:t>中共淮滨县委党校</w:t>
      </w:r>
      <w:r>
        <w:rPr>
          <w:rFonts w:hint="eastAsia" w:ascii="黑体" w:hAnsi="黑体" w:eastAsia="黑体" w:cs="黑体"/>
          <w:b/>
          <w:bCs/>
          <w:sz w:val="44"/>
          <w:szCs w:val="44"/>
        </w:rPr>
        <w:t>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w:t>
      </w:r>
      <w:r>
        <w:rPr>
          <w:rFonts w:hint="eastAsia" w:ascii="黑体" w:hAnsi="黑体" w:eastAsia="黑体" w:cs="黑体"/>
          <w:spacing w:val="-7"/>
          <w:sz w:val="32"/>
          <w:szCs w:val="32"/>
          <w:lang w:eastAsia="zh-CN"/>
        </w:rPr>
        <w:t>中共淮滨县委党校</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before="12" w:line="357" w:lineRule="auto"/>
        <w:ind w:right="126"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二、内设机构设置情况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w:t>
      </w:r>
      <w:r>
        <w:rPr>
          <w:rFonts w:hint="eastAsia" w:ascii="黑体" w:hAnsi="黑体" w:eastAsia="黑体" w:cs="Times New Roman"/>
          <w:spacing w:val="-5"/>
          <w:sz w:val="32"/>
          <w:szCs w:val="32"/>
          <w:lang w:eastAsia="zh-CN"/>
        </w:rPr>
        <w:t>中共淮滨县委党校</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w:t>
      </w:r>
      <w:r>
        <w:rPr>
          <w:rFonts w:hint="eastAsia" w:ascii="黑体" w:hAnsi="黑体" w:eastAsia="黑体" w:cs="Times New Roman"/>
          <w:sz w:val="32"/>
          <w:szCs w:val="32"/>
          <w:lang w:eastAsia="zh-CN"/>
        </w:rPr>
        <w:t>中共淮滨县委党校2023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lang w:eastAsia="zh-CN"/>
        </w:rPr>
        <w:t>中共淮滨县委党校</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lang w:eastAsia="zh-CN"/>
        </w:rPr>
        <w:t>中共淮滨县委党校</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lang w:eastAsia="zh-CN"/>
        </w:rPr>
        <w:t>中共淮滨县委党校</w:t>
      </w:r>
      <w:r>
        <w:rPr>
          <w:rFonts w:ascii="仿宋_GB2312" w:hAnsi="仿宋_GB2312" w:eastAsia="仿宋_GB2312" w:cs="仿宋_GB2312"/>
          <w:bCs/>
          <w:szCs w:val="32"/>
        </w:rPr>
        <w:t>主要职责是：</w:t>
      </w:r>
    </w:p>
    <w:p>
      <w:pPr>
        <w:pStyle w:val="3"/>
        <w:numPr>
          <w:ilvl w:val="0"/>
          <w:numId w:val="4"/>
        </w:numPr>
        <w:tabs>
          <w:tab w:val="left" w:pos="880"/>
        </w:tabs>
        <w:kinsoku w:val="0"/>
        <w:overflowPunct w:val="0"/>
        <w:spacing w:before="0"/>
        <w:ind w:left="420" w:leftChars="200" w:firstLine="320" w:firstLineChars="100"/>
        <w:jc w:val="left"/>
        <w:rPr>
          <w:rFonts w:hint="eastAsia" w:ascii="仿宋" w:hAnsi="仿宋" w:eastAsia="仿宋" w:cs="仿宋"/>
          <w:sz w:val="31"/>
          <w:szCs w:val="31"/>
        </w:rPr>
      </w:pPr>
      <w:r>
        <w:rPr>
          <w:rFonts w:ascii="仿宋_GB2312" w:hAnsi="仿宋_GB2312" w:eastAsia="仿宋_GB2312" w:cs="仿宋_GB2312"/>
          <w:bCs/>
          <w:szCs w:val="32"/>
        </w:rPr>
        <w:t>、</w:t>
      </w:r>
      <w:r>
        <w:rPr>
          <w:rFonts w:hint="eastAsia" w:ascii="仿宋" w:hAnsi="仿宋" w:eastAsia="仿宋" w:cs="仿宋"/>
          <w:sz w:val="31"/>
          <w:szCs w:val="31"/>
        </w:rPr>
        <w:t>学习宣传研究马克思列宁主义、毛泽东思想、邓小平理论和江泽民“三个代表”重要思想、科学发展观和习近平新时代中国特色社会主义思想，学习宣传研究党的路线方针政策。</w:t>
      </w:r>
    </w:p>
    <w:p>
      <w:pPr>
        <w:spacing w:line="360" w:lineRule="auto"/>
        <w:ind w:firstLine="310" w:firstLineChars="100"/>
        <w:rPr>
          <w:rFonts w:hint="eastAsia" w:ascii="仿宋" w:hAnsi="仿宋" w:eastAsia="仿宋" w:cs="仿宋"/>
          <w:sz w:val="31"/>
          <w:szCs w:val="31"/>
        </w:rPr>
      </w:pPr>
      <w:r>
        <w:rPr>
          <w:rFonts w:hint="eastAsia" w:ascii="仿宋" w:hAnsi="仿宋" w:eastAsia="仿宋" w:cs="仿宋"/>
          <w:sz w:val="31"/>
          <w:szCs w:val="31"/>
        </w:rPr>
        <w:t>(二)按照中央和省委、市委、县委对干部教育培训规划，负责轮训全县副科级党员领导干部，农村(社区)党支部书记，村"两委”成员，入党积极分子和党员发展对象。</w:t>
      </w:r>
    </w:p>
    <w:p>
      <w:pPr>
        <w:spacing w:line="360" w:lineRule="auto"/>
        <w:ind w:firstLine="310" w:firstLineChars="100"/>
        <w:rPr>
          <w:rFonts w:hint="eastAsia" w:ascii="仿宋" w:hAnsi="仿宋" w:eastAsia="仿宋" w:cs="仿宋"/>
          <w:sz w:val="31"/>
          <w:szCs w:val="31"/>
        </w:rPr>
      </w:pPr>
      <w:r>
        <w:rPr>
          <w:rFonts w:hint="eastAsia" w:ascii="仿宋" w:hAnsi="仿宋" w:eastAsia="仿宋" w:cs="仿宋"/>
          <w:sz w:val="31"/>
          <w:szCs w:val="31"/>
        </w:rPr>
        <w:t>(三)负责培训科级后备干部，村级后备干部，培养理论干部，举办党员培训示范班。</w:t>
      </w:r>
    </w:p>
    <w:p>
      <w:pPr>
        <w:spacing w:line="360" w:lineRule="auto"/>
        <w:ind w:firstLine="310" w:firstLineChars="100"/>
        <w:rPr>
          <w:rFonts w:hint="eastAsia" w:ascii="仿宋" w:hAnsi="仿宋" w:eastAsia="仿宋" w:cs="仿宋"/>
          <w:sz w:val="31"/>
          <w:szCs w:val="31"/>
        </w:rPr>
      </w:pPr>
      <w:r>
        <w:rPr>
          <w:rFonts w:hint="eastAsia" w:ascii="仿宋" w:hAnsi="仿宋" w:eastAsia="仿宋" w:cs="仿宋"/>
          <w:sz w:val="31"/>
          <w:szCs w:val="31"/>
        </w:rPr>
        <w:t>(四)承办县委和县政府举办的专题研讨班;同有关部门联合举办行业部门干部培训班。</w:t>
      </w:r>
    </w:p>
    <w:p>
      <w:pPr>
        <w:spacing w:line="360" w:lineRule="auto"/>
        <w:ind w:firstLine="310" w:firstLineChars="100"/>
        <w:rPr>
          <w:rFonts w:hint="eastAsia" w:ascii="仿宋" w:hAnsi="仿宋" w:eastAsia="仿宋" w:cs="仿宋"/>
          <w:sz w:val="31"/>
          <w:szCs w:val="31"/>
        </w:rPr>
      </w:pPr>
      <w:r>
        <w:rPr>
          <w:rFonts w:hint="eastAsia" w:ascii="仿宋" w:hAnsi="仿宋" w:eastAsia="仿宋" w:cs="仿宋"/>
          <w:sz w:val="31"/>
          <w:szCs w:val="31"/>
        </w:rPr>
        <w:t>(五)根据《中华人民共和国公务员法》中干部培训的有关要求开展公务员培训。</w:t>
      </w:r>
    </w:p>
    <w:p>
      <w:pPr>
        <w:spacing w:line="360" w:lineRule="auto"/>
        <w:ind w:firstLine="310" w:firstLineChars="100"/>
        <w:rPr>
          <w:rFonts w:hint="eastAsia" w:ascii="仿宋" w:hAnsi="仿宋" w:eastAsia="仿宋" w:cs="仿宋"/>
          <w:sz w:val="31"/>
          <w:szCs w:val="31"/>
        </w:rPr>
      </w:pPr>
      <w:r>
        <w:rPr>
          <w:rFonts w:hint="eastAsia" w:ascii="仿宋" w:hAnsi="仿宋" w:eastAsia="仿宋" w:cs="仿宋"/>
          <w:sz w:val="31"/>
          <w:szCs w:val="31"/>
        </w:rPr>
        <w:t>(六) 围绕县委、 县政府的重点工作，对全县重大现实问题，积极开展对策性研究，为县委、县政府当好参谋和助手。对国际国内出现的新情况、新问题开展理论研究。</w:t>
      </w:r>
    </w:p>
    <w:p>
      <w:pPr>
        <w:spacing w:line="360" w:lineRule="auto"/>
        <w:ind w:firstLine="310" w:firstLineChars="100"/>
        <w:rPr>
          <w:rFonts w:hint="eastAsia" w:ascii="仿宋" w:hAnsi="仿宋" w:eastAsia="仿宋" w:cs="仿宋"/>
          <w:sz w:val="31"/>
          <w:szCs w:val="31"/>
        </w:rPr>
      </w:pPr>
      <w:r>
        <w:rPr>
          <w:rFonts w:hint="eastAsia" w:ascii="仿宋" w:hAnsi="仿宋" w:eastAsia="仿宋" w:cs="仿宋"/>
          <w:sz w:val="31"/>
          <w:szCs w:val="31"/>
        </w:rPr>
        <w:t>(七)对乡镇(办事处)、县直各单位等基层党校进行业务指导。</w:t>
      </w:r>
    </w:p>
    <w:p>
      <w:pPr>
        <w:spacing w:line="360" w:lineRule="auto"/>
        <w:ind w:firstLine="310" w:firstLineChars="100"/>
        <w:rPr>
          <w:rFonts w:hint="eastAsia" w:ascii="仿宋" w:hAnsi="仿宋" w:eastAsia="仿宋" w:cs="仿宋"/>
          <w:sz w:val="31"/>
          <w:szCs w:val="31"/>
        </w:rPr>
      </w:pPr>
      <w:r>
        <w:rPr>
          <w:rFonts w:hint="eastAsia" w:ascii="仿宋" w:hAnsi="仿宋" w:eastAsia="仿宋" w:cs="仿宋"/>
          <w:sz w:val="31"/>
          <w:szCs w:val="31"/>
        </w:rPr>
        <w:t>(八)承担县委、县政府和上级党校、行政学院交办的其他任务。</w:t>
      </w:r>
    </w:p>
    <w:p>
      <w:pPr>
        <w:pStyle w:val="3"/>
        <w:numPr>
          <w:ilvl w:val="0"/>
          <w:numId w:val="0"/>
        </w:numPr>
        <w:tabs>
          <w:tab w:val="left" w:pos="880"/>
        </w:tabs>
        <w:kinsoku w:val="0"/>
        <w:overflowPunct w:val="0"/>
        <w:spacing w:before="0"/>
        <w:ind w:firstLine="640" w:firstLineChars="200"/>
        <w:jc w:val="left"/>
        <w:rPr>
          <w:rFonts w:hint="eastAsia" w:ascii="黑体" w:hAnsi="黑体" w:eastAsia="黑体" w:cs="黑体"/>
          <w:b w:val="0"/>
          <w:bCs/>
          <w:sz w:val="32"/>
          <w:szCs w:val="32"/>
        </w:rPr>
      </w:pPr>
      <w:r>
        <w:rPr>
          <w:rFonts w:hint="eastAsia" w:ascii="黑体" w:hAnsi="黑体" w:eastAsia="黑体" w:cs="黑体"/>
          <w:bCs/>
          <w:szCs w:val="32"/>
        </w:rPr>
        <w:t>二、</w:t>
      </w:r>
      <w:r>
        <w:rPr>
          <w:rFonts w:hint="eastAsia" w:ascii="黑体" w:hAnsi="黑体" w:eastAsia="黑体" w:cs="黑体"/>
          <w:b w:val="0"/>
          <w:bCs/>
          <w:sz w:val="32"/>
          <w:szCs w:val="32"/>
          <w:lang w:eastAsia="zh-CN"/>
        </w:rPr>
        <w:t>中共淮滨县委党校</w:t>
      </w:r>
      <w:r>
        <w:rPr>
          <w:rFonts w:hint="eastAsia" w:ascii="黑体" w:hAnsi="黑体" w:eastAsia="黑体" w:cs="黑体"/>
          <w:b w:val="0"/>
          <w:bCs/>
          <w:sz w:val="32"/>
          <w:szCs w:val="32"/>
        </w:rPr>
        <w:t>内设机构设置情况</w:t>
      </w:r>
    </w:p>
    <w:p>
      <w:pPr>
        <w:pStyle w:val="3"/>
        <w:numPr>
          <w:ilvl w:val="0"/>
          <w:numId w:val="0"/>
        </w:numPr>
        <w:tabs>
          <w:tab w:val="left" w:pos="880"/>
        </w:tabs>
        <w:kinsoku w:val="0"/>
        <w:overflowPunct w:val="0"/>
        <w:spacing w:before="0"/>
        <w:ind w:firstLine="640" w:firstLineChars="200"/>
        <w:jc w:val="left"/>
        <w:rPr>
          <w:rFonts w:hint="eastAsia" w:ascii="仿宋_GB2312" w:hAnsi="仿宋_GB2312" w:eastAsia="仿宋_GB2312" w:cs="仿宋_GB2312"/>
          <w:bCs/>
          <w:szCs w:val="32"/>
          <w:lang w:eastAsia="zh-CN"/>
        </w:rPr>
      </w:pPr>
      <w:r>
        <w:rPr>
          <w:rFonts w:hint="eastAsia" w:ascii="仿宋_GB2312" w:hAnsi="仿宋_GB2312" w:eastAsia="仿宋_GB2312" w:cs="仿宋_GB2312"/>
          <w:bCs/>
          <w:sz w:val="32"/>
          <w:szCs w:val="32"/>
          <w:lang w:eastAsia="zh-CN"/>
        </w:rPr>
        <w:t>中共淮滨县委党校</w:t>
      </w:r>
      <w:bookmarkStart w:id="0" w:name="_GoBack"/>
      <w:r>
        <w:rPr>
          <w:rFonts w:hint="eastAsia" w:ascii="仿宋_GB2312" w:hAnsi="仿宋_GB2312" w:eastAsia="仿宋_GB2312" w:cs="仿宋_GB2312"/>
          <w:bCs/>
          <w:sz w:val="32"/>
          <w:szCs w:val="32"/>
          <w:lang w:eastAsia="zh-CN"/>
        </w:rPr>
        <w:t>现有</w:t>
      </w:r>
      <w:bookmarkEnd w:id="0"/>
      <w:r>
        <w:rPr>
          <w:rFonts w:hint="eastAsia" w:ascii="仿宋_GB2312" w:hAnsi="仿宋_GB2312" w:eastAsia="仿宋_GB2312" w:cs="仿宋_GB2312"/>
          <w:bCs/>
          <w:sz w:val="32"/>
          <w:szCs w:val="32"/>
          <w:lang w:eastAsia="zh-CN"/>
        </w:rPr>
        <w:t>办公室、教务处、教研室、总务处、党教处等五个内设机构。</w:t>
      </w:r>
      <w:r>
        <w:rPr>
          <w:rFonts w:hint="eastAsia" w:ascii="仿宋_GB2312" w:hAnsi="仿宋_GB2312" w:eastAsia="仿宋_GB2312" w:cs="仿宋_GB2312"/>
          <w:bCs/>
          <w:sz w:val="32"/>
          <w:szCs w:val="32"/>
        </w:rPr>
        <w:t>本单位无所属二级机构</w:t>
      </w:r>
      <w:r>
        <w:rPr>
          <w:rFonts w:hint="eastAsia" w:ascii="仿宋_GB2312" w:hAnsi="仿宋_GB2312" w:eastAsia="仿宋_GB2312" w:cs="仿宋_GB2312"/>
          <w:bCs/>
          <w:sz w:val="32"/>
          <w:szCs w:val="32"/>
          <w:lang w:eastAsia="zh-CN"/>
        </w:rPr>
        <w:t>。</w:t>
      </w:r>
    </w:p>
    <w:p>
      <w:pPr>
        <w:pStyle w:val="3"/>
        <w:numPr>
          <w:ilvl w:val="0"/>
          <w:numId w:val="0"/>
        </w:numPr>
        <w:tabs>
          <w:tab w:val="left" w:pos="880"/>
        </w:tabs>
        <w:kinsoku w:val="0"/>
        <w:overflowPunct w:val="0"/>
        <w:spacing w:before="0"/>
        <w:ind w:leftChars="200"/>
        <w:jc w:val="left"/>
        <w:rPr>
          <w:rFonts w:hint="default" w:ascii="黑体" w:hAnsi="黑体" w:eastAsia="黑体" w:cs="黑体"/>
          <w:bCs/>
          <w:szCs w:val="32"/>
        </w:rPr>
      </w:pPr>
      <w:r>
        <w:rPr>
          <w:rFonts w:hint="eastAsia" w:ascii="黑体" w:hAnsi="黑体" w:eastAsia="黑体" w:cs="黑体"/>
          <w:bCs/>
          <w:szCs w:val="32"/>
          <w:lang w:eastAsia="zh-CN"/>
        </w:rPr>
        <w:t>三、中共淮滨县委党校</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中共淮滨县委党校2023</w:t>
      </w:r>
      <w:r>
        <w:rPr>
          <w:rFonts w:hint="eastAsia" w:ascii="仿宋_GB2312" w:hAnsi="仿宋_GB2312" w:eastAsia="仿宋_GB2312" w:cs="仿宋_GB2312"/>
          <w:bCs/>
          <w:sz w:val="32"/>
          <w:szCs w:val="32"/>
        </w:rPr>
        <w:t>年部门预算包括局机关本级预</w:t>
      </w:r>
      <w:r>
        <w:rPr>
          <w:rFonts w:hint="eastAsia" w:ascii="仿宋_GB2312" w:hAnsi="仿宋_GB2312" w:eastAsia="仿宋_GB2312" w:cs="仿宋_GB2312"/>
          <w:bCs/>
          <w:sz w:val="32"/>
          <w:szCs w:val="32"/>
          <w:lang w:eastAsia="zh-CN"/>
        </w:rPr>
        <w:t>算，</w:t>
      </w:r>
      <w:r>
        <w:rPr>
          <w:rFonts w:hint="eastAsia" w:ascii="仿宋_GB2312" w:hAnsi="仿宋_GB2312" w:eastAsia="仿宋_GB2312" w:cs="仿宋_GB2312"/>
          <w:bCs/>
          <w:sz w:val="32"/>
          <w:szCs w:val="32"/>
        </w:rPr>
        <w:t>本单位无所属二级机构预算。</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局机关本级预算包括：</w:t>
      </w:r>
      <w:r>
        <w:rPr>
          <w:rFonts w:hint="eastAsia" w:ascii="仿宋_GB2312" w:hAnsi="仿宋_GB2312" w:eastAsia="仿宋_GB2312" w:cs="仿宋_GB2312"/>
          <w:bCs/>
          <w:sz w:val="32"/>
          <w:szCs w:val="32"/>
          <w:lang w:eastAsia="zh-CN"/>
        </w:rPr>
        <w:t>办公室、教务处、教研室、总务处、党教处等机构</w:t>
      </w:r>
      <w:r>
        <w:rPr>
          <w:rFonts w:hint="eastAsia" w:ascii="仿宋_GB2312" w:hAnsi="仿宋_GB2312" w:eastAsia="仿宋_GB2312" w:cs="仿宋_GB2312"/>
          <w:bCs/>
          <w:sz w:val="32"/>
          <w:szCs w:val="32"/>
        </w:rPr>
        <w:t>的预算。</w:t>
      </w:r>
    </w:p>
    <w:p>
      <w:pPr>
        <w:ind w:firstLine="640" w:firstLineChars="200"/>
        <w:jc w:val="left"/>
        <w:rPr>
          <w:rFonts w:ascii="黑体" w:hAnsi="黑体" w:eastAsia="黑体" w:cs="黑体"/>
          <w:b/>
          <w:bCs/>
          <w:sz w:val="36"/>
          <w:szCs w:val="36"/>
        </w:rPr>
      </w:pPr>
      <w:r>
        <w:rPr>
          <w:rFonts w:hint="eastAsia" w:ascii="仿宋_GB2312" w:hAnsi="仿宋_GB2312" w:eastAsia="仿宋_GB2312" w:cs="仿宋_GB2312"/>
          <w:bCs/>
          <w:sz w:val="32"/>
          <w:szCs w:val="32"/>
        </w:rPr>
        <w:t>局属单位预算包括：</w:t>
      </w:r>
      <w:r>
        <w:rPr>
          <w:rFonts w:hint="eastAsia" w:ascii="仿宋_GB2312" w:hAnsi="仿宋_GB2312" w:eastAsia="仿宋_GB2312" w:cs="仿宋_GB2312"/>
          <w:bCs/>
          <w:sz w:val="32"/>
          <w:szCs w:val="32"/>
          <w:lang w:eastAsia="zh-CN"/>
        </w:rPr>
        <w:t>党校</w:t>
      </w:r>
      <w:r>
        <w:rPr>
          <w:rFonts w:hint="eastAsia" w:ascii="仿宋_GB2312" w:hAnsi="仿宋_GB2312" w:eastAsia="仿宋_GB2312" w:cs="仿宋_GB2312"/>
          <w:bCs/>
          <w:sz w:val="32"/>
          <w:szCs w:val="32"/>
        </w:rPr>
        <w:t>本级预</w:t>
      </w:r>
      <w:r>
        <w:rPr>
          <w:rFonts w:hint="eastAsia" w:ascii="仿宋_GB2312" w:hAnsi="仿宋_GB2312" w:eastAsia="仿宋_GB2312" w:cs="仿宋_GB2312"/>
          <w:bCs/>
          <w:sz w:val="32"/>
          <w:szCs w:val="32"/>
          <w:lang w:eastAsia="zh-CN"/>
        </w:rPr>
        <w:t>算。</w:t>
      </w: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lang w:eastAsia="zh-CN"/>
        </w:rPr>
        <w:t>中共淮滨县委党校2023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中共淮滨县委党校2023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327.41</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327.41</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w:t>
      </w:r>
      <w:r>
        <w:rPr>
          <w:rFonts w:hint="eastAsia" w:ascii="仿宋" w:hAnsi="仿宋" w:eastAsia="仿宋" w:cs="仿宋"/>
          <w:sz w:val="32"/>
          <w:szCs w:val="32"/>
          <w:lang w:val="en-US" w:eastAsia="zh-CN"/>
        </w:rPr>
        <w:t>增加了60.41</w:t>
      </w:r>
      <w:r>
        <w:rPr>
          <w:rFonts w:hint="eastAsia" w:ascii="仿宋" w:hAnsi="仿宋" w:eastAsia="仿宋" w:cs="仿宋"/>
          <w:sz w:val="32"/>
          <w:szCs w:val="32"/>
        </w:rPr>
        <w:t>万元，</w:t>
      </w:r>
      <w:r>
        <w:rPr>
          <w:rFonts w:hint="eastAsia" w:ascii="仿宋" w:hAnsi="仿宋" w:eastAsia="仿宋" w:cs="仿宋"/>
          <w:sz w:val="32"/>
          <w:szCs w:val="32"/>
          <w:lang w:val="en-US" w:eastAsia="zh-CN"/>
        </w:rPr>
        <w:t>增长了22.63</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人员经费及项目支出有所增加</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中共淮滨县委党校2023</w:t>
      </w:r>
      <w:r>
        <w:rPr>
          <w:rFonts w:hint="eastAsia" w:ascii="仿宋" w:hAnsi="仿宋" w:eastAsia="仿宋" w:cs="仿宋"/>
          <w:sz w:val="32"/>
        </w:rPr>
        <w:t>年收入合计</w:t>
      </w:r>
      <w:r>
        <w:rPr>
          <w:rFonts w:hint="eastAsia" w:ascii="仿宋" w:hAnsi="仿宋" w:eastAsia="仿宋" w:cs="仿宋"/>
          <w:sz w:val="32"/>
          <w:szCs w:val="32"/>
          <w:lang w:val="en-US" w:eastAsia="zh-CN"/>
        </w:rPr>
        <w:t>327.41</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327.41</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中共淮滨县委党校2023</w:t>
      </w:r>
      <w:r>
        <w:rPr>
          <w:rFonts w:hint="eastAsia" w:ascii="仿宋" w:hAnsi="仿宋" w:eastAsia="仿宋" w:cs="仿宋"/>
          <w:sz w:val="32"/>
        </w:rPr>
        <w:t>年支出合计</w:t>
      </w:r>
      <w:r>
        <w:rPr>
          <w:rFonts w:hint="eastAsia" w:ascii="仿宋" w:hAnsi="仿宋" w:eastAsia="仿宋" w:cs="仿宋"/>
          <w:sz w:val="32"/>
          <w:lang w:val="en-US" w:eastAsia="zh-CN"/>
        </w:rPr>
        <w:t>327.41</w:t>
      </w:r>
      <w:r>
        <w:rPr>
          <w:rFonts w:hint="eastAsia" w:ascii="仿宋" w:hAnsi="仿宋" w:eastAsia="仿宋" w:cs="仿宋"/>
          <w:sz w:val="32"/>
        </w:rPr>
        <w:t>万元，其中：基本支出</w:t>
      </w:r>
      <w:r>
        <w:rPr>
          <w:rFonts w:hint="eastAsia" w:ascii="仿宋" w:hAnsi="仿宋" w:eastAsia="仿宋" w:cs="仿宋"/>
          <w:sz w:val="32"/>
          <w:lang w:val="en-US" w:eastAsia="zh-CN"/>
        </w:rPr>
        <w:t>226.6</w:t>
      </w:r>
      <w:r>
        <w:rPr>
          <w:rFonts w:hint="eastAsia" w:ascii="仿宋" w:hAnsi="仿宋" w:eastAsia="仿宋" w:cs="仿宋"/>
          <w:sz w:val="32"/>
        </w:rPr>
        <w:t>万元，占</w:t>
      </w:r>
      <w:r>
        <w:rPr>
          <w:rFonts w:hint="eastAsia" w:ascii="仿宋" w:hAnsi="仿宋" w:eastAsia="仿宋" w:cs="仿宋"/>
          <w:sz w:val="32"/>
          <w:lang w:val="en-US" w:eastAsia="zh-CN"/>
        </w:rPr>
        <w:t>69</w:t>
      </w:r>
      <w:r>
        <w:rPr>
          <w:rFonts w:hint="eastAsia" w:ascii="仿宋" w:hAnsi="仿宋" w:eastAsia="仿宋" w:cs="仿宋"/>
          <w:sz w:val="32"/>
        </w:rPr>
        <w:t>%；项目支出</w:t>
      </w:r>
      <w:r>
        <w:rPr>
          <w:rFonts w:hint="eastAsia" w:ascii="仿宋" w:hAnsi="仿宋" w:eastAsia="仿宋" w:cs="仿宋"/>
          <w:sz w:val="32"/>
          <w:lang w:val="en-US" w:eastAsia="zh-CN"/>
        </w:rPr>
        <w:t>100.81</w:t>
      </w:r>
      <w:r>
        <w:rPr>
          <w:rFonts w:hint="eastAsia" w:ascii="仿宋" w:hAnsi="仿宋" w:eastAsia="仿宋" w:cs="仿宋"/>
          <w:sz w:val="32"/>
        </w:rPr>
        <w:t>万元，占</w:t>
      </w:r>
      <w:r>
        <w:rPr>
          <w:rFonts w:hint="eastAsia" w:ascii="仿宋" w:hAnsi="仿宋" w:eastAsia="仿宋" w:cs="仿宋"/>
          <w:sz w:val="32"/>
          <w:lang w:val="en-US" w:eastAsia="zh-CN"/>
        </w:rPr>
        <w:t>31</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中共淮滨县委党校2023</w:t>
      </w:r>
      <w:r>
        <w:rPr>
          <w:rFonts w:hint="eastAsia" w:ascii="仿宋" w:hAnsi="仿宋" w:eastAsia="仿宋" w:cs="仿宋"/>
          <w:sz w:val="32"/>
        </w:rPr>
        <w:t>年一般公共预算收支预算</w:t>
      </w:r>
      <w:r>
        <w:rPr>
          <w:rFonts w:hint="eastAsia" w:ascii="仿宋" w:hAnsi="仿宋" w:eastAsia="仿宋" w:cs="仿宋"/>
          <w:sz w:val="32"/>
          <w:lang w:val="en-US" w:eastAsia="zh-CN"/>
        </w:rPr>
        <w:t>327.41</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w:t>
      </w:r>
      <w:r>
        <w:rPr>
          <w:rFonts w:hint="eastAsia" w:ascii="仿宋" w:hAnsi="仿宋" w:eastAsia="仿宋" w:cs="仿宋"/>
          <w:sz w:val="32"/>
          <w:szCs w:val="32"/>
          <w:lang w:val="en-US" w:eastAsia="zh-CN"/>
        </w:rPr>
        <w:t>增加了60.41</w:t>
      </w:r>
      <w:r>
        <w:rPr>
          <w:rFonts w:hint="eastAsia" w:ascii="仿宋" w:hAnsi="仿宋" w:eastAsia="仿宋" w:cs="仿宋"/>
          <w:sz w:val="32"/>
          <w:szCs w:val="32"/>
        </w:rPr>
        <w:t>万元，</w:t>
      </w:r>
      <w:r>
        <w:rPr>
          <w:rFonts w:hint="eastAsia" w:ascii="仿宋" w:hAnsi="仿宋" w:eastAsia="仿宋" w:cs="仿宋"/>
          <w:sz w:val="32"/>
          <w:szCs w:val="32"/>
          <w:lang w:val="en-US" w:eastAsia="zh-CN"/>
        </w:rPr>
        <w:t>增长了22.63</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人员经费及项目支出有所增加</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中共淮滨县委党校2023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327.41</w:t>
      </w:r>
      <w:r>
        <w:rPr>
          <w:rFonts w:hint="eastAsia" w:ascii="仿宋" w:hAnsi="仿宋" w:eastAsia="仿宋" w:cs="仿宋"/>
          <w:sz w:val="32"/>
        </w:rPr>
        <w:t>万元。其中：基本支出</w:t>
      </w:r>
      <w:r>
        <w:rPr>
          <w:rFonts w:hint="eastAsia" w:ascii="仿宋" w:hAnsi="仿宋" w:eastAsia="仿宋" w:cs="仿宋"/>
          <w:sz w:val="32"/>
          <w:lang w:val="en-US" w:eastAsia="zh-CN"/>
        </w:rPr>
        <w:t>226.6</w:t>
      </w:r>
      <w:r>
        <w:rPr>
          <w:rFonts w:hint="eastAsia" w:ascii="仿宋" w:hAnsi="仿宋" w:eastAsia="仿宋" w:cs="仿宋"/>
          <w:sz w:val="32"/>
        </w:rPr>
        <w:t>万元，占</w:t>
      </w:r>
      <w:r>
        <w:rPr>
          <w:rFonts w:hint="eastAsia" w:ascii="仿宋" w:hAnsi="仿宋" w:eastAsia="仿宋" w:cs="仿宋"/>
          <w:sz w:val="32"/>
          <w:lang w:val="en-US" w:eastAsia="zh-CN"/>
        </w:rPr>
        <w:t>69</w:t>
      </w:r>
      <w:r>
        <w:rPr>
          <w:rFonts w:hint="eastAsia" w:ascii="仿宋" w:hAnsi="仿宋" w:eastAsia="仿宋" w:cs="仿宋"/>
          <w:sz w:val="32"/>
        </w:rPr>
        <w:t>%;项目支出</w:t>
      </w:r>
      <w:r>
        <w:rPr>
          <w:rFonts w:hint="eastAsia" w:ascii="仿宋" w:hAnsi="仿宋" w:eastAsia="仿宋" w:cs="仿宋"/>
          <w:sz w:val="32"/>
          <w:lang w:val="en-US" w:eastAsia="zh-CN"/>
        </w:rPr>
        <w:t>100.81</w:t>
      </w:r>
      <w:r>
        <w:rPr>
          <w:rFonts w:hint="eastAsia" w:ascii="仿宋" w:hAnsi="仿宋" w:eastAsia="仿宋" w:cs="仿宋"/>
          <w:sz w:val="32"/>
        </w:rPr>
        <w:t>万元，占</w:t>
      </w:r>
      <w:r>
        <w:rPr>
          <w:rFonts w:hint="eastAsia" w:ascii="仿宋" w:hAnsi="仿宋" w:eastAsia="仿宋" w:cs="仿宋"/>
          <w:sz w:val="32"/>
          <w:lang w:val="en-US" w:eastAsia="zh-CN"/>
        </w:rPr>
        <w:t>31</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5"/>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lang w:eastAsia="zh-CN"/>
        </w:rPr>
        <w:t>中共淮滨县委党校2023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color w:val="000000"/>
          <w:sz w:val="32"/>
          <w:szCs w:val="32"/>
          <w:lang w:val="en-US" w:eastAsia="zh-CN"/>
        </w:rPr>
        <w:t>226.6</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217.2</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96</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9.4</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5"/>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lang w:eastAsia="zh-CN"/>
        </w:rPr>
        <w:t>中共淮滨县委党校2023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1.4</w:t>
      </w:r>
      <w:r>
        <w:rPr>
          <w:rFonts w:hint="eastAsia" w:ascii="仿宋" w:hAnsi="仿宋" w:eastAsia="仿宋" w:cs="仿宋"/>
          <w:sz w:val="32"/>
          <w:szCs w:val="32"/>
        </w:rPr>
        <w:t>万元,比</w:t>
      </w:r>
      <w:r>
        <w:rPr>
          <w:rFonts w:hint="eastAsia" w:ascii="仿宋" w:hAnsi="仿宋" w:eastAsia="仿宋" w:cs="仿宋"/>
          <w:sz w:val="32"/>
          <w:szCs w:val="32"/>
          <w:lang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增加了0.4</w:t>
      </w:r>
      <w:r>
        <w:rPr>
          <w:rFonts w:hint="eastAsia" w:ascii="仿宋" w:hAnsi="仿宋" w:eastAsia="仿宋" w:cs="仿宋"/>
          <w:sz w:val="32"/>
          <w:szCs w:val="32"/>
        </w:rPr>
        <w:t>万元，</w:t>
      </w:r>
      <w:r>
        <w:rPr>
          <w:rFonts w:hint="eastAsia" w:ascii="仿宋" w:hAnsi="仿宋" w:eastAsia="仿宋" w:cs="仿宋"/>
          <w:sz w:val="32"/>
          <w:szCs w:val="32"/>
          <w:lang w:val="en-US" w:eastAsia="zh-CN"/>
        </w:rPr>
        <w:t>增加了40%</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w:t>
      </w:r>
    </w:p>
    <w:p>
      <w:pPr>
        <w:ind w:firstLine="643" w:firstLineChars="200"/>
        <w:jc w:val="left"/>
        <w:rPr>
          <w:rFonts w:hint="default" w:ascii="仿宋" w:hAnsi="仿宋" w:eastAsia="仿宋" w:cs="仿宋"/>
          <w:sz w:val="32"/>
          <w:szCs w:val="32"/>
          <w:lang w:val="en-US" w:eastAsia="zh-CN"/>
        </w:rPr>
      </w:pPr>
      <w:r>
        <w:rPr>
          <w:rFonts w:hint="eastAsia" w:ascii="仿宋" w:hAnsi="仿宋" w:eastAsia="仿宋" w:cs="仿宋"/>
          <w:b/>
          <w:bCs/>
          <w:sz w:val="32"/>
          <w:szCs w:val="32"/>
        </w:rPr>
        <w:t>（二）公务接待费</w:t>
      </w:r>
      <w:r>
        <w:rPr>
          <w:rFonts w:hint="eastAsia" w:ascii="仿宋" w:hAnsi="仿宋" w:eastAsia="仿宋" w:cs="仿宋"/>
          <w:b/>
          <w:bCs/>
          <w:sz w:val="32"/>
          <w:szCs w:val="32"/>
          <w:lang w:val="en-US" w:eastAsia="zh-CN"/>
        </w:rPr>
        <w:t>1.4</w:t>
      </w:r>
      <w:r>
        <w:rPr>
          <w:rFonts w:hint="eastAsia" w:ascii="仿宋" w:hAnsi="仿宋" w:eastAsia="仿宋" w:cs="仿宋"/>
          <w:sz w:val="32"/>
          <w:szCs w:val="32"/>
        </w:rPr>
        <w:t>万元。主要用于按规定开支的各类公务接待支出。预算数比</w:t>
      </w:r>
      <w:r>
        <w:rPr>
          <w:rFonts w:hint="eastAsia" w:ascii="仿宋" w:hAnsi="仿宋" w:eastAsia="仿宋" w:cs="仿宋"/>
          <w:sz w:val="32"/>
          <w:szCs w:val="32"/>
          <w:lang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增加了0.4</w:t>
      </w:r>
      <w:r>
        <w:rPr>
          <w:rFonts w:hint="eastAsia" w:ascii="仿宋" w:hAnsi="仿宋" w:eastAsia="仿宋" w:cs="仿宋"/>
          <w:sz w:val="32"/>
          <w:szCs w:val="32"/>
        </w:rPr>
        <w:t>万元，</w:t>
      </w:r>
      <w:r>
        <w:rPr>
          <w:rFonts w:hint="eastAsia" w:ascii="仿宋" w:hAnsi="仿宋" w:eastAsia="仿宋" w:cs="仿宋"/>
          <w:sz w:val="32"/>
          <w:szCs w:val="32"/>
          <w:lang w:val="en-US" w:eastAsia="zh-CN"/>
        </w:rPr>
        <w:t>增加了40%</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接待批次及人次有所增加。</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b/>
          <w:bCs/>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 w:cs="仿宋"/>
          <w:sz w:val="32"/>
          <w:lang w:eastAsia="zh-CN"/>
        </w:rPr>
      </w:pPr>
      <w:r>
        <w:rPr>
          <w:rFonts w:hint="eastAsia" w:ascii="仿宋" w:hAnsi="仿宋" w:eastAsia="仿宋" w:cs="仿宋"/>
          <w:sz w:val="32"/>
        </w:rPr>
        <w:t>我单位</w:t>
      </w:r>
      <w:r>
        <w:rPr>
          <w:rFonts w:hint="eastAsia" w:ascii="仿宋" w:hAnsi="仿宋" w:eastAsia="仿宋" w:cs="仿宋"/>
          <w:sz w:val="32"/>
          <w:lang w:eastAsia="zh-CN"/>
        </w:rPr>
        <w:t>202</w:t>
      </w:r>
      <w:r>
        <w:rPr>
          <w:rFonts w:hint="eastAsia" w:ascii="仿宋" w:hAnsi="仿宋" w:eastAsia="仿宋" w:cs="仿宋"/>
          <w:sz w:val="32"/>
          <w:lang w:val="en-US" w:eastAsia="zh-CN"/>
        </w:rPr>
        <w:t>3</w:t>
      </w:r>
      <w:r>
        <w:rPr>
          <w:rFonts w:hint="eastAsia" w:ascii="仿宋" w:hAnsi="仿宋" w:eastAsia="仿宋" w:cs="仿宋"/>
          <w:sz w:val="32"/>
          <w:lang w:eastAsia="zh-CN"/>
        </w:rPr>
        <w:t>年没有政府性基金预算拨款收入，也没有政府性基金预算安排的支出，故无数据情况说明。</w:t>
      </w:r>
    </w:p>
    <w:p>
      <w:pPr>
        <w:numPr>
          <w:ilvl w:val="0"/>
          <w:numId w:val="5"/>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年机关运行经费支出预算</w:t>
      </w:r>
      <w:r>
        <w:rPr>
          <w:rFonts w:hint="eastAsia" w:ascii="仿宋" w:hAnsi="仿宋" w:eastAsia="仿宋" w:cs="仿宋"/>
          <w:sz w:val="32"/>
          <w:lang w:val="en-US" w:eastAsia="zh-CN"/>
        </w:rPr>
        <w:t>10.8</w:t>
      </w:r>
      <w:r>
        <w:rPr>
          <w:rFonts w:hint="eastAsia" w:ascii="仿宋" w:hAnsi="仿宋" w:eastAsia="仿宋" w:cs="仿宋"/>
          <w:sz w:val="32"/>
        </w:rPr>
        <w:t>万元，</w:t>
      </w:r>
      <w:r>
        <w:rPr>
          <w:rFonts w:hint="eastAsia" w:ascii="仿宋" w:hAnsi="仿宋" w:eastAsia="仿宋" w:cs="仿宋"/>
          <w:sz w:val="32"/>
          <w:lang w:val="en-US" w:eastAsia="zh-CN"/>
        </w:rPr>
        <w:t>比上年减少了20.2万元，较上年减少了100.87%，主要原因是压缩了办公经费，减少了不必要的开支，</w:t>
      </w:r>
      <w:r>
        <w:rPr>
          <w:rFonts w:hint="eastAsia" w:ascii="仿宋" w:hAnsi="仿宋" w:eastAsia="仿宋" w:cs="仿宋"/>
          <w:sz w:val="32"/>
        </w:rPr>
        <w:t>机关运行经费支出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 w:hAnsi="仿宋" w:eastAsia="仿宋" w:cs="仿宋"/>
          <w:sz w:val="32"/>
        </w:rPr>
        <w:t>20</w:t>
      </w:r>
      <w:r>
        <w:rPr>
          <w:rFonts w:hint="eastAsia" w:ascii="仿宋" w:hAnsi="仿宋" w:eastAsia="仿宋" w:cs="仿宋"/>
          <w:sz w:val="32"/>
          <w:lang w:val="en-US" w:eastAsia="zh-CN"/>
        </w:rPr>
        <w:t>23</w:t>
      </w:r>
      <w:r>
        <w:rPr>
          <w:rFonts w:hint="eastAsia" w:ascii="仿宋" w:hAnsi="仿宋" w:eastAsia="仿宋" w:cs="仿宋"/>
          <w:sz w:val="32"/>
        </w:rPr>
        <w:t>年部门预算金额共计</w:t>
      </w:r>
      <w:r>
        <w:rPr>
          <w:rFonts w:hint="eastAsia" w:ascii="仿宋" w:hAnsi="仿宋" w:eastAsia="仿宋" w:cs="仿宋"/>
          <w:sz w:val="32"/>
          <w:lang w:val="en-US" w:eastAsia="zh-CN"/>
        </w:rPr>
        <w:t>327.41</w:t>
      </w:r>
      <w:r>
        <w:rPr>
          <w:rFonts w:hint="eastAsia" w:ascii="仿宋" w:hAnsi="仿宋" w:eastAsia="仿宋" w:cs="仿宋"/>
          <w:sz w:val="32"/>
        </w:rPr>
        <w:t>万元，其中项目共</w:t>
      </w:r>
      <w:r>
        <w:rPr>
          <w:rFonts w:hint="eastAsia" w:ascii="仿宋" w:hAnsi="仿宋" w:eastAsia="仿宋" w:cs="仿宋"/>
          <w:sz w:val="32"/>
          <w:lang w:val="en-US" w:eastAsia="zh-CN"/>
        </w:rPr>
        <w:t>2</w:t>
      </w:r>
      <w:r>
        <w:rPr>
          <w:rFonts w:hint="eastAsia" w:ascii="仿宋" w:hAnsi="仿宋" w:eastAsia="仿宋" w:cs="仿宋"/>
          <w:sz w:val="32"/>
        </w:rPr>
        <w:t>个，金额为</w:t>
      </w:r>
      <w:r>
        <w:rPr>
          <w:rFonts w:hint="eastAsia" w:ascii="仿宋" w:hAnsi="仿宋" w:eastAsia="仿宋" w:cs="仿宋"/>
          <w:sz w:val="32"/>
          <w:lang w:val="en-US" w:eastAsia="zh-CN"/>
        </w:rPr>
        <w:t>100.81</w:t>
      </w:r>
      <w:r>
        <w:rPr>
          <w:rFonts w:hint="eastAsia" w:ascii="仿宋" w:hAnsi="仿宋" w:eastAsia="仿宋" w:cs="仿宋"/>
          <w:sz w:val="32"/>
        </w:rPr>
        <w:t>万元。</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hint="eastAsia" w:ascii="仿宋" w:hAnsi="仿宋" w:eastAsia="仿宋" w:cs="仿宋"/>
          <w:sz w:val="32"/>
          <w:lang w:eastAsia="zh-CN"/>
        </w:rPr>
      </w:pPr>
      <w:r>
        <w:rPr>
          <w:rFonts w:hint="eastAsia" w:ascii="仿宋" w:hAnsi="仿宋" w:eastAsia="仿宋" w:cs="仿宋"/>
          <w:sz w:val="32"/>
        </w:rPr>
        <w:t>我单位负责管理的专项转移</w:t>
      </w:r>
      <w:r>
        <w:rPr>
          <w:rFonts w:hint="eastAsia" w:ascii="仿宋" w:hAnsi="仿宋" w:eastAsia="仿宋" w:cs="仿宋"/>
          <w:sz w:val="32"/>
          <w:lang w:eastAsia="zh-CN"/>
        </w:rPr>
        <w:t>无</w:t>
      </w:r>
      <w:r>
        <w:rPr>
          <w:rFonts w:hint="eastAsia" w:ascii="仿宋" w:hAnsi="仿宋" w:eastAsia="仿宋" w:cs="仿宋"/>
          <w:sz w:val="32"/>
        </w:rPr>
        <w:t>支付项</w:t>
      </w:r>
      <w:r>
        <w:rPr>
          <w:rFonts w:hint="eastAsia" w:ascii="仿宋" w:hAnsi="仿宋" w:eastAsia="仿宋" w:cs="仿宋"/>
          <w:sz w:val="32"/>
          <w:lang w:eastAsia="zh-CN"/>
        </w:rPr>
        <w:t>目。</w:t>
      </w:r>
    </w:p>
    <w:p>
      <w:pPr>
        <w:ind w:firstLine="3614" w:firstLineChars="1000"/>
        <w:jc w:val="both"/>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lang w:val="en-US" w:eastAsia="zh-CN"/>
        </w:rPr>
        <w:t xml:space="preserve">  </w:t>
      </w:r>
      <w:r>
        <w:rPr>
          <w:rFonts w:hint="eastAsia" w:ascii="黑体" w:hAnsi="黑体" w:eastAsia="黑体"/>
          <w:b/>
          <w:bCs/>
          <w:sz w:val="36"/>
          <w:szCs w:val="36"/>
        </w:rPr>
        <w:t>名词解释</w:t>
      </w:r>
    </w:p>
    <w:p>
      <w:pPr>
        <w:jc w:val="left"/>
        <w:rPr>
          <w:rFonts w:ascii="黑体" w:hAnsi="黑体" w:eastAsia="黑体"/>
          <w:sz w:val="32"/>
        </w:rPr>
      </w:pP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7"/>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7"/>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pPr>
      <w:r>
        <w:rPr>
          <w:rFonts w:hint="eastAsia" w:ascii="黑体" w:hAnsi="黑体" w:eastAsia="黑体" w:cs="黑体"/>
          <w:sz w:val="32"/>
        </w:rPr>
        <w:t>附件：</w:t>
      </w:r>
      <w:r>
        <w:rPr>
          <w:rFonts w:hint="eastAsia" w:ascii="黑体" w:hAnsi="黑体" w:eastAsia="黑体" w:cs="黑体"/>
          <w:sz w:val="32"/>
          <w:lang w:val="en-US" w:eastAsia="zh-CN"/>
        </w:rPr>
        <w:t>中共淮滨县委党校</w:t>
      </w:r>
      <w:r>
        <w:rPr>
          <w:rFonts w:hint="eastAsia" w:ascii="黑体" w:hAnsi="黑体" w:eastAsia="黑体" w:cs="黑体"/>
          <w:sz w:val="32"/>
          <w:lang w:eastAsia="zh-CN"/>
        </w:rPr>
        <w:t>2023</w:t>
      </w:r>
      <w:r>
        <w:rPr>
          <w:rFonts w:hint="eastAsia" w:ascii="黑体" w:hAnsi="黑体" w:eastAsia="黑体" w:cs="黑体"/>
          <w:sz w:val="32"/>
        </w:rPr>
        <w:t>年部门预算表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1D09A37"/>
    <w:multiLevelType w:val="singleLevel"/>
    <w:tmpl w:val="61D09A37"/>
    <w:lvl w:ilvl="0" w:tentative="0">
      <w:start w:val="1"/>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72e3e9cf-2456-4d40-aca0-411d1005b4c4"/>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10D4113"/>
    <w:rsid w:val="037B79F7"/>
    <w:rsid w:val="041D2A27"/>
    <w:rsid w:val="05377B18"/>
    <w:rsid w:val="06440A7A"/>
    <w:rsid w:val="071D4AEC"/>
    <w:rsid w:val="084542FA"/>
    <w:rsid w:val="084D7DEB"/>
    <w:rsid w:val="085402CB"/>
    <w:rsid w:val="0A6251B2"/>
    <w:rsid w:val="0D0F4ED6"/>
    <w:rsid w:val="0D513137"/>
    <w:rsid w:val="10602789"/>
    <w:rsid w:val="11825211"/>
    <w:rsid w:val="123258EF"/>
    <w:rsid w:val="12EF1A32"/>
    <w:rsid w:val="13561B07"/>
    <w:rsid w:val="138728D0"/>
    <w:rsid w:val="144A1E7D"/>
    <w:rsid w:val="148A0CB1"/>
    <w:rsid w:val="15F07B94"/>
    <w:rsid w:val="173B6758"/>
    <w:rsid w:val="191C5F4B"/>
    <w:rsid w:val="1A04208D"/>
    <w:rsid w:val="1ACA25DC"/>
    <w:rsid w:val="1B351FAC"/>
    <w:rsid w:val="1B5A123F"/>
    <w:rsid w:val="1CA53161"/>
    <w:rsid w:val="1D0460DA"/>
    <w:rsid w:val="1D2E3157"/>
    <w:rsid w:val="1E154B94"/>
    <w:rsid w:val="1F046865"/>
    <w:rsid w:val="1F092F54"/>
    <w:rsid w:val="1FE67D19"/>
    <w:rsid w:val="228003BD"/>
    <w:rsid w:val="2284654D"/>
    <w:rsid w:val="228C104B"/>
    <w:rsid w:val="23E418E1"/>
    <w:rsid w:val="246B28E3"/>
    <w:rsid w:val="24DA1A42"/>
    <w:rsid w:val="265B3E82"/>
    <w:rsid w:val="274F7F6E"/>
    <w:rsid w:val="279A1B15"/>
    <w:rsid w:val="27A42993"/>
    <w:rsid w:val="28196722"/>
    <w:rsid w:val="28447CD2"/>
    <w:rsid w:val="2AA67AA4"/>
    <w:rsid w:val="2AA8279A"/>
    <w:rsid w:val="2ACE5F14"/>
    <w:rsid w:val="2C081B10"/>
    <w:rsid w:val="2C253859"/>
    <w:rsid w:val="2CC51203"/>
    <w:rsid w:val="2D4A0B6E"/>
    <w:rsid w:val="2DF702A8"/>
    <w:rsid w:val="2F072B71"/>
    <w:rsid w:val="2F8530AA"/>
    <w:rsid w:val="30187245"/>
    <w:rsid w:val="32476D3D"/>
    <w:rsid w:val="33ED121E"/>
    <w:rsid w:val="3402116D"/>
    <w:rsid w:val="34030A42"/>
    <w:rsid w:val="34E010E6"/>
    <w:rsid w:val="35167220"/>
    <w:rsid w:val="358856A2"/>
    <w:rsid w:val="3699743B"/>
    <w:rsid w:val="38237904"/>
    <w:rsid w:val="3872263A"/>
    <w:rsid w:val="38DA22A7"/>
    <w:rsid w:val="39D84127"/>
    <w:rsid w:val="3A2B0CF2"/>
    <w:rsid w:val="3A865F28"/>
    <w:rsid w:val="3B0633CA"/>
    <w:rsid w:val="3C1F6635"/>
    <w:rsid w:val="3E5A6C85"/>
    <w:rsid w:val="419D0727"/>
    <w:rsid w:val="41FF59D4"/>
    <w:rsid w:val="43572B58"/>
    <w:rsid w:val="45554E75"/>
    <w:rsid w:val="456A4DC4"/>
    <w:rsid w:val="467F67E5"/>
    <w:rsid w:val="469D4D26"/>
    <w:rsid w:val="46D01A4F"/>
    <w:rsid w:val="483D40CA"/>
    <w:rsid w:val="492B6E2B"/>
    <w:rsid w:val="4A983E1C"/>
    <w:rsid w:val="4ADB26BF"/>
    <w:rsid w:val="4AFD1FF1"/>
    <w:rsid w:val="4B86222C"/>
    <w:rsid w:val="4BBC3BEF"/>
    <w:rsid w:val="4CC72AFC"/>
    <w:rsid w:val="4D3A011E"/>
    <w:rsid w:val="4E10402F"/>
    <w:rsid w:val="519E1D35"/>
    <w:rsid w:val="529E38BA"/>
    <w:rsid w:val="53E22F6A"/>
    <w:rsid w:val="553A6B2A"/>
    <w:rsid w:val="56CE6835"/>
    <w:rsid w:val="56E7105D"/>
    <w:rsid w:val="58A378B6"/>
    <w:rsid w:val="59986DC9"/>
    <w:rsid w:val="599D334D"/>
    <w:rsid w:val="5F294B7F"/>
    <w:rsid w:val="61F061FA"/>
    <w:rsid w:val="63514A76"/>
    <w:rsid w:val="647F6552"/>
    <w:rsid w:val="64BB489D"/>
    <w:rsid w:val="65921CF6"/>
    <w:rsid w:val="65AC02C7"/>
    <w:rsid w:val="65DB5214"/>
    <w:rsid w:val="66A82BFF"/>
    <w:rsid w:val="67AE693B"/>
    <w:rsid w:val="67F105D6"/>
    <w:rsid w:val="685F2547"/>
    <w:rsid w:val="69F65D89"/>
    <w:rsid w:val="6A0955F5"/>
    <w:rsid w:val="6AAD2EDA"/>
    <w:rsid w:val="6C715A72"/>
    <w:rsid w:val="6E1F5BA3"/>
    <w:rsid w:val="6EEF1D13"/>
    <w:rsid w:val="71BD526D"/>
    <w:rsid w:val="746F63D8"/>
    <w:rsid w:val="747B790C"/>
    <w:rsid w:val="75A37A3E"/>
    <w:rsid w:val="75E31EA6"/>
    <w:rsid w:val="76271CF2"/>
    <w:rsid w:val="768A2321"/>
    <w:rsid w:val="76D0242A"/>
    <w:rsid w:val="76F851FB"/>
    <w:rsid w:val="791401EC"/>
    <w:rsid w:val="792702FB"/>
    <w:rsid w:val="7A9C612F"/>
    <w:rsid w:val="7B6C0247"/>
    <w:rsid w:val="7D4F1B8E"/>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267</c:v>
                </c:pt>
                <c:pt idx="1">
                  <c:v>327.41</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267</c:v>
                </c:pt>
                <c:pt idx="1">
                  <c:v>327.41</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327.41</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226.6</c:v>
                </c:pt>
                <c:pt idx="1">
                  <c:v>100.81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267</c:v>
                </c:pt>
                <c:pt idx="1">
                  <c:v>327.41</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267</c:v>
                </c:pt>
                <c:pt idx="1">
                  <c:v>327.41</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226.6</c:v>
                </c:pt>
                <c:pt idx="1">
                  <c:v>100.81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217.2</c:v>
                </c:pt>
                <c:pt idx="1">
                  <c:v>9.4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1</c:v>
                </c:pt>
                <c:pt idx="1">
                  <c:v>1.4</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2949</Words>
  <Characters>3190</Characters>
  <Lines>20</Lines>
  <Paragraphs>5</Paragraphs>
  <TotalTime>1</TotalTime>
  <ScaleCrop>false</ScaleCrop>
  <LinksUpToDate>false</LinksUpToDate>
  <CharactersWithSpaces>3222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2023-03-07T08:35:29Z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