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宋体" w:hAnsi="宋体" w:eastAsia="宋体" w:cs="宋体"/>
          <w:b/>
          <w:bCs/>
          <w:sz w:val="44"/>
          <w:szCs w:val="44"/>
        </w:rPr>
      </w:pPr>
      <w:r>
        <w:rPr>
          <w:rFonts w:hint="eastAsia" w:ascii="黑体" w:hAnsi="黑体" w:eastAsia="黑体" w:cs="黑体"/>
          <w:b/>
          <w:bCs/>
          <w:sz w:val="44"/>
          <w:szCs w:val="44"/>
        </w:rPr>
        <w:t>202</w:t>
      </w:r>
      <w:r>
        <w:rPr>
          <w:rFonts w:hint="eastAsia" w:ascii="黑体" w:hAnsi="黑体" w:eastAsia="黑体" w:cs="黑体"/>
          <w:b/>
          <w:bCs/>
          <w:sz w:val="44"/>
          <w:szCs w:val="44"/>
          <w:lang w:val="en-US" w:eastAsia="zh-CN"/>
        </w:rPr>
        <w:t>3</w:t>
      </w:r>
      <w:r>
        <w:rPr>
          <w:rFonts w:hint="eastAsia" w:ascii="黑体" w:hAnsi="黑体" w:eastAsia="黑体" w:cs="黑体"/>
          <w:b/>
          <w:bCs/>
          <w:sz w:val="44"/>
          <w:szCs w:val="44"/>
        </w:rPr>
        <w:t>年</w:t>
      </w:r>
      <w:r>
        <w:rPr>
          <w:rFonts w:hint="eastAsia" w:ascii="黑体" w:hAnsi="黑体" w:eastAsia="黑体" w:cs="黑体"/>
          <w:b/>
          <w:bCs/>
          <w:sz w:val="44"/>
          <w:szCs w:val="44"/>
          <w:lang w:eastAsia="zh-CN"/>
        </w:rPr>
        <w:t>淮滨县王家岗乡中心学校</w:t>
      </w:r>
      <w:r>
        <w:rPr>
          <w:rFonts w:hint="eastAsia" w:ascii="黑体" w:hAnsi="黑体" w:eastAsia="黑体" w:cs="黑体"/>
          <w:b/>
          <w:bCs/>
          <w:sz w:val="44"/>
          <w:szCs w:val="44"/>
        </w:rPr>
        <w:t>部门预算说明</w:t>
      </w:r>
      <w:bookmarkStart w:id="10" w:name="_GoBack"/>
      <w:bookmarkEnd w:id="10"/>
    </w:p>
    <w:p>
      <w:pPr>
        <w:pStyle w:val="3"/>
        <w:tabs>
          <w:tab w:val="left" w:pos="880"/>
        </w:tabs>
        <w:kinsoku w:val="0"/>
        <w:overflowPunct w:val="0"/>
        <w:spacing w:before="0" w:line="480" w:lineRule="auto"/>
        <w:ind w:left="0"/>
        <w:jc w:val="center"/>
        <w:rPr>
          <w:rFonts w:ascii="黑体" w:hAnsi="黑体" w:eastAsia="黑体" w:cs="黑体"/>
          <w:b/>
          <w:w w:val="95"/>
          <w:sz w:val="44"/>
          <w:szCs w:val="44"/>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pacing w:val="-7"/>
          <w:sz w:val="32"/>
          <w:szCs w:val="32"/>
          <w:lang w:eastAsia="zh-CN"/>
        </w:rPr>
        <w:t>淮滨县王家岗乡中心学校</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hint="eastAsia"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20" w:firstLineChars="100"/>
        <w:rPr>
          <w:rFonts w:hint="eastAsia" w:ascii="仿宋" w:hAnsi="仿宋" w:eastAsia="仿宋" w:cs="Times New Roman"/>
          <w:sz w:val="32"/>
          <w:szCs w:val="32"/>
        </w:rPr>
      </w:pPr>
      <w:r>
        <w:rPr>
          <w:rFonts w:hint="eastAsia" w:ascii="仿宋" w:hAnsi="仿宋" w:eastAsia="仿宋" w:cs="Times New Roman"/>
          <w:sz w:val="32"/>
          <w:szCs w:val="32"/>
        </w:rPr>
        <w:t>二、</w:t>
      </w:r>
      <w:r>
        <w:rPr>
          <w:rFonts w:hint="eastAsia" w:ascii="仿宋" w:hAnsi="仿宋" w:eastAsia="仿宋" w:cs="仿宋"/>
          <w:b w:val="0"/>
          <w:bCs w:val="0"/>
          <w:sz w:val="32"/>
          <w:szCs w:val="32"/>
        </w:rPr>
        <w:t>内设机构设置情况</w:t>
      </w:r>
    </w:p>
    <w:p>
      <w:pPr>
        <w:kinsoku w:val="0"/>
        <w:overflowPunct w:val="0"/>
        <w:autoSpaceDE w:val="0"/>
        <w:autoSpaceDN w:val="0"/>
        <w:adjustRightInd w:val="0"/>
        <w:spacing w:line="560" w:lineRule="exact"/>
        <w:ind w:firstLine="320" w:firstLineChars="100"/>
        <w:rPr>
          <w:rFonts w:hint="eastAsia" w:ascii="仿宋" w:hAnsi="仿宋" w:eastAsia="仿宋" w:cs="Times New Roman"/>
          <w:sz w:val="32"/>
          <w:szCs w:val="32"/>
          <w:lang w:eastAsia="zh-CN"/>
        </w:rPr>
      </w:pPr>
      <w:r>
        <w:rPr>
          <w:rFonts w:hint="eastAsia" w:ascii="仿宋" w:hAnsi="仿宋" w:eastAsia="仿宋" w:cs="Times New Roman"/>
          <w:sz w:val="32"/>
          <w:szCs w:val="32"/>
        </w:rPr>
        <w:t>二</w:t>
      </w:r>
      <w:r>
        <w:rPr>
          <w:rFonts w:hint="eastAsia" w:ascii="仿宋" w:hAnsi="仿宋" w:eastAsia="仿宋" w:cs="Times New Roman"/>
          <w:sz w:val="32"/>
          <w:szCs w:val="32"/>
          <w:lang w:eastAsia="zh-CN"/>
        </w:rPr>
        <w:t>、</w:t>
      </w:r>
      <w:r>
        <w:rPr>
          <w:rFonts w:hint="eastAsia" w:ascii="仿宋" w:hAnsi="仿宋" w:eastAsia="仿宋" w:cs="Times New Roman"/>
          <w:sz w:val="32"/>
          <w:szCs w:val="32"/>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w:t>
      </w:r>
      <w:r>
        <w:rPr>
          <w:rFonts w:hint="eastAsia" w:ascii="黑体" w:hAnsi="黑体" w:eastAsia="黑体" w:cs="Times New Roman"/>
          <w:spacing w:val="-5"/>
          <w:sz w:val="32"/>
          <w:szCs w:val="32"/>
          <w:lang w:eastAsia="zh-CN"/>
        </w:rPr>
        <w:t>淮滨县王家岗乡中心学校</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w:t>
      </w:r>
      <w:r>
        <w:rPr>
          <w:rFonts w:hint="eastAsia" w:ascii="黑体" w:hAnsi="黑体" w:eastAsia="黑体" w:cs="Times New Roman"/>
          <w:sz w:val="32"/>
          <w:szCs w:val="32"/>
          <w:lang w:eastAsia="zh-CN"/>
        </w:rPr>
        <w:t>淮滨县王家岗乡中心学校</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z w:val="32"/>
          <w:szCs w:val="32"/>
        </w:rPr>
        <w:t>年度部门预算表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年部门收支预算表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年部门收入预算表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年部门支出预算表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年财政拨款收支预算表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年一般公共预算支出预算表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年一般公共预算基本支出预算表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23</w:t>
      </w:r>
      <w:r>
        <w:rPr>
          <w:rFonts w:hint="eastAsia" w:ascii="仿宋" w:hAnsi="仿宋" w:eastAsia="仿宋" w:cs="Times New Roman"/>
          <w:sz w:val="32"/>
          <w:szCs w:val="32"/>
        </w:rPr>
        <w:t>年支出经济分类汇总表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年一般公共预算“三公”经费预算表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年政府性基金支出预算表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28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年国有资本经营支出预算表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年项目支出预算表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年政府采购预算表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年部门(单位)整体绩效目标表</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spacing w:before="48" w:line="420" w:lineRule="exact"/>
        <w:ind w:right="765" w:firstLine="320" w:firstLineChars="100"/>
        <w:textAlignment w:val="auto"/>
        <w:rPr>
          <w:rFonts w:ascii="仿宋" w:hAnsi="仿宋" w:eastAsia="仿宋" w:cs="Times New Roman"/>
          <w:sz w:val="32"/>
          <w:szCs w:val="32"/>
        </w:rPr>
      </w:pP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年部门(单位)预算项目绩效目标表</w:t>
      </w: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lang w:eastAsia="zh-CN"/>
        </w:rPr>
        <w:t>淮滨县王家岗乡中心学校</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淮滨县王家岗乡中心学校</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lang w:eastAsia="zh-CN"/>
        </w:rPr>
        <w:t>淮滨县王家岗乡中心学校</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全面贯彻执行党和国家的教育方针、政策、法规，坚持正确的政治方向，按教育规律办学，不断提高教育教学质量。</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实施学校教育事业的发展规划，统筹管理学校教育经费，教育基本信息统计、分析和发布。</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把德育工作放在首位，坚持管理育人、教书育人、服务育人、环境育人的工作方针，建设好德育工作队伍，切实提高德育效果。</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坚持学校工作以教育教学为主，按照国家统一编制的教学计划、教学大纲，课程计划，遵循教学规律组织教学，建立和完善教学管理系统，抓好教学常规管理，努力提高教育教学质量。</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_GB2312" w:eastAsia="仿宋_GB2312" w:cs="仿宋_GB2312"/>
          <w:bCs/>
          <w:szCs w:val="32"/>
        </w:rPr>
      </w:pPr>
      <w:r>
        <w:rPr>
          <w:rFonts w:hint="eastAsia" w:ascii="仿宋_GB2312" w:hAnsi="仿宋_GB2312" w:eastAsia="仿宋_GB2312" w:cs="仿宋_GB2312"/>
          <w:bCs/>
          <w:szCs w:val="32"/>
        </w:rPr>
        <w:t>重视教师队伍建设，组织教师学习政治理论、文化业务知识，不断提高教师的政治思想、职业道德、文化业务素质，充分调动教师教书育人的主动性、积极性和创造性。</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积极推进教师管理工作，加强和完善学校内控制度建设，组织实施中小学教师继续教育工作、专业技术职务评聘工作。</w:t>
      </w:r>
    </w:p>
    <w:p>
      <w:pPr>
        <w:pStyle w:val="3"/>
        <w:numPr>
          <w:ilvl w:val="0"/>
          <w:numId w:val="3"/>
        </w:numPr>
        <w:tabs>
          <w:tab w:val="left" w:pos="880"/>
        </w:tabs>
        <w:kinsoku w:val="0"/>
        <w:overflowPunct w:val="0"/>
        <w:spacing w:before="0"/>
        <w:ind w:firstLine="643" w:firstLineChars="200"/>
        <w:jc w:val="left"/>
        <w:rPr>
          <w:rFonts w:hint="default" w:ascii="黑体" w:hAnsi="黑体" w:eastAsia="黑体" w:cs="黑体"/>
          <w:bCs/>
          <w:szCs w:val="32"/>
        </w:rPr>
      </w:pPr>
      <w:r>
        <w:rPr>
          <w:rFonts w:hint="eastAsia" w:ascii="仿宋_GB2312" w:hAnsi="仿宋_GB2312" w:eastAsia="仿宋_GB2312" w:cs="仿宋_GB2312"/>
          <w:b/>
          <w:bCs/>
          <w:color w:val="000000"/>
          <w:sz w:val="32"/>
          <w:szCs w:val="32"/>
        </w:rPr>
        <w:t>内设机构设置情况</w:t>
      </w:r>
    </w:p>
    <w:p>
      <w:pPr>
        <w:pStyle w:val="3"/>
        <w:numPr>
          <w:numId w:val="0"/>
        </w:numPr>
        <w:tabs>
          <w:tab w:val="left" w:pos="880"/>
        </w:tabs>
        <w:kinsoku w:val="0"/>
        <w:overflowPunct w:val="0"/>
        <w:spacing w:before="0"/>
        <w:ind w:leftChars="200" w:firstLine="640" w:firstLineChars="200"/>
        <w:jc w:val="left"/>
        <w:rPr>
          <w:rFonts w:hint="eastAsia" w:ascii="仿宋" w:hAnsi="仿宋" w:eastAsia="仿宋" w:cs="仿宋"/>
          <w:bCs/>
          <w:szCs w:val="32"/>
        </w:rPr>
      </w:pPr>
      <w:r>
        <w:rPr>
          <w:rFonts w:hint="eastAsia" w:ascii="仿宋" w:hAnsi="仿宋" w:eastAsia="仿宋" w:cs="仿宋"/>
          <w:bCs/>
          <w:szCs w:val="32"/>
        </w:rPr>
        <w:t>1.教导处。负责日常教学管理工作、校本课程开发、课堂教学改革、组织校本教研、教师培训，负责教师师德建设、教师职称评聘、教师量化和绩效发放、创新教育工作、学籍管理。负责教材征订、学生学业质量检测、学生综合素养检测等与教学有关的所有工作。</w:t>
      </w:r>
    </w:p>
    <w:p>
      <w:pPr>
        <w:pStyle w:val="3"/>
        <w:numPr>
          <w:numId w:val="0"/>
        </w:numPr>
        <w:tabs>
          <w:tab w:val="left" w:pos="880"/>
        </w:tabs>
        <w:kinsoku w:val="0"/>
        <w:overflowPunct w:val="0"/>
        <w:spacing w:before="0"/>
        <w:ind w:leftChars="200" w:firstLine="640" w:firstLineChars="200"/>
        <w:jc w:val="left"/>
        <w:rPr>
          <w:rFonts w:hint="eastAsia" w:ascii="仿宋" w:hAnsi="仿宋" w:eastAsia="仿宋" w:cs="仿宋"/>
          <w:bCs/>
          <w:szCs w:val="32"/>
        </w:rPr>
      </w:pPr>
      <w:r>
        <w:rPr>
          <w:rFonts w:hint="eastAsia" w:ascii="仿宋" w:hAnsi="仿宋" w:eastAsia="仿宋" w:cs="仿宋"/>
          <w:bCs/>
          <w:szCs w:val="32"/>
        </w:rPr>
        <w:t>2.政教处。负责学生日常行为规范管理、德育教育工作、班主任队伍建设、少先队工作、学生活动、学生安全教育及演练、升旗仪式、研学旅行、家委会建设、家长学校建设、心理咨询室建设、困难学生关爱、学生评优等与学生管理有关的所有工作，负责广播系统器材的保管、使用和维修。</w:t>
      </w:r>
    </w:p>
    <w:p>
      <w:pPr>
        <w:pStyle w:val="3"/>
        <w:numPr>
          <w:numId w:val="0"/>
        </w:numPr>
        <w:tabs>
          <w:tab w:val="left" w:pos="880"/>
        </w:tabs>
        <w:kinsoku w:val="0"/>
        <w:overflowPunct w:val="0"/>
        <w:spacing w:before="0"/>
        <w:ind w:leftChars="200" w:firstLine="640" w:firstLineChars="200"/>
        <w:jc w:val="left"/>
        <w:rPr>
          <w:rFonts w:hint="eastAsia" w:ascii="仿宋" w:hAnsi="仿宋" w:eastAsia="仿宋" w:cs="仿宋"/>
          <w:bCs/>
          <w:szCs w:val="32"/>
        </w:rPr>
      </w:pPr>
      <w:r>
        <w:rPr>
          <w:rFonts w:hint="eastAsia" w:ascii="仿宋" w:hAnsi="仿宋" w:eastAsia="仿宋" w:cs="仿宋"/>
          <w:bCs/>
          <w:szCs w:val="32"/>
        </w:rPr>
        <w:t>3.总务处。负责做好校舍、财产、卫生、水电安全及学校内外交通安全等后勒保障工作、负责学校功能室的管理护。</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lang w:eastAsia="zh-CN"/>
        </w:rPr>
        <w:t>淮滨县王家岗乡中心学校</w:t>
      </w:r>
      <w:r>
        <w:rPr>
          <w:rFonts w:ascii="黑体" w:hAnsi="黑体" w:eastAsia="黑体" w:cs="黑体"/>
          <w:bCs/>
          <w:szCs w:val="32"/>
        </w:rPr>
        <w:t>预算单位构成情况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淮滨县王家岗乡中心学校</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w:t>
      </w:r>
      <w:r>
        <w:rPr>
          <w:rFonts w:hint="eastAsia" w:ascii="仿宋_GB2312" w:hAnsi="仿宋_GB2312" w:eastAsia="仿宋_GB2312" w:cs="仿宋_GB2312"/>
          <w:bCs/>
          <w:sz w:val="32"/>
          <w:szCs w:val="32"/>
          <w:lang w:val="en-US" w:eastAsia="zh-CN"/>
        </w:rPr>
        <w:t>王家岗乡中心小学</w:t>
      </w:r>
      <w:r>
        <w:rPr>
          <w:rFonts w:hint="eastAsia" w:ascii="仿宋_GB2312" w:hAnsi="仿宋_GB2312" w:eastAsia="仿宋_GB2312" w:cs="仿宋_GB2312"/>
          <w:bCs/>
          <w:sz w:val="32"/>
          <w:szCs w:val="32"/>
        </w:rPr>
        <w:t>本级预算和</w:t>
      </w:r>
      <w:r>
        <w:rPr>
          <w:rFonts w:hint="eastAsia" w:ascii="仿宋_GB2312" w:hAnsi="仿宋_GB2312" w:eastAsia="仿宋_GB2312" w:cs="仿宋_GB2312"/>
          <w:bCs/>
          <w:sz w:val="32"/>
          <w:szCs w:val="32"/>
          <w:lang w:val="en-US" w:eastAsia="zh-CN"/>
        </w:rPr>
        <w:t>所</w:t>
      </w:r>
      <w:r>
        <w:rPr>
          <w:rFonts w:hint="eastAsia" w:ascii="仿宋_GB2312" w:hAnsi="仿宋_GB2312" w:eastAsia="仿宋_GB2312" w:cs="仿宋_GB2312"/>
          <w:bCs/>
          <w:sz w:val="32"/>
          <w:szCs w:val="32"/>
        </w:rPr>
        <w:t>属</w:t>
      </w:r>
      <w:r>
        <w:rPr>
          <w:rFonts w:hint="eastAsia" w:ascii="仿宋_GB2312" w:hAnsi="仿宋_GB2312" w:eastAsia="仿宋_GB2312" w:cs="仿宋_GB2312"/>
          <w:bCs/>
          <w:sz w:val="32"/>
          <w:szCs w:val="32"/>
          <w:lang w:val="en-US" w:eastAsia="zh-CN"/>
        </w:rPr>
        <w:t>4个村级学校</w:t>
      </w:r>
      <w:r>
        <w:rPr>
          <w:rFonts w:hint="eastAsia" w:ascii="仿宋_GB2312" w:hAnsi="仿宋_GB2312" w:eastAsia="仿宋_GB2312" w:cs="仿宋_GB2312"/>
          <w:bCs/>
          <w:sz w:val="32"/>
          <w:szCs w:val="32"/>
        </w:rPr>
        <w:t>预算。</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王家岗乡中心小学</w:t>
      </w:r>
      <w:r>
        <w:rPr>
          <w:rFonts w:hint="eastAsia" w:ascii="仿宋_GB2312" w:hAnsi="仿宋_GB2312" w:eastAsia="仿宋_GB2312" w:cs="仿宋_GB2312"/>
          <w:bCs/>
          <w:sz w:val="32"/>
          <w:szCs w:val="32"/>
        </w:rPr>
        <w:t>本级预算包括：</w:t>
      </w:r>
      <w:r>
        <w:rPr>
          <w:rFonts w:hint="eastAsia" w:ascii="仿宋_GB2312" w:hAnsi="仿宋_GB2312" w:eastAsia="仿宋_GB2312" w:cs="仿宋_GB2312"/>
          <w:bCs/>
          <w:sz w:val="32"/>
          <w:szCs w:val="32"/>
          <w:lang w:val="en-US" w:eastAsia="zh-CN"/>
        </w:rPr>
        <w:t>政教处</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教导处</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总务处</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财务室</w:t>
      </w:r>
      <w:r>
        <w:rPr>
          <w:rFonts w:hint="eastAsia" w:ascii="仿宋_GB2312" w:hAnsi="仿宋_GB2312" w:eastAsia="仿宋_GB2312" w:cs="仿宋_GB2312"/>
          <w:bCs/>
          <w:sz w:val="32"/>
          <w:szCs w:val="32"/>
        </w:rPr>
        <w:t>等预算。</w:t>
      </w:r>
    </w:p>
    <w:p>
      <w:pPr>
        <w:ind w:firstLine="640" w:firstLineChars="200"/>
        <w:jc w:val="left"/>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所</w:t>
      </w:r>
      <w:r>
        <w:rPr>
          <w:rFonts w:hint="eastAsia" w:ascii="仿宋_GB2312" w:hAnsi="仿宋_GB2312" w:eastAsia="仿宋_GB2312" w:cs="仿宋_GB2312"/>
          <w:bCs/>
          <w:sz w:val="32"/>
          <w:szCs w:val="32"/>
        </w:rPr>
        <w:t>属</w:t>
      </w:r>
      <w:r>
        <w:rPr>
          <w:rFonts w:hint="eastAsia" w:ascii="仿宋_GB2312" w:hAnsi="仿宋_GB2312" w:eastAsia="仿宋_GB2312" w:cs="仿宋_GB2312"/>
          <w:bCs/>
          <w:sz w:val="32"/>
          <w:szCs w:val="32"/>
          <w:lang w:val="en-US" w:eastAsia="zh-CN"/>
        </w:rPr>
        <w:t>村级学校</w:t>
      </w:r>
      <w:r>
        <w:rPr>
          <w:rFonts w:hint="eastAsia" w:ascii="仿宋_GB2312" w:hAnsi="仿宋_GB2312" w:eastAsia="仿宋_GB2312" w:cs="仿宋_GB2312"/>
          <w:bCs/>
          <w:sz w:val="32"/>
          <w:szCs w:val="32"/>
        </w:rPr>
        <w:t>预算包括：</w:t>
      </w:r>
      <w:r>
        <w:rPr>
          <w:rFonts w:hint="eastAsia" w:ascii="仿宋_GB2312" w:hAnsi="仿宋_GB2312" w:eastAsia="仿宋_GB2312" w:cs="仿宋_GB2312"/>
          <w:bCs/>
          <w:sz w:val="32"/>
          <w:szCs w:val="32"/>
          <w:lang w:val="en-US" w:eastAsia="zh-CN"/>
        </w:rPr>
        <w:t>王家岗乡马岗小学、王家岗乡小围小学、王家岗乡武村小学、王家岗乡中心幼儿园</w:t>
      </w: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both"/>
        <w:rPr>
          <w:rFonts w:ascii="黑体" w:hAnsi="黑体" w:eastAsia="黑体" w:cs="黑体"/>
          <w:b/>
          <w:bCs/>
          <w:sz w:val="36"/>
          <w:szCs w:val="36"/>
        </w:rPr>
      </w:pPr>
    </w:p>
    <w:p>
      <w:pPr>
        <w:jc w:val="center"/>
        <w:rPr>
          <w:rFonts w:hint="eastAsia" w:ascii="黑体" w:hAnsi="黑体" w:eastAsia="黑体" w:cs="黑体"/>
          <w:b/>
          <w:bCs/>
          <w:sz w:val="36"/>
          <w:szCs w:val="36"/>
        </w:rPr>
      </w:pPr>
    </w:p>
    <w:p>
      <w:pPr>
        <w:jc w:val="center"/>
        <w:rPr>
          <w:rFonts w:hint="eastAsia" w:ascii="黑体" w:hAnsi="黑体" w:eastAsia="黑体" w:cs="黑体"/>
          <w:b/>
          <w:bCs/>
          <w:sz w:val="36"/>
          <w:szCs w:val="36"/>
        </w:rPr>
      </w:pPr>
    </w:p>
    <w:p>
      <w:pPr>
        <w:jc w:val="center"/>
        <w:rPr>
          <w:rFonts w:hint="eastAsia"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lang w:eastAsia="zh-CN"/>
        </w:rPr>
        <w:t>淮滨县王家岗乡中心学校</w:t>
      </w:r>
      <w:r>
        <w:rPr>
          <w:rFonts w:hint="eastAsia" w:ascii="黑体" w:hAnsi="黑体" w:eastAsia="黑体" w:cs="黑体"/>
          <w:b/>
          <w:bCs/>
          <w:sz w:val="36"/>
          <w:szCs w:val="36"/>
        </w:rPr>
        <w:t>202</w:t>
      </w:r>
      <w:r>
        <w:rPr>
          <w:rFonts w:hint="eastAsia" w:ascii="黑体" w:hAnsi="黑体" w:eastAsia="黑体" w:cs="黑体"/>
          <w:b/>
          <w:bCs/>
          <w:sz w:val="36"/>
          <w:szCs w:val="36"/>
          <w:lang w:val="en-US" w:eastAsia="zh-CN"/>
        </w:rPr>
        <w:t>3</w:t>
      </w:r>
      <w:r>
        <w:rPr>
          <w:rFonts w:hint="eastAsia" w:ascii="黑体" w:hAnsi="黑体" w:eastAsia="黑体" w:cs="黑体"/>
          <w:b/>
          <w:bCs/>
          <w:sz w:val="36"/>
          <w:szCs w:val="36"/>
        </w:rPr>
        <w:t>年度部门预算情况说明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lang w:eastAsia="zh-CN"/>
        </w:rPr>
        <w:t>淮滨县王家岗乡中心学校</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年收入总计17</w:t>
      </w:r>
      <w:r>
        <w:rPr>
          <w:rFonts w:hint="eastAsia" w:ascii="仿宋" w:hAnsi="仿宋" w:eastAsia="仿宋" w:cs="仿宋"/>
          <w:sz w:val="32"/>
          <w:szCs w:val="32"/>
          <w:lang w:val="en-US" w:eastAsia="zh-CN"/>
        </w:rPr>
        <w:t>97.91</w:t>
      </w:r>
      <w:r>
        <w:rPr>
          <w:rFonts w:hint="eastAsia" w:ascii="仿宋" w:hAnsi="仿宋" w:eastAsia="仿宋" w:cs="仿宋"/>
          <w:sz w:val="32"/>
          <w:szCs w:val="32"/>
        </w:rPr>
        <w:t>万元，支出总计17</w:t>
      </w:r>
      <w:r>
        <w:rPr>
          <w:rFonts w:hint="eastAsia" w:ascii="仿宋" w:hAnsi="仿宋" w:eastAsia="仿宋" w:cs="仿宋"/>
          <w:sz w:val="32"/>
          <w:szCs w:val="32"/>
          <w:lang w:val="en-US" w:eastAsia="zh-CN"/>
        </w:rPr>
        <w:t>97.91</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93.3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5.19</w:t>
      </w:r>
      <w:r>
        <w:rPr>
          <w:rFonts w:hint="eastAsia" w:ascii="仿宋" w:hAnsi="仿宋" w:eastAsia="仿宋" w:cs="仿宋"/>
          <w:sz w:val="32"/>
          <w:szCs w:val="32"/>
        </w:rPr>
        <w:t>%。主要原因是</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人员工资调标提高，工资福利支出增加</w:t>
      </w:r>
      <w:r>
        <w:rPr>
          <w:rFonts w:hint="eastAsia" w:ascii="仿宋" w:hAnsi="仿宋" w:eastAsia="仿宋" w:cs="仿宋"/>
          <w:sz w:val="32"/>
          <w:szCs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spacing w:line="580" w:lineRule="exact"/>
        <w:ind w:firstLine="640" w:firstLineChars="200"/>
        <w:rPr>
          <w:rFonts w:ascii="仿宋_GB2312" w:hAnsi="仿宋_GB2312" w:eastAsia="仿宋_GB2312" w:cs="仿宋_GB2312"/>
          <w:color w:val="000000"/>
          <w:sz w:val="32"/>
          <w:szCs w:val="32"/>
        </w:rPr>
      </w:pPr>
      <w:r>
        <w:rPr>
          <w:rFonts w:hint="eastAsia" w:ascii="仿宋" w:hAnsi="仿宋" w:eastAsia="仿宋" w:cs="仿宋"/>
          <w:sz w:val="32"/>
          <w:lang w:eastAsia="zh-CN"/>
        </w:rPr>
        <w:t>淮滨县王家岗乡中心学校</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年收入合计</w:t>
      </w:r>
      <w:r>
        <w:rPr>
          <w:rFonts w:hint="eastAsia" w:ascii="仿宋" w:hAnsi="仿宋" w:eastAsia="仿宋" w:cs="仿宋"/>
          <w:sz w:val="32"/>
          <w:szCs w:val="32"/>
        </w:rPr>
        <w:t>17</w:t>
      </w:r>
      <w:r>
        <w:rPr>
          <w:rFonts w:hint="eastAsia" w:ascii="仿宋" w:hAnsi="仿宋" w:eastAsia="仿宋" w:cs="仿宋"/>
          <w:sz w:val="32"/>
          <w:szCs w:val="32"/>
          <w:lang w:val="en-US" w:eastAsia="zh-CN"/>
        </w:rPr>
        <w:t>97.91</w:t>
      </w:r>
      <w:r>
        <w:rPr>
          <w:rFonts w:hint="eastAsia" w:ascii="仿宋" w:hAnsi="仿宋" w:eastAsia="仿宋" w:cs="仿宋"/>
          <w:sz w:val="32"/>
        </w:rPr>
        <w:t>万元，其中：一般公共预算收入</w:t>
      </w:r>
      <w:r>
        <w:rPr>
          <w:rFonts w:hint="eastAsia" w:ascii="仿宋" w:hAnsi="仿宋" w:eastAsia="仿宋" w:cs="仿宋"/>
          <w:sz w:val="32"/>
          <w:szCs w:val="32"/>
        </w:rPr>
        <w:t>17</w:t>
      </w:r>
      <w:r>
        <w:rPr>
          <w:rFonts w:hint="eastAsia" w:ascii="仿宋" w:hAnsi="仿宋" w:eastAsia="仿宋" w:cs="仿宋"/>
          <w:sz w:val="32"/>
          <w:szCs w:val="32"/>
          <w:lang w:val="en-US" w:eastAsia="zh-CN"/>
        </w:rPr>
        <w:t>97.91</w:t>
      </w:r>
      <w:r>
        <w:rPr>
          <w:rFonts w:hint="eastAsia" w:ascii="仿宋" w:hAnsi="仿宋" w:eastAsia="仿宋" w:cs="仿宋"/>
          <w:sz w:val="32"/>
        </w:rPr>
        <w:t>万元，</w:t>
      </w:r>
      <w:r>
        <w:rPr>
          <w:rFonts w:hint="eastAsia" w:ascii="仿宋_GB2312" w:hAnsi="Times New Roman" w:eastAsia="仿宋_GB2312"/>
          <w:sz w:val="32"/>
          <w:szCs w:val="32"/>
        </w:rPr>
        <w:t>政府性基金预算拨款收入</w:t>
      </w:r>
      <w:bookmarkStart w:id="0" w:name="PO_part2A2Amount3"/>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0"/>
      <w:r>
        <w:rPr>
          <w:rFonts w:ascii="仿宋_GB2312" w:hAnsi="Times New Roman" w:eastAsia="仿宋_GB2312"/>
          <w:sz w:val="32"/>
          <w:szCs w:val="32"/>
        </w:rPr>
        <w:t>万元</w:t>
      </w:r>
      <w:r>
        <w:rPr>
          <w:rFonts w:hint="eastAsia" w:ascii="仿宋_GB2312" w:hAnsi="仿宋_GB2312" w:eastAsia="仿宋_GB2312" w:cs="仿宋_GB2312"/>
          <w:color w:val="000000"/>
          <w:sz w:val="32"/>
          <w:szCs w:val="32"/>
        </w:rPr>
        <w:t>；国有资本经营预算拨款收入</w:t>
      </w:r>
      <w:bookmarkStart w:id="1" w:name="PO_part2A2Amount4"/>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1"/>
      <w:r>
        <w:rPr>
          <w:rFonts w:hint="eastAsia" w:ascii="仿宋_GB2312" w:hAnsi="仿宋_GB2312" w:eastAsia="仿宋_GB2312" w:cs="仿宋_GB2312"/>
          <w:color w:val="000000"/>
          <w:sz w:val="32"/>
          <w:szCs w:val="32"/>
        </w:rPr>
        <w:t>万元；财政专户管理资金收入</w:t>
      </w:r>
      <w:bookmarkStart w:id="2" w:name="PO_part2A2Amount5"/>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2"/>
      <w:r>
        <w:rPr>
          <w:rFonts w:hint="eastAsia" w:ascii="仿宋_GB2312" w:hAnsi="仿宋_GB2312" w:eastAsia="仿宋_GB2312" w:cs="仿宋_GB2312"/>
          <w:color w:val="000000"/>
          <w:sz w:val="32"/>
          <w:szCs w:val="32"/>
        </w:rPr>
        <w:t>万元；事业收入</w:t>
      </w:r>
      <w:bookmarkStart w:id="3" w:name="PO_part2A2Amount6"/>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3"/>
      <w:r>
        <w:rPr>
          <w:rFonts w:hint="eastAsia" w:ascii="仿宋_GB2312" w:hAnsi="仿宋_GB2312" w:eastAsia="仿宋_GB2312" w:cs="仿宋_GB2312"/>
          <w:color w:val="000000"/>
          <w:sz w:val="32"/>
          <w:szCs w:val="32"/>
        </w:rPr>
        <w:t>万元；事业单位经营收入</w:t>
      </w:r>
      <w:bookmarkStart w:id="4" w:name="PO_part2A2Amount7"/>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0"/>
          <w:szCs w:val="10"/>
        </w:rPr>
        <w:t xml:space="preserve"> </w:t>
      </w:r>
      <w:bookmarkEnd w:id="4"/>
      <w:r>
        <w:rPr>
          <w:rFonts w:hint="eastAsia" w:ascii="仿宋_GB2312" w:hAnsi="仿宋_GB2312" w:eastAsia="仿宋_GB2312" w:cs="仿宋_GB2312"/>
          <w:color w:val="000000"/>
          <w:sz w:val="32"/>
          <w:szCs w:val="32"/>
        </w:rPr>
        <w:t>万元；上级补助收入</w:t>
      </w:r>
      <w:bookmarkStart w:id="5" w:name="PO_part2A2Amount8"/>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5"/>
      <w:r>
        <w:rPr>
          <w:rFonts w:hint="eastAsia" w:ascii="仿宋_GB2312" w:hAnsi="仿宋_GB2312" w:eastAsia="仿宋_GB2312" w:cs="仿宋_GB2312"/>
          <w:color w:val="000000"/>
          <w:sz w:val="32"/>
          <w:szCs w:val="32"/>
        </w:rPr>
        <w:t>万元；附属单位上缴收入</w:t>
      </w:r>
      <w:bookmarkStart w:id="6" w:name="PO_part2A2Amount9"/>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6"/>
      <w:r>
        <w:rPr>
          <w:rFonts w:hint="eastAsia" w:ascii="仿宋_GB2312" w:hAnsi="仿宋_GB2312" w:eastAsia="仿宋_GB2312" w:cs="仿宋_GB2312"/>
          <w:color w:val="000000"/>
          <w:sz w:val="32"/>
          <w:szCs w:val="32"/>
        </w:rPr>
        <w:t>万元；其他收入</w:t>
      </w:r>
      <w:bookmarkStart w:id="7" w:name="PO_part2A2Amount10"/>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7"/>
      <w:r>
        <w:rPr>
          <w:rFonts w:hint="eastAsia" w:ascii="仿宋_GB2312" w:hAnsi="仿宋_GB2312" w:eastAsia="仿宋_GB2312" w:cs="仿宋_GB2312"/>
          <w:color w:val="000000"/>
          <w:sz w:val="32"/>
          <w:szCs w:val="32"/>
        </w:rPr>
        <w:t>万元；上年结转结余</w:t>
      </w:r>
      <w:bookmarkStart w:id="8" w:name="PO_part2A2Amount11"/>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11"/>
          <w:szCs w:val="11"/>
        </w:rPr>
        <w:t xml:space="preserve"> </w:t>
      </w:r>
      <w:bookmarkEnd w:id="8"/>
      <w:r>
        <w:rPr>
          <w:rFonts w:hint="eastAsia" w:ascii="仿宋_GB2312" w:hAnsi="仿宋_GB2312" w:eastAsia="仿宋_GB2312" w:cs="仿宋_GB2312"/>
          <w:color w:val="000000"/>
          <w:sz w:val="32"/>
          <w:szCs w:val="32"/>
        </w:rPr>
        <w:t>万元。</w:t>
      </w:r>
    </w:p>
    <w:p>
      <w:pPr>
        <w:ind w:firstLine="640" w:firstLineChars="200"/>
        <w:jc w:val="left"/>
        <w:rPr>
          <w:rFonts w:ascii="仿宋" w:hAnsi="仿宋" w:eastAsia="仿宋" w:cs="仿宋"/>
          <w:sz w:val="32"/>
        </w:rPr>
      </w:pP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lang w:eastAsia="zh-CN"/>
        </w:rPr>
        <w:t>淮滨县王家岗乡中心学校</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年支出合计</w:t>
      </w:r>
      <w:r>
        <w:rPr>
          <w:rFonts w:hint="eastAsia" w:ascii="仿宋" w:hAnsi="仿宋" w:eastAsia="仿宋" w:cs="仿宋"/>
          <w:sz w:val="32"/>
          <w:szCs w:val="32"/>
          <w:lang w:val="en-US" w:eastAsia="zh-CN"/>
        </w:rPr>
        <w:t>1797.91</w:t>
      </w:r>
      <w:r>
        <w:rPr>
          <w:rFonts w:hint="eastAsia" w:ascii="仿宋" w:hAnsi="仿宋" w:eastAsia="仿宋" w:cs="仿宋"/>
          <w:sz w:val="32"/>
        </w:rPr>
        <w:t>万元，其中：基本支出</w:t>
      </w:r>
      <w:r>
        <w:rPr>
          <w:rFonts w:hint="eastAsia" w:ascii="仿宋" w:hAnsi="仿宋" w:eastAsia="仿宋" w:cs="仿宋"/>
          <w:sz w:val="32"/>
          <w:lang w:val="en-US" w:eastAsia="zh-CN"/>
        </w:rPr>
        <w:t>1707.91</w:t>
      </w:r>
      <w:r>
        <w:rPr>
          <w:rFonts w:hint="eastAsia" w:ascii="仿宋" w:hAnsi="仿宋" w:eastAsia="仿宋" w:cs="仿宋"/>
          <w:sz w:val="32"/>
        </w:rPr>
        <w:t>万元，占</w:t>
      </w:r>
      <w:r>
        <w:rPr>
          <w:rFonts w:hint="eastAsia" w:ascii="仿宋" w:hAnsi="仿宋" w:eastAsia="仿宋" w:cs="仿宋"/>
          <w:sz w:val="32"/>
          <w:lang w:val="en-US" w:eastAsia="zh-CN"/>
        </w:rPr>
        <w:t>95.0%</w:t>
      </w:r>
      <w:r>
        <w:rPr>
          <w:rFonts w:hint="eastAsia" w:ascii="仿宋" w:hAnsi="仿宋" w:eastAsia="仿宋" w:cs="仿宋"/>
          <w:sz w:val="32"/>
        </w:rPr>
        <w:t>；项目支出</w:t>
      </w:r>
      <w:r>
        <w:rPr>
          <w:rFonts w:hint="eastAsia" w:ascii="仿宋" w:hAnsi="仿宋" w:eastAsia="仿宋" w:cs="仿宋"/>
          <w:sz w:val="32"/>
          <w:lang w:val="en-US" w:eastAsia="zh-CN"/>
        </w:rPr>
        <w:t>90</w:t>
      </w:r>
      <w:r>
        <w:rPr>
          <w:rFonts w:hint="eastAsia" w:ascii="仿宋" w:hAnsi="仿宋" w:eastAsia="仿宋" w:cs="仿宋"/>
          <w:sz w:val="32"/>
        </w:rPr>
        <w:t>万元，占</w:t>
      </w:r>
      <w:r>
        <w:rPr>
          <w:rFonts w:hint="eastAsia" w:ascii="仿宋" w:hAnsi="仿宋" w:eastAsia="仿宋" w:cs="仿宋"/>
          <w:sz w:val="32"/>
          <w:lang w:val="en-US" w:eastAsia="zh-CN"/>
        </w:rPr>
        <w:t>5</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lang w:eastAsia="zh-CN"/>
        </w:rPr>
        <w:t>淮滨县王家岗乡中心学校</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年一般公共预算收支预算</w:t>
      </w:r>
      <w:r>
        <w:rPr>
          <w:rFonts w:hint="eastAsia" w:ascii="仿宋" w:hAnsi="仿宋" w:eastAsia="仿宋" w:cs="仿宋"/>
          <w:sz w:val="32"/>
          <w:szCs w:val="32"/>
          <w:lang w:val="en-US" w:eastAsia="zh-CN"/>
        </w:rPr>
        <w:t>1797.91</w:t>
      </w:r>
      <w:r>
        <w:rPr>
          <w:rFonts w:hint="eastAsia" w:ascii="仿宋" w:hAnsi="仿宋" w:eastAsia="仿宋" w:cs="仿宋"/>
          <w:sz w:val="32"/>
        </w:rPr>
        <w:t>万元，无政府性基金预算和国有资本经营预算。</w:t>
      </w:r>
      <w:r>
        <w:rPr>
          <w:rFonts w:hint="eastAsia" w:ascii="仿宋" w:hAnsi="仿宋" w:eastAsia="仿宋" w:cs="仿宋"/>
          <w:sz w:val="32"/>
          <w:szCs w:val="32"/>
        </w:rPr>
        <w:t>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93.3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5.19</w:t>
      </w:r>
      <w:r>
        <w:rPr>
          <w:rFonts w:hint="eastAsia" w:ascii="仿宋" w:hAnsi="仿宋" w:eastAsia="仿宋" w:cs="仿宋"/>
          <w:sz w:val="32"/>
          <w:szCs w:val="32"/>
        </w:rPr>
        <w:t>%。主要原因是</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人员工资调标提高，工资福利支出增加</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067300" cy="3103245"/>
            <wp:effectExtent l="4445" t="4445" r="14605"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lang w:eastAsia="zh-CN"/>
        </w:rPr>
        <w:t>淮滨县王家岗乡中心学校</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年一般公共预算支出年初预算为</w:t>
      </w:r>
      <w:r>
        <w:rPr>
          <w:rFonts w:hint="eastAsia" w:ascii="仿宋" w:hAnsi="仿宋" w:eastAsia="仿宋" w:cs="仿宋"/>
          <w:sz w:val="32"/>
          <w:szCs w:val="32"/>
          <w:lang w:val="en-US" w:eastAsia="zh-CN"/>
        </w:rPr>
        <w:t>1797.91</w:t>
      </w:r>
      <w:r>
        <w:rPr>
          <w:rFonts w:hint="eastAsia" w:ascii="仿宋" w:hAnsi="仿宋" w:eastAsia="仿宋" w:cs="仿宋"/>
          <w:sz w:val="32"/>
        </w:rPr>
        <w:t>万元。其中：基本支出</w:t>
      </w:r>
      <w:r>
        <w:rPr>
          <w:rFonts w:hint="eastAsia" w:ascii="仿宋" w:hAnsi="仿宋" w:eastAsia="仿宋" w:cs="仿宋"/>
          <w:sz w:val="32"/>
          <w:lang w:val="en-US" w:eastAsia="zh-CN"/>
        </w:rPr>
        <w:t>1707.91</w:t>
      </w:r>
      <w:r>
        <w:rPr>
          <w:rFonts w:hint="eastAsia" w:ascii="仿宋" w:hAnsi="仿宋" w:eastAsia="仿宋" w:cs="仿宋"/>
          <w:sz w:val="32"/>
        </w:rPr>
        <w:t>万元，占</w:t>
      </w:r>
      <w:r>
        <w:rPr>
          <w:rFonts w:hint="eastAsia" w:ascii="仿宋" w:hAnsi="仿宋" w:eastAsia="仿宋" w:cs="仿宋"/>
          <w:sz w:val="32"/>
          <w:lang w:val="en-US" w:eastAsia="zh-CN"/>
        </w:rPr>
        <w:t>95</w:t>
      </w:r>
      <w:r>
        <w:rPr>
          <w:rFonts w:hint="eastAsia" w:ascii="仿宋" w:hAnsi="仿宋" w:eastAsia="仿宋" w:cs="仿宋"/>
          <w:sz w:val="32"/>
        </w:rPr>
        <w:t>%；项目支出</w:t>
      </w:r>
      <w:r>
        <w:rPr>
          <w:rFonts w:hint="eastAsia" w:ascii="仿宋" w:hAnsi="仿宋" w:eastAsia="仿宋" w:cs="仿宋"/>
          <w:sz w:val="32"/>
          <w:lang w:val="en-US" w:eastAsia="zh-CN"/>
        </w:rPr>
        <w:t>90</w:t>
      </w:r>
      <w:r>
        <w:rPr>
          <w:rFonts w:hint="eastAsia" w:ascii="仿宋" w:hAnsi="仿宋" w:eastAsia="仿宋" w:cs="仿宋"/>
          <w:sz w:val="32"/>
        </w:rPr>
        <w:t>万元，占</w:t>
      </w:r>
      <w:r>
        <w:rPr>
          <w:rFonts w:hint="eastAsia" w:ascii="仿宋" w:hAnsi="仿宋" w:eastAsia="仿宋" w:cs="仿宋"/>
          <w:sz w:val="32"/>
          <w:lang w:val="en-US" w:eastAsia="zh-CN"/>
        </w:rPr>
        <w:t>5</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4989830" cy="2773680"/>
            <wp:effectExtent l="4445" t="4445" r="15875" b="222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lang w:eastAsia="zh-CN"/>
        </w:rPr>
        <w:t>淮滨县王家岗乡中心学校</w:t>
      </w: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年一般公共预算基本支出年初预算为</w:t>
      </w:r>
      <w:r>
        <w:rPr>
          <w:rFonts w:hint="eastAsia" w:ascii="仿宋" w:hAnsi="仿宋" w:eastAsia="仿宋" w:cs="仿宋"/>
          <w:color w:val="000000"/>
          <w:sz w:val="32"/>
          <w:szCs w:val="32"/>
          <w:lang w:val="en-US" w:eastAsia="zh-CN"/>
        </w:rPr>
        <w:t>1707.91</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1664.80</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97.5</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43.11</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2.5</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lang w:eastAsia="zh-CN"/>
        </w:rPr>
        <w:t>淮滨县王家岗乡中心学校</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eastAsia="zh-CN"/>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left="319" w:leftChars="152" w:firstLine="321" w:firstLineChars="100"/>
        <w:jc w:val="left"/>
        <w:rPr>
          <w:rFonts w:hint="eastAsia"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p>
    <w:p>
      <w:pPr>
        <w:ind w:left="319" w:leftChars="152" w:firstLine="321" w:firstLineChars="1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预算数与2022年</w:t>
      </w:r>
      <w:r>
        <w:rPr>
          <w:rFonts w:hint="eastAsia" w:ascii="仿宋" w:hAnsi="仿宋" w:eastAsia="仿宋" w:cs="仿宋"/>
          <w:sz w:val="32"/>
          <w:szCs w:val="32"/>
        </w:rPr>
        <w:t>保持一致</w:t>
      </w:r>
      <w:r>
        <w:rPr>
          <w:rFonts w:hint="eastAsia" w:ascii="仿宋" w:hAnsi="仿宋" w:eastAsia="仿宋" w:cs="仿宋"/>
          <w:sz w:val="32"/>
          <w:szCs w:val="32"/>
          <w:lang w:eastAsia="zh-CN"/>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年无使用政府性基金预算拨款安排的支出。</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学校</w:t>
      </w:r>
      <w:r>
        <w:rPr>
          <w:rFonts w:hint="eastAsia" w:ascii="仿宋" w:hAnsi="仿宋" w:eastAsia="仿宋" w:cs="仿宋"/>
          <w:sz w:val="32"/>
        </w:rPr>
        <w:t>运行经费支出预算</w:t>
      </w:r>
      <w:r>
        <w:rPr>
          <w:rFonts w:hint="eastAsia" w:ascii="仿宋" w:hAnsi="仿宋" w:eastAsia="仿宋" w:cs="仿宋"/>
          <w:color w:val="000000"/>
          <w:sz w:val="32"/>
          <w:szCs w:val="32"/>
          <w:lang w:val="en-US" w:eastAsia="zh-CN"/>
        </w:rPr>
        <w:t>43.11</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年政府采购预算安排</w:t>
      </w:r>
      <w:r>
        <w:rPr>
          <w:rFonts w:hint="eastAsia" w:ascii="仿宋" w:hAnsi="仿宋" w:eastAsia="仿宋" w:cs="仿宋"/>
          <w:sz w:val="32"/>
          <w:lang w:val="en-US" w:eastAsia="zh-CN"/>
        </w:rPr>
        <w:t>2</w:t>
      </w:r>
      <w:r>
        <w:rPr>
          <w:rFonts w:hint="eastAsia" w:ascii="仿宋" w:hAnsi="仿宋" w:eastAsia="仿宋" w:cs="仿宋"/>
          <w:sz w:val="32"/>
        </w:rPr>
        <w:t>万元，其中：货物类采购预算</w:t>
      </w:r>
      <w:r>
        <w:rPr>
          <w:rFonts w:hint="eastAsia" w:ascii="仿宋" w:hAnsi="仿宋" w:eastAsia="仿宋" w:cs="仿宋"/>
          <w:sz w:val="32"/>
          <w:lang w:val="en-US" w:eastAsia="zh-CN"/>
        </w:rPr>
        <w:t>2</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kinsoku w:val="0"/>
        <w:overflowPunct w:val="0"/>
        <w:autoSpaceDE w:val="0"/>
        <w:autoSpaceDN w:val="0"/>
        <w:adjustRightInd w:val="0"/>
        <w:snapToGrid w:val="0"/>
        <w:spacing w:line="580" w:lineRule="exact"/>
        <w:ind w:firstLine="640"/>
        <w:rPr>
          <w:rFonts w:hint="eastAsia" w:ascii="仿宋" w:hAnsi="仿宋" w:eastAsia="仿宋" w:cs="仿宋"/>
          <w:sz w:val="32"/>
        </w:rPr>
      </w:pPr>
      <w:r>
        <w:rPr>
          <w:rFonts w:hint="eastAsia" w:ascii="仿宋_GB2312" w:hAnsi="仿宋_GB2312" w:eastAsia="仿宋_GB2312" w:cs="仿宋_GB2312"/>
          <w:color w:val="000000"/>
          <w:kern w:val="0"/>
          <w:sz w:val="32"/>
          <w:szCs w:val="32"/>
        </w:rPr>
        <w:t>20</w:t>
      </w:r>
      <w:bookmarkStart w:id="9" w:name="PO_part2A10B3Amount2"/>
      <w:r>
        <w:rPr>
          <w:rFonts w:hint="eastAsia" w:ascii="仿宋_GB2312" w:hAnsi="仿宋_GB2312" w:eastAsia="仿宋_GB2312" w:cs="仿宋_GB2312"/>
          <w:color w:val="000000"/>
          <w:kern w:val="0"/>
          <w:sz w:val="32"/>
          <w:szCs w:val="32"/>
          <w:lang w:val="en-US" w:eastAsia="zh-CN"/>
        </w:rPr>
        <w:t>23</w:t>
      </w:r>
      <w:r>
        <w:rPr>
          <w:rFonts w:hint="eastAsia" w:ascii="仿宋_GB2312" w:hAnsi="仿宋_GB2312" w:eastAsia="仿宋_GB2312" w:cs="仿宋_GB2312"/>
          <w:color w:val="000000"/>
          <w:kern w:val="0"/>
          <w:sz w:val="11"/>
          <w:szCs w:val="11"/>
        </w:rPr>
        <w:t xml:space="preserve"> </w:t>
      </w:r>
      <w:bookmarkEnd w:id="9"/>
      <w:r>
        <w:rPr>
          <w:rFonts w:hint="eastAsia" w:ascii="仿宋_GB2312" w:hAnsi="仿宋_GB2312" w:eastAsia="仿宋_GB2312" w:cs="仿宋_GB2312"/>
          <w:color w:val="000000"/>
          <w:kern w:val="0"/>
          <w:sz w:val="32"/>
          <w:szCs w:val="32"/>
        </w:rPr>
        <w:t>年部门预算金额共计</w:t>
      </w:r>
      <w:r>
        <w:rPr>
          <w:rFonts w:hint="eastAsia" w:ascii="仿宋" w:hAnsi="仿宋" w:eastAsia="仿宋" w:cs="仿宋"/>
          <w:sz w:val="32"/>
          <w:szCs w:val="32"/>
          <w:lang w:val="en-US" w:eastAsia="zh-CN"/>
        </w:rPr>
        <w:t>1797.91</w:t>
      </w:r>
      <w:r>
        <w:rPr>
          <w:rFonts w:hint="eastAsia" w:ascii="仿宋_GB2312" w:hAnsi="仿宋_GB2312" w:eastAsia="仿宋_GB2312" w:cs="仿宋_GB2312"/>
          <w:color w:val="000000"/>
          <w:kern w:val="0"/>
          <w:sz w:val="32"/>
          <w:szCs w:val="32"/>
        </w:rPr>
        <w:t>万元，其中项目共</w:t>
      </w:r>
      <w:r>
        <w:rPr>
          <w:rFonts w:hint="eastAsia" w:ascii="仿宋_GB2312" w:hAnsi="仿宋_GB2312" w:eastAsia="仿宋_GB2312" w:cs="仿宋_GB2312"/>
          <w:color w:val="000000"/>
          <w:kern w:val="0"/>
          <w:sz w:val="32"/>
          <w:szCs w:val="32"/>
          <w:lang w:val="en-US" w:eastAsia="zh-CN"/>
        </w:rPr>
        <w:t>13</w:t>
      </w:r>
      <w:r>
        <w:rPr>
          <w:rFonts w:hint="eastAsia" w:ascii="仿宋_GB2312" w:hAnsi="仿宋_GB2312" w:eastAsia="仿宋_GB2312" w:cs="仿宋_GB2312"/>
          <w:color w:val="000000"/>
          <w:kern w:val="0"/>
          <w:sz w:val="32"/>
          <w:szCs w:val="32"/>
        </w:rPr>
        <w:t>个，金额为</w:t>
      </w:r>
      <w:r>
        <w:rPr>
          <w:rFonts w:hint="eastAsia" w:ascii="仿宋_GB2312" w:hAnsi="仿宋_GB2312" w:eastAsia="仿宋_GB2312" w:cs="仿宋_GB2312"/>
          <w:color w:val="000000"/>
          <w:kern w:val="0"/>
          <w:sz w:val="32"/>
          <w:szCs w:val="32"/>
          <w:lang w:val="en-US" w:eastAsia="zh-CN"/>
        </w:rPr>
        <w:t>75</w:t>
      </w:r>
      <w:r>
        <w:rPr>
          <w:rFonts w:hint="eastAsia" w:ascii="仿宋_GB2312" w:hAnsi="仿宋_GB2312" w:eastAsia="仿宋_GB2312" w:cs="仿宋_GB2312"/>
          <w:color w:val="000000"/>
          <w:kern w:val="0"/>
          <w:sz w:val="32"/>
          <w:szCs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b w:val="0"/>
          <w:bCs w:val="0"/>
          <w:sz w:val="32"/>
        </w:rPr>
        <w:t>行政（事业）单位机构运转经费</w:t>
      </w:r>
      <w:r>
        <w:rPr>
          <w:rFonts w:hint="eastAsia" w:ascii="仿宋" w:hAnsi="仿宋" w:eastAsia="仿宋" w:cs="仿宋"/>
          <w:sz w:val="32"/>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w:t>
      </w:r>
      <w:r>
        <w:rPr>
          <w:rFonts w:hint="eastAsia" w:ascii="黑体" w:hAnsi="黑体" w:eastAsia="黑体" w:cs="黑体"/>
          <w:sz w:val="32"/>
          <w:lang w:val="en-US" w:eastAsia="zh-CN"/>
        </w:rPr>
        <w:t>王家岗乡中心学校</w:t>
      </w:r>
      <w:r>
        <w:rPr>
          <w:rFonts w:hint="eastAsia" w:ascii="黑体" w:hAnsi="黑体" w:eastAsia="黑体" w:cs="黑体"/>
          <w:sz w:val="32"/>
        </w:rPr>
        <w:t>202</w:t>
      </w:r>
      <w:r>
        <w:rPr>
          <w:rFonts w:hint="eastAsia" w:ascii="黑体" w:hAnsi="黑体" w:eastAsia="黑体" w:cs="黑体"/>
          <w:sz w:val="32"/>
          <w:lang w:val="en-US" w:eastAsia="zh-CN"/>
        </w:rPr>
        <w:t>3</w:t>
      </w:r>
      <w:r>
        <w:rPr>
          <w:rFonts w:hint="eastAsia" w:ascii="黑体" w:hAnsi="黑体" w:eastAsia="黑体" w:cs="黑体"/>
          <w:sz w:val="32"/>
        </w:rPr>
        <w:t>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5ZWEwZmRlMTlkMTAwMGRmYzAxODkyYWE2YTQ3ZjQifQ=="/>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0E9E109C"/>
    <w:rsid w:val="10602789"/>
    <w:rsid w:val="123258EF"/>
    <w:rsid w:val="12EF1A32"/>
    <w:rsid w:val="144A1E7D"/>
    <w:rsid w:val="15F07B94"/>
    <w:rsid w:val="173B6758"/>
    <w:rsid w:val="191C5F4B"/>
    <w:rsid w:val="19542F0D"/>
    <w:rsid w:val="1B351FAC"/>
    <w:rsid w:val="1CA53161"/>
    <w:rsid w:val="1D0460DA"/>
    <w:rsid w:val="1D2E3157"/>
    <w:rsid w:val="1F046865"/>
    <w:rsid w:val="1FE67D19"/>
    <w:rsid w:val="21910E2E"/>
    <w:rsid w:val="228003BD"/>
    <w:rsid w:val="228C104B"/>
    <w:rsid w:val="246B28E3"/>
    <w:rsid w:val="24DA1A42"/>
    <w:rsid w:val="274F7F6E"/>
    <w:rsid w:val="279A1B15"/>
    <w:rsid w:val="27A42993"/>
    <w:rsid w:val="28196722"/>
    <w:rsid w:val="28447CD2"/>
    <w:rsid w:val="2AA67AA4"/>
    <w:rsid w:val="2AA8279A"/>
    <w:rsid w:val="2ACE5F14"/>
    <w:rsid w:val="2C081B10"/>
    <w:rsid w:val="2D4A0B6E"/>
    <w:rsid w:val="2F072B71"/>
    <w:rsid w:val="2F8530AA"/>
    <w:rsid w:val="32476D3D"/>
    <w:rsid w:val="33ED121E"/>
    <w:rsid w:val="3402116D"/>
    <w:rsid w:val="34030A42"/>
    <w:rsid w:val="34E010E6"/>
    <w:rsid w:val="358856A2"/>
    <w:rsid w:val="36656358"/>
    <w:rsid w:val="3699743B"/>
    <w:rsid w:val="38187DAE"/>
    <w:rsid w:val="38237904"/>
    <w:rsid w:val="3872263A"/>
    <w:rsid w:val="390E08B8"/>
    <w:rsid w:val="39226BEC"/>
    <w:rsid w:val="39D84127"/>
    <w:rsid w:val="3A2B0CF2"/>
    <w:rsid w:val="3A865F28"/>
    <w:rsid w:val="3C1F6635"/>
    <w:rsid w:val="3E5A6C85"/>
    <w:rsid w:val="3FD33916"/>
    <w:rsid w:val="419D0727"/>
    <w:rsid w:val="41FF59D4"/>
    <w:rsid w:val="43572B58"/>
    <w:rsid w:val="45554E75"/>
    <w:rsid w:val="456A4DC4"/>
    <w:rsid w:val="469D4D26"/>
    <w:rsid w:val="46D01A4F"/>
    <w:rsid w:val="483D40CA"/>
    <w:rsid w:val="4B86222C"/>
    <w:rsid w:val="4BBC3BEF"/>
    <w:rsid w:val="4CC72AFC"/>
    <w:rsid w:val="4E10402F"/>
    <w:rsid w:val="519E1D35"/>
    <w:rsid w:val="56CE6835"/>
    <w:rsid w:val="56E7105D"/>
    <w:rsid w:val="593B3DB4"/>
    <w:rsid w:val="60364A59"/>
    <w:rsid w:val="61F061FA"/>
    <w:rsid w:val="63514A76"/>
    <w:rsid w:val="647F6552"/>
    <w:rsid w:val="64BB489D"/>
    <w:rsid w:val="65921CF6"/>
    <w:rsid w:val="65DB5214"/>
    <w:rsid w:val="66A82BFF"/>
    <w:rsid w:val="67AE693B"/>
    <w:rsid w:val="67F105D6"/>
    <w:rsid w:val="69F65D89"/>
    <w:rsid w:val="6AAD2EDA"/>
    <w:rsid w:val="6C715A72"/>
    <w:rsid w:val="6E8A2F19"/>
    <w:rsid w:val="6EEF1D13"/>
    <w:rsid w:val="71BD526D"/>
    <w:rsid w:val="746F63D8"/>
    <w:rsid w:val="747B790C"/>
    <w:rsid w:val="75A37A3E"/>
    <w:rsid w:val="75E31EA6"/>
    <w:rsid w:val="768A2321"/>
    <w:rsid w:val="76D0242A"/>
    <w:rsid w:val="76DD5272"/>
    <w:rsid w:val="791401EC"/>
    <w:rsid w:val="792702FB"/>
    <w:rsid w:val="7B6C0247"/>
    <w:rsid w:val="7D9C2B57"/>
    <w:rsid w:val="7EE527EB"/>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1704.61</c:v>
                </c:pt>
                <c:pt idx="1">
                  <c:v>1797.91</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1704.61</c:v>
                </c:pt>
                <c:pt idx="1">
                  <c:v>1797.91</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manualLayout>
          <c:layoutTarget val="inner"/>
          <c:xMode val="edge"/>
          <c:yMode val="edge"/>
          <c:x val="0.269194312796209"/>
          <c:y val="0.154001616814875"/>
          <c:w val="0.693601895734597"/>
          <c:h val="0.739692805173808"/>
        </c:manualLayout>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1797.91</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CCE8C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1707.91</c:v>
                </c:pt>
                <c:pt idx="1">
                  <c:v>90</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1704.61</c:v>
                </c:pt>
                <c:pt idx="1">
                  <c:v>1797.91</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1704.61</c:v>
                </c:pt>
                <c:pt idx="1">
                  <c:v>1797.91</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CCE8C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1707.91</c:v>
                </c:pt>
                <c:pt idx="1">
                  <c:v>90</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CCE8C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1664.8</c:v>
                </c:pt>
                <c:pt idx="1">
                  <c:v>43.11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2872</Words>
  <Characters>3094</Characters>
  <Lines>20</Lines>
  <Paragraphs>5</Paragraphs>
  <TotalTime>1</TotalTime>
  <ScaleCrop>false</ScaleCrop>
  <LinksUpToDate>false</LinksUpToDate>
  <CharactersWithSpaces>3126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森</cp:lastModifiedBy>
  <dcterms:modified xsi:type="dcterms:W3CDTF">2023-03-08T09:41:18Z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2F606E965C3F47A2A23C8CF82E347772</vt:lpwstr>
  </property>
</Properties>
</file>