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spacing w:line="0" w:lineRule="atLeas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淮滨</w:t>
      </w:r>
      <w:r>
        <w:rPr>
          <w:rFonts w:hint="eastAsia" w:ascii="黑体" w:hAnsi="黑体" w:eastAsia="黑体" w:cs="黑体"/>
          <w:sz w:val="44"/>
          <w:szCs w:val="44"/>
        </w:rPr>
        <w:t>县2021年转移支付执行情况说明</w:t>
      </w:r>
    </w:p>
    <w:p>
      <w:pPr>
        <w:spacing w:line="200" w:lineRule="exact"/>
        <w:jc w:val="both"/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2021年，我县共取得上级转移性补助资金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342706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万元，其中：一般公共预算转移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340090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政府性</w:t>
      </w:r>
      <w:r>
        <w:rPr>
          <w:rFonts w:hint="eastAsia" w:ascii="仿宋_GB2312" w:hAnsi="仿宋_GB2312" w:eastAsia="仿宋_GB2312" w:cs="仿宋_GB2312"/>
          <w:sz w:val="32"/>
          <w:szCs w:val="32"/>
        </w:rPr>
        <w:t>基金预算转移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国有资本经营预算转移支付收入53万元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一般公共预算转移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支付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收入情况</w:t>
      </w:r>
    </w:p>
    <w:p>
      <w:p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返还性收入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11719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万元，其中：所得税基数返还收入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378万元，成品油税费改革税收返还收入1326万元，增值税税收返还收入3803万元，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消费税税收返还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1557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万元，增值税五五分享税收返还收入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一般性转移支付收入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289296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万元，主要是均衡性转移支付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89398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万元，县级基本财力保障机制奖补资金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37312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万元，革命老区转移支付收入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1600万元，产粮（油）大县奖励资金收入4864万元，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固定数额补助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15830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万元，贫困地区转移支付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万元，结算补助收入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3556万元，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公共安全共同财政事权转移支付收入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万元，教育共同财政事权转移支付收入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25392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万元，文化旅游体育与传媒共同财政事权转移支付收入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万元，社会保障和就业共同财政事权转移支付收入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29611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万元，医疗卫生共同财政事权转移支付收入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22471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万元，节能环保共同财政事权转移支付收入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万元，农林水共同财政事权转移支付收入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41598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万元，交通运输共同财政事权转移支付收入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万元，住房保障共同财政事权转移支付收入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万元，灾害防治及应急管理共同财政事权转移支付收入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专项转移支付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39075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万元，其中：一般公共服务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万元，公共安全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万元，科学技术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万元，文化旅游体育与传媒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万元，社会保障和就业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万元，卫生健康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万元，节能环保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1215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万元，农林水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25311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万元，交通运输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万元，商业服务业等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万元，金融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万元，灾害防治及应急管理支出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二、政府性</w:t>
      </w:r>
      <w:r>
        <w:rPr>
          <w:rFonts w:hint="eastAsia" w:ascii="黑体" w:hAnsi="黑体" w:eastAsia="黑体" w:cs="黑体"/>
          <w:sz w:val="32"/>
          <w:szCs w:val="32"/>
        </w:rPr>
        <w:t>基金预算转移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支付</w:t>
      </w:r>
      <w:r>
        <w:rPr>
          <w:rFonts w:hint="eastAsia" w:ascii="黑体" w:hAnsi="黑体" w:eastAsia="黑体" w:cs="黑体"/>
          <w:sz w:val="32"/>
          <w:szCs w:val="32"/>
        </w:rPr>
        <w:t>收入情况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政府性</w:t>
      </w:r>
      <w:r>
        <w:rPr>
          <w:rFonts w:hint="eastAsia" w:ascii="仿宋_GB2312" w:hAnsi="仿宋_GB2312" w:eastAsia="仿宋_GB2312" w:cs="仿宋_GB2312"/>
          <w:sz w:val="32"/>
          <w:szCs w:val="32"/>
        </w:rPr>
        <w:t>基金预算转移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万元，其中：文化旅游体育与传媒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万元，城乡社区支出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万元，农林水支出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万元，其他收入支出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2"/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国有资本经营预算转移支付收入情况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国有资本经营预算转移支付收入53万元，为国有企业退休人员社会化管理补助。</w:t>
      </w:r>
    </w:p>
    <w:p>
      <w:pPr>
        <w:numPr>
          <w:ilvl w:val="0"/>
          <w:numId w:val="1"/>
        </w:numPr>
        <w:ind w:left="0" w:leftChars="0"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对下转移支付情况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2021年，县级结合中央、省、市补助共安排对下转移支付30344万元。其中：一般公共预算转移支付22904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en-US" w:eastAsia="zh-CN"/>
        </w:rPr>
        <w:t>万元，政府性基金预算转移支付7444万元，国有资本经营预算转移支付17万元。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BC3702"/>
    <w:multiLevelType w:val="singleLevel"/>
    <w:tmpl w:val="55BC370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xOTkzNzI0NzU5ZjIyMmFkNmUxYWJmNTc4YWYwMGUifQ=="/>
  </w:docVars>
  <w:rsids>
    <w:rsidRoot w:val="4AB6590D"/>
    <w:rsid w:val="0EA109AC"/>
    <w:rsid w:val="1211213D"/>
    <w:rsid w:val="14E60C13"/>
    <w:rsid w:val="158C5316"/>
    <w:rsid w:val="1FCE6036"/>
    <w:rsid w:val="23CE2F9E"/>
    <w:rsid w:val="241A61E3"/>
    <w:rsid w:val="2AB445EE"/>
    <w:rsid w:val="390C65EA"/>
    <w:rsid w:val="3A500BC2"/>
    <w:rsid w:val="44381D1E"/>
    <w:rsid w:val="4AB6590D"/>
    <w:rsid w:val="4B5A31E5"/>
    <w:rsid w:val="53C5766A"/>
    <w:rsid w:val="5ECC3FA2"/>
    <w:rsid w:val="5FE30FC8"/>
    <w:rsid w:val="6BE56B0C"/>
    <w:rsid w:val="71207601"/>
    <w:rsid w:val="79EE2BC7"/>
    <w:rsid w:val="7A6A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hint="eastAsia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1030</Characters>
  <Lines>0</Lines>
  <Paragraphs>0</Paragraphs>
  <TotalTime>178</TotalTime>
  <ScaleCrop>false</ScaleCrop>
  <LinksUpToDate>false</LinksUpToDate>
  <CharactersWithSpaces>1033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2023-04-14T01:19:00Z</dcterms:created>
  <dc:creator>大明成</dc:creator>
  <cp:lastModifiedBy>大明成</cp:lastModifiedBy>
  <dcterms:modified xsi:type="dcterms:W3CDTF">2023-04-20T02:51:55Z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E209B7E0F7F544A0BFE3D429401C7AC8_11</vt:lpwstr>
  </property>
</Properties>
</file>