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/>
    <w:p>
      <w:pPr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rPr>
          <w:rFonts w:cs="宋体"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cs="宋体"/>
          <w:color w:val="222222"/>
          <w:spacing w:val="8"/>
          <w:sz w:val="56"/>
          <w:szCs w:val="56"/>
          <w:shd w:val="clear" w:color="auto" w:fill="FFFFFF"/>
        </w:rPr>
      </w:pPr>
      <w:r>
        <w:rPr>
          <w:rFonts w:cs="宋体"/>
          <w:color w:val="222222"/>
          <w:spacing w:val="8"/>
          <w:sz w:val="56"/>
          <w:szCs w:val="56"/>
          <w:shd w:val="clear" w:color="auto" w:fill="FFFFFF"/>
        </w:rPr>
        <w:t>202</w:t>
      </w:r>
      <w:r>
        <w:rPr>
          <w:rFonts w:hint="eastAsia" w:cs="宋体"/>
          <w:color w:val="222222"/>
          <w:spacing w:val="8"/>
          <w:sz w:val="56"/>
          <w:szCs w:val="56"/>
          <w:shd w:val="clear" w:color="auto" w:fill="FFFFFF"/>
          <w:lang w:val="en-US" w:eastAsia="zh-CN"/>
        </w:rPr>
        <w:t>1</w:t>
      </w:r>
      <w:r>
        <w:rPr>
          <w:rFonts w:cs="宋体"/>
          <w:color w:val="222222"/>
          <w:spacing w:val="8"/>
          <w:sz w:val="56"/>
          <w:szCs w:val="56"/>
          <w:shd w:val="clear" w:color="auto" w:fill="FFFFFF"/>
        </w:rPr>
        <w:t>年新里镇法治政府建设</w:t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eastAsia="宋体" w:cs="宋体"/>
          <w:color w:val="222222"/>
          <w:spacing w:val="8"/>
          <w:sz w:val="56"/>
          <w:szCs w:val="56"/>
          <w:lang w:eastAsia="zh-CN"/>
        </w:rPr>
      </w:pPr>
      <w:r>
        <w:rPr>
          <w:rFonts w:hint="eastAsia" w:cs="宋体"/>
          <w:color w:val="222222"/>
          <w:spacing w:val="8"/>
          <w:sz w:val="56"/>
          <w:szCs w:val="56"/>
          <w:shd w:val="clear" w:color="auto" w:fill="FFFFFF"/>
          <w:lang w:val="en-US" w:eastAsia="zh-CN"/>
        </w:rPr>
        <w:t>年度</w:t>
      </w:r>
      <w:r>
        <w:rPr>
          <w:rFonts w:hint="eastAsia" w:cs="宋体"/>
          <w:color w:val="222222"/>
          <w:spacing w:val="8"/>
          <w:sz w:val="56"/>
          <w:szCs w:val="56"/>
          <w:shd w:val="clear" w:color="auto" w:fill="FFFFFF"/>
          <w:lang w:eastAsia="zh-CN"/>
        </w:rPr>
        <w:t>报告</w:t>
      </w:r>
    </w:p>
    <w:p>
      <w:pPr>
        <w:ind w:firstLine="320" w:firstLineChars="200"/>
        <w:rPr>
          <w:rFonts w:ascii="仿宋" w:hAnsi="仿宋" w:eastAsia="仿宋" w:cs="仿宋"/>
          <w:sz w:val="16"/>
          <w:szCs w:val="16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，新里镇在县委、政府的坚强领导下，坚持以习近平新时代中国特色社会主义思想为指导，紧紧围绕中央全面深化改革要求，贯彻落实党的十九届历次全会精神，强化依法行政意识，规范行政执法行为，加强法治宣传教育，多角度推动法治政府建设，不断夯实法治基础，扎实推进镇域基层法治建设，切实提高运用法治思维和法治方式的能力，将法治思维融入经济发展、民生保障、基层治理、安全稳定、推进全面脱贫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村振兴战略有效衔接等各项工作中，有效开展新冠肺炎疫情防控常态化，为新里镇经济社会各项事业高质量发展提供了牢固的法治保障。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强化组织领导，压实工作责任。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为推进我镇法治政府建设，根据领导班子变化，及时调整党委副书记、镇长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王颖滨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组长、领导班子成员为副组长，相关单位、村负责人为成员的“法治政府”建设工作领导小组，加强对法治工作的组织领导；党政主要负责人充分履行法治政府建设第一责任人职责，定期召开会议，分析、检查、研究法治政府建设工作，查找存在的困难和问题，及时采取措施整改解决。健全各项制度，做到年初有目标、平时有监督、年终有总结的管理制度；建立法治政府建设第一责任人职责清单，形成了对法治政府建设工作主要领导亲自抓、分管领导具体抓，层层发动，层层落实的工作新格局。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加强理论学习，增强法治观念。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研究制定我镇干部职工学法制度和计划，采用自学和集中学习相结合的方式，利用党委会、理论中心组学习、“三会一课”等，定期组织干部职工积极学习《中华人民共和国宪法》《民法典》《领导干部学法用法读本》《公务员法》《行政处罚法》《村民委员会组织法》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促进法》等法律法规，共组织会前学法4次，法治讲座2次，撰写心得体会11篇，参与网络学法和线下学法42人。通过学习，政府决策的科学性、合法性不断提高，镇村两级干部依法行政观念明显转变，树立了高效、便民、快捷的服务意识，法治思维深入人心，形成了内化于心，外化于行的良好常态。    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完善依法决策机制，提升重大事项行政决策水平。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健全党委会议议事决策机制，不断完善重大行政决策参与机制，落实公示、听证制度，每次党委会邀请村党支部书记列席会议，提升党委政府重大事项决策的水平，提高重大决策的科学性、民主性。积极推进政府法律顾问制度，以打包方式为镇党委、政府及辖区19个行政村聘用法律顾问共3名，签订聘请法律顾问合同书，遇重大事项需要决策时，邀请法律顾问列席会议，确保了决策事项的合法性。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落实政府信息公开制度，提高基层权力运行透明度。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遵守政府信息公开制度，着力抓好单位办事流程的信息公开，加强“三务”公开管理，借助县政府门户网站定期公开、定时更新各村党务、村务、财务以及其他应当公开的相关信息，自觉接受群众的监督，提高村镇工作的透明性、民主性和利民性。完善便民服务中心办事流程，将政府职能、法律依据、实施主体、权责权限、办理流程、办理时限、监管方式等事项以权力清单形式向群众公开，让群众看得懂、看得透。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完善行政执法三项制度，加强综合行政执法规范。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按照县机构改革相关要求，成立镇综合执法办公室，建立完善综合行政执法三项制度，明确综合行政执法工作人员职责；高度重视执法人员队伍建设，定期组织业务及法律知识培训，夯实执法工作基础，增强行政执法人员综合素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以来组织参加培训4次，开展综合执法活动6次；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同时加强综合行政执法监督，提高执法、执政的规范性、合法性，减少行政诉讼案件发生。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完善多元解纷机制，加强法治村镇建设。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坚持“小事不出村，大事不出镇，矛盾不上交”的原则，全面推行新时代“枫桥经验”“多元调解”等纠纷化解机制，健全完善基层治理工作机制，为从源头上预防和化解各类社会矛盾纠纷指明了方向、整合了力量、理顺了关系、规范了流程、提高了质效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信阳市司法局为新里镇村两级调解员配备“信阳市人民调解员专属工作卡”22张，提高了人民调解员的工作积极性。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 开展多样化普法宣传活动，增强广大群众法律意识。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“八五”普法、“法律八进”，深入开展全民普法宣传教育活动。通过发放宣传单、张贴横幅、利用LED显示屏、宣传车广播等方式，结合“3.8国际妇女节”“3.15国际消费者权益日”“三月法治宣传月”“禁毒宣传月”“国家安全教育日”“5.4青年节”“民法典宣传月”“宪法宣传周”“村居法律服务日”“送法进校园”等重要宣传节点，开展了多种形式的普法宣传教育。共开展集中普法宣传12场次，发放各种宣传材料5000余份，进一步提高了广大党员、干部、青少年和群众的学法、知法、守法意识，营造了浓厚的全民学法、懂法、用法的法治社会氛围。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 加强行政规范性文件制定和监督管理。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按照《行政规范性文件管理办法》规定，认真落实文件“三统一”制度、备案制度等相关制度。凡是以镇党委、政府名义印发的规范性文件，必须审查依据是否充分，内容是否违反法律、政策，程序是否合法，并统一登记、统一编制登记号，做到于法于据、程序正当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新里镇人民政府</w:t>
      </w:r>
    </w:p>
    <w:p>
      <w:pPr>
        <w:ind w:firstLine="640" w:firstLineChars="200"/>
        <w:jc w:val="righ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2D49A"/>
    <w:multiLevelType w:val="singleLevel"/>
    <w:tmpl w:val="68C2D49A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TQyYjdlOTEwY2NlNjUzZTVhZmQyNzJiOWE5YTUifQ=="/>
  </w:docVars>
  <w:rsids>
    <w:rsidRoot w:val="00280A3E"/>
    <w:rsid w:val="00280A3E"/>
    <w:rsid w:val="00A02E77"/>
    <w:rsid w:val="00CD1FA4"/>
    <w:rsid w:val="00D43B7B"/>
    <w:rsid w:val="1C52040A"/>
    <w:rsid w:val="1F4A600F"/>
    <w:rsid w:val="20E16325"/>
    <w:rsid w:val="22A87270"/>
    <w:rsid w:val="26873DDD"/>
    <w:rsid w:val="2EEA1FEB"/>
    <w:rsid w:val="2F282EC5"/>
    <w:rsid w:val="39511598"/>
    <w:rsid w:val="399C174D"/>
    <w:rsid w:val="6F914B78"/>
    <w:rsid w:val="76293019"/>
    <w:rsid w:val="7F7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452</Words>
  <Characters>2579</Characters>
  <Lines>21</Lines>
  <Paragraphs>6</Paragraphs>
  <TotalTime>371</TotalTime>
  <ScaleCrop>false</ScaleCrop>
  <LinksUpToDate>false</LinksUpToDate>
  <CharactersWithSpaces>3025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2023-02-13T10:10:00Z</dcterms:created>
  <dc:creator>f</dc:creator>
  <cp:lastModifiedBy>李建承</cp:lastModifiedBy>
  <cp:lastPrinted>2023-09-05T07:05:00Z</cp:lastPrinted>
  <dcterms:modified xsi:type="dcterms:W3CDTF">2023-09-09T09:46:16Z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010CE8230E3D446F9D2C09408AA0BE00_13</vt:lpwstr>
  </property>
</Properties>
</file>