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32"/>
          <w:szCs w:val="32"/>
          <w:shd w:val="clear" w:color="auto" w:fill="FFFFFF"/>
        </w:rPr>
      </w:pPr>
    </w:p>
    <w:p>
      <w:pPr>
        <w:pStyle w:val="2"/>
        <w:widowControl/>
        <w:shd w:val="clear" w:color="auto" w:fill="FFFFFF"/>
        <w:spacing w:beforeAutospacing="0" w:after="210" w:afterAutospacing="0" w:line="21" w:lineRule="atLeast"/>
        <w:jc w:val="center"/>
        <w:rPr>
          <w:rFonts w:cs="宋体"/>
          <w:color w:val="222222"/>
          <w:spacing w:val="8"/>
          <w:sz w:val="56"/>
          <w:szCs w:val="56"/>
          <w:shd w:val="clear" w:color="auto" w:fill="FFFFFF"/>
        </w:rPr>
      </w:pPr>
      <w:r>
        <w:rPr>
          <w:rFonts w:cs="宋体"/>
          <w:color w:val="222222"/>
          <w:spacing w:val="8"/>
          <w:sz w:val="56"/>
          <w:szCs w:val="56"/>
          <w:shd w:val="clear" w:color="auto" w:fill="FFFFFF"/>
        </w:rPr>
        <w:t>202</w:t>
      </w:r>
      <w:r>
        <w:rPr>
          <w:rFonts w:hint="eastAsia" w:cs="宋体"/>
          <w:color w:val="222222"/>
          <w:spacing w:val="8"/>
          <w:sz w:val="56"/>
          <w:szCs w:val="56"/>
          <w:shd w:val="clear" w:color="auto" w:fill="FFFFFF"/>
          <w:lang w:val="en-US" w:eastAsia="zh-CN"/>
        </w:rPr>
        <w:t>2</w:t>
      </w:r>
      <w:r>
        <w:rPr>
          <w:rFonts w:cs="宋体"/>
          <w:color w:val="222222"/>
          <w:spacing w:val="8"/>
          <w:sz w:val="56"/>
          <w:szCs w:val="56"/>
          <w:shd w:val="clear" w:color="auto" w:fill="FFFFFF"/>
        </w:rPr>
        <w:t>年新里镇法治政府建设</w:t>
      </w:r>
    </w:p>
    <w:p>
      <w:pPr>
        <w:spacing w:line="312" w:lineRule="auto"/>
        <w:ind w:firstLine="1156" w:firstLineChars="200"/>
        <w:jc w:val="center"/>
        <w:rPr>
          <w:rFonts w:hint="eastAsia"/>
          <w:sz w:val="24"/>
          <w:szCs w:val="24"/>
        </w:rPr>
      </w:pPr>
      <w:r>
        <w:rPr>
          <w:rFonts w:hint="eastAsia" w:cs="宋体"/>
          <w:b/>
          <w:bCs/>
          <w:color w:val="222222"/>
          <w:spacing w:val="8"/>
          <w:sz w:val="56"/>
          <w:szCs w:val="56"/>
          <w:shd w:val="clear" w:color="auto" w:fill="FFFFFF"/>
          <w:lang w:val="en-US" w:eastAsia="zh-CN"/>
        </w:rPr>
        <w:t>年度</w:t>
      </w:r>
      <w:r>
        <w:rPr>
          <w:rFonts w:hint="eastAsia" w:cs="宋体"/>
          <w:b/>
          <w:bCs/>
          <w:color w:val="222222"/>
          <w:spacing w:val="8"/>
          <w:sz w:val="56"/>
          <w:szCs w:val="56"/>
          <w:shd w:val="clear" w:color="auto" w:fill="FFFFFF"/>
          <w:lang w:eastAsia="zh-CN"/>
        </w:rPr>
        <w:t>报告</w:t>
      </w:r>
    </w:p>
    <w:p>
      <w:pPr>
        <w:spacing w:line="312" w:lineRule="auto"/>
        <w:ind w:firstLine="560" w:firstLineChars="200"/>
        <w:rPr>
          <w:rFonts w:hint="eastAsia"/>
          <w:sz w:val="28"/>
          <w:szCs w:val="28"/>
        </w:rPr>
      </w:pPr>
      <w:r>
        <w:rPr>
          <w:rFonts w:hint="eastAsia"/>
          <w:sz w:val="28"/>
          <w:szCs w:val="28"/>
        </w:rPr>
        <w:t>2022 年以来，我镇深入学习贯彻落实习近平总书记全面依法治国新理念新思想新战略和重要讲话精神，根据《关于印发&lt;2022 年度法治政府建设考评工作方案&gt;的通知》的文件精神，结合我镇工作实际，进一步推进法治政府建设，巩固我镇法治建设成果。具体工作总结如下:</w:t>
      </w:r>
    </w:p>
    <w:p>
      <w:pPr>
        <w:spacing w:line="312" w:lineRule="auto"/>
        <w:ind w:firstLine="562"/>
        <w:rPr>
          <w:rFonts w:hint="eastAsia"/>
          <w:b/>
          <w:sz w:val="28"/>
          <w:szCs w:val="28"/>
        </w:rPr>
      </w:pPr>
      <w:r>
        <w:rPr>
          <w:rFonts w:hint="eastAsia"/>
          <w:b/>
          <w:sz w:val="28"/>
          <w:szCs w:val="28"/>
        </w:rPr>
        <w:t>一、加强党对法治建设的领导</w:t>
      </w:r>
    </w:p>
    <w:p>
      <w:pPr>
        <w:spacing w:line="312" w:lineRule="auto"/>
        <w:ind w:firstLine="562" w:firstLineChars="200"/>
        <w:rPr>
          <w:rFonts w:hint="eastAsia"/>
          <w:b/>
          <w:sz w:val="28"/>
          <w:szCs w:val="28"/>
        </w:rPr>
      </w:pPr>
      <w:r>
        <w:rPr>
          <w:rFonts w:hint="eastAsia"/>
          <w:b/>
          <w:sz w:val="28"/>
          <w:szCs w:val="28"/>
        </w:rPr>
        <w:t>(一)强化党政主要负责人履行法治建设第一责任人职责</w:t>
      </w:r>
    </w:p>
    <w:p>
      <w:pPr>
        <w:spacing w:line="312" w:lineRule="auto"/>
        <w:ind w:firstLine="560" w:firstLineChars="200"/>
        <w:rPr>
          <w:rFonts w:hint="eastAsia"/>
          <w:sz w:val="28"/>
          <w:szCs w:val="28"/>
        </w:rPr>
      </w:pPr>
      <w:r>
        <w:rPr>
          <w:rFonts w:hint="eastAsia"/>
          <w:sz w:val="28"/>
          <w:szCs w:val="28"/>
        </w:rPr>
        <w:t>按照省、市、县的要求，我镇全面贯彻、落实中共中央办公厅、国务院办公厅印发的《党政主要负责人履行推进法治建设第一责任人职责规定》，落实镇党委书记吴帆为第一责任人，全面推动党政主要负责人落实推进法治建设的各项职责。健全各级党委定期听取法治建设工作汇报、研究法治建设重大事项制度，将法治建设纳入地区发展总体规划和年度工作计划，与经济社会发展同部署、同推进、同督促、同考核、同奖惩。同时建立履行法治建设第一责任人述职报告制度，把履行第一责任人职责情况纳入政绩考核指标体系，作为考察使用干部、推进干部能上能下的重要依据。</w:t>
      </w:r>
    </w:p>
    <w:p>
      <w:pPr>
        <w:spacing w:line="312" w:lineRule="auto"/>
        <w:ind w:firstLine="562" w:firstLineChars="200"/>
        <w:rPr>
          <w:rFonts w:hint="eastAsia"/>
          <w:b/>
          <w:sz w:val="28"/>
          <w:szCs w:val="28"/>
        </w:rPr>
      </w:pPr>
      <w:r>
        <w:rPr>
          <w:rFonts w:hint="eastAsia"/>
          <w:b/>
          <w:sz w:val="28"/>
          <w:szCs w:val="28"/>
        </w:rPr>
        <w:t>(二)完善法规制度建设。</w:t>
      </w:r>
    </w:p>
    <w:p>
      <w:pPr>
        <w:spacing w:line="312" w:lineRule="auto"/>
        <w:ind w:firstLine="560" w:firstLineChars="200"/>
        <w:rPr>
          <w:rFonts w:hint="eastAsia"/>
          <w:sz w:val="28"/>
          <w:szCs w:val="28"/>
        </w:rPr>
      </w:pPr>
      <w:r>
        <w:rPr>
          <w:rFonts w:hint="eastAsia"/>
          <w:sz w:val="28"/>
          <w:szCs w:val="28"/>
        </w:rPr>
        <w:t>贯彻落实中央、河南省、信阳市法规制度及其配套文件，开展新一轮党内法规和规范性文件集中清理，及时对现行有效规章和规范性文件的更新，建立健全党内法规解释机制和程序，构建党委统一领导、办公室统筹协调、部门分工负责、各方面共同参与的局面。</w:t>
      </w:r>
    </w:p>
    <w:p>
      <w:pPr>
        <w:spacing w:line="312" w:lineRule="auto"/>
        <w:ind w:firstLine="562" w:firstLineChars="200"/>
        <w:rPr>
          <w:rFonts w:hint="eastAsia"/>
          <w:b/>
          <w:sz w:val="28"/>
          <w:szCs w:val="28"/>
        </w:rPr>
      </w:pPr>
      <w:r>
        <w:rPr>
          <w:rFonts w:hint="eastAsia"/>
          <w:b/>
          <w:sz w:val="28"/>
          <w:szCs w:val="28"/>
        </w:rPr>
        <w:t>(三)健全依法决策机制。</w:t>
      </w:r>
    </w:p>
    <w:p>
      <w:pPr>
        <w:spacing w:line="312" w:lineRule="auto"/>
        <w:ind w:firstLine="560" w:firstLineChars="200"/>
        <w:rPr>
          <w:rFonts w:hint="eastAsia"/>
          <w:sz w:val="28"/>
          <w:szCs w:val="28"/>
        </w:rPr>
      </w:pPr>
      <w:r>
        <w:rPr>
          <w:rFonts w:hint="eastAsia"/>
          <w:sz w:val="28"/>
          <w:szCs w:val="28"/>
        </w:rPr>
        <w:t>完善党委议事决策程序，建立健全决策前合法合规性审查制度。落实省委办公厅、省政府办公厅《关于推行法律顾问制度和公职律师公司律师制度的实施意见》，聘请了 河南文开律师事务所 洪伟、王刚同志为法律顾问为我镇各项政策法规和事务提供法律支持服务，特别在项目投资、依法行政等方面提供专业法律服务。</w:t>
      </w:r>
    </w:p>
    <w:p>
      <w:pPr>
        <w:spacing w:line="312" w:lineRule="auto"/>
        <w:ind w:firstLine="562" w:firstLineChars="200"/>
        <w:rPr>
          <w:rFonts w:hint="eastAsia"/>
          <w:b/>
          <w:sz w:val="28"/>
          <w:szCs w:val="28"/>
        </w:rPr>
      </w:pPr>
      <w:r>
        <w:rPr>
          <w:rFonts w:hint="eastAsia"/>
          <w:b/>
          <w:sz w:val="28"/>
          <w:szCs w:val="28"/>
        </w:rPr>
        <w:t>(四)丰富法治宣传阵地。</w:t>
      </w:r>
    </w:p>
    <w:p>
      <w:pPr>
        <w:spacing w:line="312" w:lineRule="auto"/>
        <w:ind w:firstLine="560" w:firstLineChars="200"/>
        <w:rPr>
          <w:rFonts w:hint="eastAsia"/>
          <w:sz w:val="28"/>
          <w:szCs w:val="28"/>
        </w:rPr>
      </w:pPr>
      <w:r>
        <w:rPr>
          <w:rFonts w:hint="eastAsia"/>
          <w:sz w:val="28"/>
          <w:szCs w:val="28"/>
        </w:rPr>
        <w:t>2022 年上半年全国处于新冠肺炎疫情防控工作时期，新里镇积极发挥职能作用，全面落实全国普法办关于疫情防控专项法治行动的工作要求及司法局《关于加强新冠肺炎疫情防控法治宣传教育工作的通知》的重点工作内容，在全镇范围内深入开展“防控疫情，法治同行”法治宣传教育工作，引导全社会依法支持配合防控工作，坚决打赢疫情防控的人民战争、总体战、追击战。在新冠肺炎疫情防控期间,新里镇政府积极做好疫期普法宣传工作.张贴疫情防控普法宣传海报、派发宣传资料，同时利用电子屏幕、广播等播放疫情防控宣传，多措并举切实提高公众健康意识和自我保护能力。同时，提高群众对《中华人民共和国传染病防治法》、《突发公共卫生事件应急条例》、《中华人民共和国刑法》等相关法律法规的认识，增强群众守法意识，以进一步确保全镇社会秩序稳定。</w:t>
      </w:r>
    </w:p>
    <w:p>
      <w:pPr>
        <w:spacing w:line="312" w:lineRule="auto"/>
        <w:ind w:firstLine="562" w:firstLineChars="200"/>
        <w:rPr>
          <w:rFonts w:hint="eastAsia"/>
          <w:b/>
          <w:sz w:val="28"/>
          <w:szCs w:val="28"/>
        </w:rPr>
      </w:pPr>
      <w:r>
        <w:rPr>
          <w:rFonts w:hint="eastAsia"/>
          <w:b/>
          <w:sz w:val="28"/>
          <w:szCs w:val="28"/>
        </w:rPr>
        <w:t>二、加快建设法治政府</w:t>
      </w:r>
    </w:p>
    <w:p>
      <w:pPr>
        <w:spacing w:line="312" w:lineRule="auto"/>
        <w:ind w:firstLine="562" w:firstLineChars="200"/>
        <w:rPr>
          <w:rFonts w:hint="eastAsia"/>
          <w:sz w:val="28"/>
          <w:szCs w:val="28"/>
        </w:rPr>
      </w:pPr>
      <w:r>
        <w:rPr>
          <w:rFonts w:hint="eastAsia"/>
          <w:b/>
          <w:sz w:val="28"/>
          <w:szCs w:val="28"/>
        </w:rPr>
        <w:t>(一)深化行政审批制度改革。</w:t>
      </w:r>
      <w:r>
        <w:rPr>
          <w:rFonts w:hint="eastAsia"/>
          <w:sz w:val="28"/>
          <w:szCs w:val="28"/>
        </w:rPr>
        <w:t>根据市编办统一部署推进行政审批标准化，全面规范行政审批事项设立、实施和监督管理。全面清理规范并公布行政审批中介服务项目清单抓好政府部门权责清单动态调整。今年以来，我镇公共服务中心共接待前来办事群众 76 人次，为群众办理事项36 余项;</w:t>
      </w:r>
    </w:p>
    <w:p>
      <w:pPr>
        <w:spacing w:line="312" w:lineRule="auto"/>
        <w:ind w:firstLine="560" w:firstLineChars="200"/>
        <w:rPr>
          <w:rFonts w:hint="eastAsia"/>
          <w:sz w:val="28"/>
          <w:szCs w:val="28"/>
        </w:rPr>
      </w:pPr>
      <w:r>
        <w:rPr>
          <w:rFonts w:hint="eastAsia"/>
          <w:sz w:val="28"/>
          <w:szCs w:val="28"/>
        </w:rPr>
        <w:t>19个村 (社区)公共服务站累计接待群众申请办理 (代办)公共服务事项200人次，成功办结 200 人次，办结率100%，没有发生群众投诉个案，实现了便民、高效和廉洁的目标。</w:t>
      </w:r>
    </w:p>
    <w:p>
      <w:pPr>
        <w:spacing w:line="312" w:lineRule="auto"/>
        <w:ind w:firstLine="562" w:firstLineChars="200"/>
        <w:rPr>
          <w:rFonts w:hint="eastAsia"/>
          <w:sz w:val="28"/>
          <w:szCs w:val="28"/>
        </w:rPr>
      </w:pPr>
      <w:r>
        <w:rPr>
          <w:rFonts w:hint="eastAsia"/>
          <w:b/>
          <w:sz w:val="28"/>
          <w:szCs w:val="28"/>
        </w:rPr>
        <w:t>(二)完善和落实重大行政决策程序。</w:t>
      </w:r>
      <w:r>
        <w:rPr>
          <w:rFonts w:hint="eastAsia"/>
          <w:sz w:val="28"/>
          <w:szCs w:val="28"/>
        </w:rPr>
        <w:t>完善重大行政决策程序规定，健全和落实重大行政决策的公众参与、专家论证、风险评估、合法性审查、集体讨论决定等程序。重点落实重大行政决策合法性审查制度，未经合法性审查或经审查不合法的，不得提交讨论或作出决策。健全和落实重大决策终身责任追究、责任倒查制度及支持改革创新的容错制度。</w:t>
      </w:r>
    </w:p>
    <w:p>
      <w:pPr>
        <w:spacing w:line="312" w:lineRule="auto"/>
        <w:ind w:firstLine="562" w:firstLineChars="200"/>
        <w:rPr>
          <w:rFonts w:hint="eastAsia"/>
          <w:sz w:val="28"/>
          <w:szCs w:val="28"/>
        </w:rPr>
      </w:pPr>
      <w:r>
        <w:rPr>
          <w:rFonts w:hint="eastAsia"/>
          <w:b/>
          <w:sz w:val="28"/>
          <w:szCs w:val="28"/>
        </w:rPr>
        <w:t>(三) 推进行政执法体制改革。</w:t>
      </w:r>
      <w:r>
        <w:rPr>
          <w:rFonts w:hint="eastAsia"/>
          <w:sz w:val="28"/>
          <w:szCs w:val="28"/>
        </w:rPr>
        <w:t>结合机构改革契机，我镇新组建一支综合执法队，重点在城市管理、食品药品安全工商质监、公共卫生等领域，贯彻落实镇级开展综合执法工作。完善执法程序，建立健全加大执法决定法制审核、执法公示、执法全过程记录制度。</w:t>
      </w:r>
    </w:p>
    <w:p>
      <w:pPr>
        <w:spacing w:line="312" w:lineRule="auto"/>
        <w:ind w:firstLine="562" w:firstLineChars="200"/>
        <w:rPr>
          <w:rFonts w:hint="eastAsia"/>
          <w:sz w:val="28"/>
          <w:szCs w:val="28"/>
        </w:rPr>
      </w:pPr>
      <w:r>
        <w:rPr>
          <w:rFonts w:hint="eastAsia"/>
          <w:b/>
          <w:sz w:val="28"/>
          <w:szCs w:val="28"/>
        </w:rPr>
        <w:t>(四)加强行政权力的制约和监督</w:t>
      </w:r>
      <w:r>
        <w:rPr>
          <w:rFonts w:hint="eastAsia"/>
          <w:sz w:val="28"/>
          <w:szCs w:val="28"/>
        </w:rPr>
        <w:t>。强化政府内部监督特别是重点部门和岗位的权力约束。大力推进对财政资金国有资产、国有资源、领导干部履行经济责任情况的审计全覆盖。落实《河南省行政应诉工作规定》，深入推进行政机关负责人出庭应诉工作，加大对行政应诉工作的监督力度，坚决纠正行政不作为、乱作为。切实做到了“政府权力进清单.清单之外无权力”，“法定职责必须为，法无授权不可为”，各单位和部门没有擅自更改权力事项，也没有收到群众投诉行政不作为、乱作为的情况。</w:t>
      </w:r>
    </w:p>
    <w:p>
      <w:pPr>
        <w:spacing w:line="312" w:lineRule="auto"/>
        <w:ind w:firstLine="562" w:firstLineChars="200"/>
        <w:rPr>
          <w:rFonts w:hint="eastAsia"/>
          <w:b/>
          <w:sz w:val="28"/>
          <w:szCs w:val="28"/>
        </w:rPr>
      </w:pPr>
      <w:r>
        <w:rPr>
          <w:rFonts w:hint="eastAsia"/>
          <w:b/>
          <w:sz w:val="28"/>
          <w:szCs w:val="28"/>
        </w:rPr>
        <w:t>三、构建清新法治新环境</w:t>
      </w:r>
    </w:p>
    <w:p>
      <w:pPr>
        <w:spacing w:line="312" w:lineRule="auto"/>
        <w:ind w:firstLine="562" w:firstLineChars="200"/>
        <w:rPr>
          <w:rFonts w:hint="eastAsia"/>
          <w:sz w:val="28"/>
          <w:szCs w:val="28"/>
        </w:rPr>
      </w:pPr>
      <w:r>
        <w:rPr>
          <w:rFonts w:hint="eastAsia"/>
          <w:b/>
          <w:sz w:val="28"/>
          <w:szCs w:val="28"/>
        </w:rPr>
        <w:t>(一)加大构建法治化营商环境。</w:t>
      </w:r>
      <w:r>
        <w:rPr>
          <w:rFonts w:hint="eastAsia"/>
          <w:sz w:val="28"/>
          <w:szCs w:val="28"/>
        </w:rPr>
        <w:t>按照省、市、县的要求完善企业开办、施工许可、财产登记、信贷获取、投资者保护、税收征管、合同执行、企业破产等方面法规规章、操作流程。建立统一开放、竞争有序的市场体系和监管规则，深化商事制度改革，建立公平竞争审查制度，推进贸易投资便利化。加强中小企业法律服务。创新商事纠纷解决方式，健全商事纠纷非诉讼解决机制。加快社会信用体系建设，完善落实守法诚信褒奖激励机制和违法失信行为惩罚机制.</w:t>
      </w:r>
    </w:p>
    <w:p>
      <w:pPr>
        <w:spacing w:line="312" w:lineRule="auto"/>
        <w:ind w:firstLine="562" w:firstLineChars="200"/>
        <w:rPr>
          <w:rFonts w:hint="eastAsia"/>
          <w:sz w:val="28"/>
          <w:szCs w:val="28"/>
        </w:rPr>
      </w:pPr>
      <w:r>
        <w:rPr>
          <w:rFonts w:hint="eastAsia"/>
          <w:b/>
          <w:sz w:val="28"/>
          <w:szCs w:val="28"/>
        </w:rPr>
        <w:t>(二)强化创新驱动发展法治保障。</w:t>
      </w:r>
      <w:r>
        <w:rPr>
          <w:rFonts w:hint="eastAsia"/>
          <w:sz w:val="28"/>
          <w:szCs w:val="28"/>
        </w:rPr>
        <w:t>严格按照省、市、县强化创新驱动发展法治保障的意见，营造创新保护、知识产权保护、培育新兴产业、促进科技成果转化的法治环境。进一步落实《中共中央国务院关于完善产权保护制度依法保护产权的意见》，妥善处理历史形成的产权案件，推进产权保护法治化。完善知识产权代理、运营、鉴定、维权援助等服务体系。完善知识产权综合管理体制、研究制定新业态新领域创新成果保护机制。实施更加积极的创新创业人才激励和吸引政策，强化创新人才法律服务</w:t>
      </w:r>
    </w:p>
    <w:p>
      <w:pPr>
        <w:spacing w:line="312" w:lineRule="auto"/>
        <w:ind w:firstLine="562" w:firstLineChars="200"/>
        <w:rPr>
          <w:rFonts w:hint="eastAsia"/>
          <w:b/>
          <w:sz w:val="28"/>
          <w:szCs w:val="28"/>
        </w:rPr>
      </w:pPr>
      <w:r>
        <w:rPr>
          <w:rFonts w:hint="eastAsia"/>
          <w:b/>
          <w:sz w:val="28"/>
          <w:szCs w:val="28"/>
        </w:rPr>
        <w:t>四、进一步提升社会治理法治化水平</w:t>
      </w:r>
    </w:p>
    <w:p>
      <w:pPr>
        <w:spacing w:line="312" w:lineRule="auto"/>
        <w:ind w:firstLine="562" w:firstLineChars="200"/>
        <w:rPr>
          <w:rFonts w:hint="eastAsia"/>
          <w:sz w:val="28"/>
          <w:szCs w:val="28"/>
        </w:rPr>
      </w:pPr>
      <w:r>
        <w:rPr>
          <w:rFonts w:hint="eastAsia"/>
          <w:b/>
          <w:sz w:val="28"/>
          <w:szCs w:val="28"/>
        </w:rPr>
        <w:t>(一)全面提升防范化解管控风险能力</w:t>
      </w:r>
      <w:r>
        <w:rPr>
          <w:rFonts w:hint="eastAsia"/>
          <w:sz w:val="28"/>
          <w:szCs w:val="28"/>
        </w:rPr>
        <w:t>。加强社会风险矛盾排查研判健全矛盾纠纷台账，严格落实逐月全面滚动排查，建立完善社会稳定风险具体实施意见和配套措施完善应急指挥机制和工作预案，落实依法处理、舆论引导社会面管控“三同步”机制，依法妥善处置群体性、突发性事件。加快构建矛盾纠纷多元化解法治框架，健全落实调解.仲裁、行政裁决、行政复议和诉讼有机衔接、相互调解的多元化纠纷解决机制。严格实行诉访分离，稳妥推进信访事项依法终结制度。今年以来，我镇调解委员会共受理各类矛盾纠纷56宗，调解成功56 宗，调解成功率 100%; 镇村(居)公共服务站共受理矛盾纠纷 8 宗，调解成功 8 宗，调解成功率 100%,没有发生因调处不及时或调处不力引起的进京到省越级上访事件，没有发生“民转刑”案件，有效维护了社会和谐稳定。</w:t>
      </w:r>
    </w:p>
    <w:p>
      <w:pPr>
        <w:spacing w:line="312" w:lineRule="auto"/>
        <w:ind w:firstLine="562" w:firstLineChars="200"/>
        <w:rPr>
          <w:rFonts w:hint="eastAsia"/>
          <w:sz w:val="28"/>
          <w:szCs w:val="28"/>
        </w:rPr>
      </w:pPr>
      <w:r>
        <w:rPr>
          <w:rFonts w:hint="eastAsia"/>
          <w:b/>
          <w:sz w:val="28"/>
          <w:szCs w:val="28"/>
        </w:rPr>
        <w:t>(二)大力整治社会治安和公共安全突出问题。</w:t>
      </w:r>
      <w:r>
        <w:rPr>
          <w:rFonts w:hint="eastAsia"/>
          <w:sz w:val="28"/>
          <w:szCs w:val="28"/>
        </w:rPr>
        <w:t>落实社会治安综合治理领导责任制，加强社会治安防控体系建设落实公共安全视频监控系统规划建设任务，全面完成了“中心+网格化+信息化”和联勤指挥室的建设。我镇党委中心学习组深入学习贯彻《中华人民共和国网格安全法》。</w:t>
      </w:r>
    </w:p>
    <w:p>
      <w:pPr>
        <w:spacing w:line="312" w:lineRule="auto"/>
        <w:ind w:firstLine="562" w:firstLineChars="200"/>
        <w:rPr>
          <w:rFonts w:hint="eastAsia" w:eastAsiaTheme="minorEastAsia"/>
          <w:sz w:val="28"/>
          <w:szCs w:val="28"/>
          <w:lang w:eastAsia="zh-CN"/>
        </w:rPr>
      </w:pPr>
      <w:r>
        <w:rPr>
          <w:rFonts w:hint="eastAsia"/>
          <w:b/>
          <w:sz w:val="28"/>
          <w:szCs w:val="28"/>
        </w:rPr>
        <w:t>(三)完善公共法律服务体系。</w:t>
      </w:r>
      <w:r>
        <w:rPr>
          <w:rFonts w:hint="eastAsia"/>
          <w:sz w:val="28"/>
          <w:szCs w:val="28"/>
        </w:rPr>
        <w:t>深入推进一村 (社区)一法律顾问工作。完善组织协调和监督保障制度，充分发挥律师在开展基层法治宣传、化解基层矛盾纠纷、促进基层治理中的专业骨干作用。实现了市镇村公共法律服务实体平台全覆盖，整合充实各类公共法律服务，加强服务质量、效率和水平的评估。以法治惠民主题实践活动为载体，完成新里镇法治文化公园建设，促进法治建设有效服务人民群众</w:t>
      </w:r>
      <w:r>
        <w:rPr>
          <w:rFonts w:hint="eastAsia"/>
          <w:sz w:val="28"/>
          <w:szCs w:val="28"/>
          <w:lang w:eastAsia="zh-CN"/>
        </w:rPr>
        <w:t>。</w:t>
      </w:r>
    </w:p>
    <w:p>
      <w:pPr>
        <w:spacing w:line="312" w:lineRule="auto"/>
        <w:ind w:firstLine="560" w:firstLineChars="200"/>
        <w:jc w:val="right"/>
        <w:rPr>
          <w:rFonts w:hint="eastAsia"/>
          <w:sz w:val="28"/>
          <w:szCs w:val="28"/>
        </w:rPr>
      </w:pPr>
    </w:p>
    <w:p>
      <w:pPr>
        <w:spacing w:line="312" w:lineRule="auto"/>
        <w:ind w:firstLine="560" w:firstLineChars="200"/>
        <w:jc w:val="right"/>
        <w:rPr>
          <w:rFonts w:hint="eastAsia"/>
          <w:sz w:val="28"/>
          <w:szCs w:val="28"/>
        </w:rPr>
      </w:pPr>
    </w:p>
    <w:p>
      <w:pPr>
        <w:spacing w:line="312" w:lineRule="auto"/>
        <w:ind w:firstLine="560" w:firstLineChars="200"/>
        <w:jc w:val="right"/>
        <w:rPr>
          <w:rFonts w:hint="eastAsia"/>
          <w:sz w:val="28"/>
          <w:szCs w:val="28"/>
        </w:rPr>
      </w:pPr>
      <w:r>
        <w:rPr>
          <w:rFonts w:hint="eastAsia"/>
          <w:sz w:val="28"/>
          <w:szCs w:val="28"/>
        </w:rPr>
        <w:t>新里镇人民政府</w:t>
      </w:r>
    </w:p>
    <w:p>
      <w:pPr>
        <w:spacing w:line="312" w:lineRule="auto"/>
        <w:ind w:firstLine="560" w:firstLineChars="200"/>
        <w:jc w:val="right"/>
        <w:rPr>
          <w:sz w:val="28"/>
          <w:szCs w:val="28"/>
        </w:rPr>
      </w:pPr>
      <w:r>
        <w:rPr>
          <w:rFonts w:hint="eastAsia"/>
          <w:sz w:val="28"/>
          <w:szCs w:val="28"/>
        </w:rPr>
        <w:t>2023年2月1</w:t>
      </w:r>
      <w:r>
        <w:rPr>
          <w:rFonts w:hint="eastAsia"/>
          <w:sz w:val="28"/>
          <w:szCs w:val="28"/>
          <w:lang w:val="en-US" w:eastAsia="zh-CN"/>
        </w:rPr>
        <w:t>7</w:t>
      </w:r>
      <w:r>
        <w:rPr>
          <w:rFonts w:hint="eastAsia"/>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TQyYjdlOTEwY2NlNjUzZTVhZmQyNzJiOWE5YTUifQ=="/>
  </w:docVars>
  <w:rsids>
    <w:rsidRoot w:val="001A4ADB"/>
    <w:rsid w:val="00063C9D"/>
    <w:rsid w:val="001A4ADB"/>
    <w:rsid w:val="009B35EC"/>
    <w:rsid w:val="00A60D50"/>
    <w:rsid w:val="00ED21A7"/>
    <w:rsid w:val="0506572F"/>
    <w:rsid w:val="53F44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602</Words>
  <Characters>3434</Characters>
  <Lines>28</Lines>
  <Paragraphs>8</Paragraphs>
  <TotalTime>5</TotalTime>
  <ScaleCrop>false</ScaleCrop>
  <LinksUpToDate>false</LinksUpToDate>
  <CharactersWithSpaces>4028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2023-02-13T08:55:00Z</dcterms:created>
  <dc:creator>xb21cn</dc:creator>
  <cp:lastModifiedBy>李建承</cp:lastModifiedBy>
  <cp:lastPrinted>2023-09-05T07:32:00Z</cp:lastPrinted>
  <dcterms:modified xsi:type="dcterms:W3CDTF">2023-09-09T09:45:02Z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60A9E7F7682B4E0AB179B30BF530D071_13</vt:lpwstr>
  </property>
</Properties>
</file>