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b/>
          <w:bCs/>
          <w:kern w:val="0"/>
          <w:sz w:val="52"/>
          <w:szCs w:val="52"/>
        </w:rPr>
      </w:pP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淮滨县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eastAsia="zh-CN"/>
        </w:rPr>
        <w:t>2022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年财政决算和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eastAsia="zh-CN"/>
        </w:rPr>
        <w:t>2023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年</w:t>
      </w:r>
    </w:p>
    <w:p>
      <w:pPr>
        <w:widowControl/>
        <w:spacing w:line="360" w:lineRule="auto"/>
        <w:jc w:val="center"/>
        <w:rPr>
          <w:rFonts w:ascii="黑体" w:hAnsi="黑体" w:eastAsia="黑体" w:cs="黑体"/>
          <w:b/>
          <w:bCs/>
          <w:kern w:val="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kern w:val="0"/>
          <w:sz w:val="52"/>
          <w:szCs w:val="52"/>
        </w:rPr>
        <w:t>上半年财政预算执行情况附表</w:t>
      </w: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jc w:val="center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widowControl/>
        <w:spacing w:line="720" w:lineRule="auto"/>
        <w:rPr>
          <w:rFonts w:ascii="黑体" w:hAnsi="黑体" w:eastAsia="黑体" w:cs="黑体"/>
          <w:b/>
          <w:bCs/>
          <w:kern w:val="0"/>
          <w:sz w:val="48"/>
          <w:szCs w:val="48"/>
        </w:rPr>
      </w:pPr>
    </w:p>
    <w:p>
      <w:pPr>
        <w:pStyle w:val="2"/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淮滨县财政局</w:t>
      </w: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eastAsia="zh-CN"/>
        </w:rPr>
        <w:t>2023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月</w:t>
      </w:r>
    </w:p>
    <w:p>
      <w:pPr>
        <w:widowControl/>
        <w:spacing w:line="480" w:lineRule="auto"/>
        <w:rPr>
          <w:rFonts w:ascii="黑体" w:hAnsi="黑体" w:eastAsia="黑体" w:cs="黑体"/>
          <w:b/>
          <w:bCs/>
          <w:color w:val="000000" w:themeColor="text1"/>
          <w:kern w:val="0"/>
          <w:sz w:val="36"/>
          <w:szCs w:val="36"/>
        </w:rPr>
      </w:pPr>
    </w:p>
    <w:tbl>
      <w:tblPr>
        <w:tblStyle w:val="6"/>
        <w:tblW w:w="89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83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 w:themeColor="text1"/>
                <w:sz w:val="48"/>
                <w:szCs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 w:themeColor="text1"/>
                <w:kern w:val="0"/>
                <w:sz w:val="48"/>
                <w:szCs w:val="48"/>
              </w:rPr>
              <w:t>目            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</w:rPr>
              <w:t>一、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eastAsia="zh-CN"/>
              </w:rPr>
              <w:t>2022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</w:rPr>
              <w:t>年财政决算报表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年淮滨县一般公共预算收入决算表……………………………………（1）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2、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年淮滨县一般公共预算支出决算表……………………………………（2）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3、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年淮滨县一般公共预算支出决算明细表………………………………（3）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4、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年淮滨县财政收支平衡表………………………………………………（1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5、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年淮滨县政府性基金预算收支决算表…………………………………（1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6、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年淮滨县国有资本经营预算收支决算表………………………………（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7、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年淮滨县社保基金预算收支决算表……………………………………（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8、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年淮滨县“三公”经费预算支出决算表………………………………（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</w:rPr>
              <w:t>二、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  <w:lang w:eastAsia="zh-CN"/>
              </w:rPr>
              <w:t>2023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8"/>
                <w:szCs w:val="28"/>
              </w:rPr>
              <w:t>年上半年财政预算执行情况报表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10、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年上半年淮滨县一般公共预算收入情况表……………………………（2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11、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年上半年淮滨县一般公共预算支出情况表……………………………（2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12、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年上半年淮滨县一般公共预算支出明细表……………………………（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13、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年上半年淮滨县政府性基金预算收支情况表…………………………（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14、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年上半年淮滨县国有资本经营预算收支表……………………………（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15、</w:t>
            </w:r>
          </w:p>
        </w:tc>
        <w:tc>
          <w:tcPr>
            <w:tcW w:w="8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</w:rPr>
              <w:t>2023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年上半年淮滨县社保基金预算收支情况表……………………………（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</w:rPr>
              <w:t>）</w:t>
            </w:r>
          </w:p>
        </w:tc>
      </w:tr>
    </w:tbl>
    <w:p>
      <w:pPr>
        <w:widowControl/>
        <w:spacing w:line="480" w:lineRule="auto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spacing w:line="480" w:lineRule="auto"/>
        <w:jc w:val="center"/>
        <w:rPr>
          <w:rFonts w:ascii="黑体" w:hAnsi="黑体" w:eastAsia="黑体" w:cs="黑体"/>
          <w:b/>
          <w:bCs/>
          <w:color w:val="000000" w:themeColor="text1"/>
          <w:kern w:val="0"/>
          <w:sz w:val="48"/>
          <w:szCs w:val="48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color w:val="000000" w:themeColor="text1"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85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578"/>
        <w:gridCol w:w="208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2022年淮滨县一般公共预算收入决算表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表一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上年完成数（修正后）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比上年完成数增减%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一般公共预算收入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108702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101228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69555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59728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增值税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34922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28549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4672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3419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718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3613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3125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643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2463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7174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1138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988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1825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6953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-73.8%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11224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7852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39147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41500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1、专项收入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11001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17227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2、行政事业性收费收入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1116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2444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-54.3%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3、罚没收入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1796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3362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4、国有资本经营收入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5、国有资产有偿使用收入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22337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15376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6、其他收入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2897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3091 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税收占一般预算比重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64.0%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59.0%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85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1575"/>
        <w:gridCol w:w="162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2022年淮滨县一般公共预算支出决算表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上年完成数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比上年完成数增减%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526214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501782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42069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31552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11976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7792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92115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91668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17083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12630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六、文化旅游体育与传媒支出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8727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3157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七、社会保障与就业支出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56723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70054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-19.03%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八、卫生健康支出支出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52195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52755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九、节能环保支出支出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5827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4676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十、城乡社区支出支出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55901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35408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111574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129122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-13.59%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34206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34585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十三、资源勘探工业信息等支出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10200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4161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十四、商业服务业等支出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十五、金融支出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-66.67%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十六、自然资源海洋气象等支出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5118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6439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-20.52%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十七、住房保障支出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10326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11241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-8.14%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十八、粮油物资储备支出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5070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952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432.56%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十九、灾害防治及应急管理支出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2290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1424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二十、预备费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二十、其他支出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二十一、债务付息支出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3445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3131 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10.03%</w:t>
            </w:r>
          </w:p>
        </w:tc>
      </w:tr>
    </w:tbl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5459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2022年度淮滨县一般公共预算支出明细表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526,214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人大事务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人大会议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代表工作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其他人大事务支出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委员视察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其他政协事务支出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政府办公厅(室)及相关机构事务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政务公开审批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其他政府办公厅(室)及相关机构事务支出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发展与改革事务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其他发展与改革事务支出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统计信息事务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专项普查活动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其他统计信息事务支出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2,668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其他财政事务支出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税收事务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审计事务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其他审计事务支出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纪检监察事务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派驻派出机构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巡视工作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其他纪检监察事务支出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商贸事务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对外贸易管理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招商引资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其他商贸事务支出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档案事务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其他档案事务支出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群众团体事务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其他群众团体事务支出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党委办公厅(室)及相关机构事务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专项业务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其他党委办公厅(室)及相关机构事务支出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组织事务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公务员事务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其他组织事务支出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宣传事务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其他宣传事务支出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统战事务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宗教事务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其他统战事务支出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其他共产党事务支出(款)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其他共产党事务支出(项)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网信事务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药品事务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质量安全监管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食品安全监管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其他市场监督管理事务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其他一般公共服务支出(款)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其他一般公共服务支出(项)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国防动员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兵役征集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人民防空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其他国防动员支出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其他国防支出(款)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11,976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武装警察部队(款)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其他武装警察部队支出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信息化建设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特别业务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国家安全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司法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社区矫正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其他司法支出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其他公共安全支出(款)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国家司法救助支出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92,115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普通教育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83,609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49,196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初中教育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高等教育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其他普通教育支出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初等职业教育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中等职业教育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其他职业教育支出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广播电视教育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其他广播电视教育支出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特殊教育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特殊学校教育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进修及培训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教师进修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干部教育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培训支出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农村中小学校舍建设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城市中小学教学设施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其他教育费附加安排的支出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其他教育支出(款)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应用研究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社会公益研究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其他应用研究支出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技术研究与开发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其他技术研究与开发支出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社会科学研究机构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科学技术普及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机构运行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科普活动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其他科学技术普及支出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其他科学技术支出(款)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文化和旅游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艺术表演场所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群众文化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人力资源和社会保障管理事务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社会保险经办机构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其他人力资源和社会保障管理事务支出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民政管理事务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其他民政管理事务支出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事业单位离退休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对机关事业单位基本养老保险基金的补助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其他行政事业单位养老支出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企业改革补助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其他企业改革发展补助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就业补助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公益性岗位补贴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其他就业补助支出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死亡抚恤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伤残抚恤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在乡复员、退伍军人生活补助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义务兵优待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其他优抚支出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退役士兵安置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其他退役安置支出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儿童福利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老年福利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殡葬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社会福利事业单位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养老服务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其他社会福利支出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残疾人事业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残疾人康复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残疾人就业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残疾人生活和护理补贴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其他残疾人事业支出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红十字事业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其他红十字事业支出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最低生活保障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农村最低生活保障金支出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特困人员救助供养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农村特困人员救助供养支出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财政对城乡居民基本养老保险基金的补助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退役军人管理事务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拥军优属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其他退役军人事务管理支出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财政代缴社会保险费支出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财政代缴城乡居民基本养老保险费支出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其他社会保障和就业支出(款)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52,195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公立医院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综合医院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中医(民族)医院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妇幼保健医院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其他公立医院支出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基层医疗卫生机构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其他基层医疗卫生机构支出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疾病预防控制机构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6,253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卫生监督机构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妇幼保健机构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应急救治机构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基本公共卫生服务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重大公共卫生服务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突发公共卫生事件应急处理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其他公共卫生支出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中医药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中医(民族医)药专项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计划生育事务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其他计划生育事务支出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行政事业单位医疗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事业单位医疗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其他行政事业单位医疗支出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财政对基本医疗保险基金的补助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财政对职工基本医疗保险基金的补助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财政对城乡居民基本医疗保险基金的补助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城乡医疗救助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优抚对象医疗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医疗保障管理事务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医疗保障经办事务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其他医疗保障管理事务支出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其他卫生健康支出(款)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环境保护管理事务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其他环境保护管理事务支出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环境监测与监察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其他环境监测与监察支出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污染防治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2,699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自然生态保护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农村环境保护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其他自然生态保护支出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能源节约利用(款)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能源节约利用(项)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污染减排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生态环境执法监察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能源管理事务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其他能源管理事务支出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其他节能环保支出(款)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其他节能环保支出(项)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城管执法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住宅建设与房地产市场监管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其他城乡社区管理事务支出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城乡社区公共设施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小城镇基础设施建设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其他城乡社区公共设施支出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城乡社区环境卫生(款)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建设市场管理与监督(款)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其他城乡社区支出(款)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111,574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农业农村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42,122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病虫害控制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防灾救灾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稳定农民收入补贴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农产品加工与促销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农村社会事业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农田建设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其他农业农村支出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林业和草原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森林资源培育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湿地保护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林区公共支出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其他林业和草原支出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水利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水利行业业务管理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水利工程建设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水利工程运行与维护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水利执法监督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防汛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抗旱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大中型水库移民后期扶持专项支出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其他水利支出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巩固脱贫衔接乡村振兴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农村基础设施建设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生产发展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贷款奖补和贴息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其他巩固脱贫衔接乡村振兴支出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农村综合改革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对村级公益事业建设的补助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国有农场办社会职能改革补助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对村民委员会和村党支部的补助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对村集体经济组织的补助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其他农村综合改革支出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目标价格补贴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其他目标价格补贴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其他农林水支出(款)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其他农林水支出(项)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公路水路运输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公路养护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公路还贷专项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航道维护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口岸建设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其他公路水路运输支出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车辆购置税支出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车辆购置税用于公路等基础设施建设支出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其他交通运输支出(款)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公共交通运营补助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其他交通运输支出(项)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资源勘探开发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其他资源勘探业支出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工业和信息产业监管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产业发展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其他工业和信息产业监管支出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中小企业发展专项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其他支持中小企业发展和管理支出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其他资源勘探工业信息等支出(款)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其他资源勘探工业信息等支出(项)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商业流通事务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其他商业流通事务支出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其他涉外发展服务支出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其他商业服务业等支出(款)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其他商业服务业等支出(项)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金融部门行政支出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自然资源事务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其他自然资源事务支出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气象事务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气象事业机构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气象预报预测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其他气象事务支出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其他自然资源海洋气象等支出(款)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其他自然资源海洋气象等支出(项)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棚户区改造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保障性住房租金补贴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老旧小区改造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其他保障性安居工程支出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住房改革支出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住房公积金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住房公积金管理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粮油物资事务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粮食财务挂账利息补贴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粮食财务挂账消化款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其他粮油物资事务支出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粮油储备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其他粮油储备支出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应急管理事务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3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4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5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灾害风险防治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其他应急管理支出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消防救援事务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消防应急救援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其他消防救援事务支出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地震事务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地震监测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自然灾害救灾及恢复重建支出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自然灾害救灾补助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其他支出(类)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其他支出(款)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其他支出(项)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地方政府一般债务付息支出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地方政府一般债券付息支出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3,445</w:t>
            </w: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6"/>
        <w:tblW w:w="9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1"/>
        <w:gridCol w:w="1350"/>
        <w:gridCol w:w="288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2022年淮滨县财政收支平衡表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7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表四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108702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一、一般公共预算支出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526214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358091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二、上解上级支出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29675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 返还性收入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11719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体制上解支出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所得税基数返还收入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专项上解支出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成品油税费改革税收返还收入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1326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三、调出资金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增值税税收返还收入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四、债务还本支出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消费税税收返还收入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地方政府一般债券还本支出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增值税五五分享税收返还收入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地方政府向国际组织借款还本支出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其他返还性收入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五、安排预算稳定调节基金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（二）一般性转移支付收入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319391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六、待偿债置换一般债券结余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体制补助收入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七、年终结余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均衡性转移支付收入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103761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县级基本财力保障机制奖补资金收入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40950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革命老区转移支付收入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产粮（油）大县奖励资金收入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5018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重点生态功能区转移支付收入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固定数额补助收入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21699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欠发达地区转移支付收入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8215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结算补助收入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5633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公共安全共同财政事权转移支付收入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1259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25573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868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17153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医疗卫生共同财政事权转移支付收入 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9752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节能环保共同财政事权转移支付收入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农林水共同财政事权转移支付收入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50211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1556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住房保障共同财政事权转移支付收入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703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灾害防治及应急管理共同财政事权转移支付收入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增值税留抵退税转移支付收入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1131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其他退税减税降费转移支付收入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1310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补充县区财力转移支付收入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22100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其他一般性转移支付收入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（三）专项转移支付收入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26981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一般公共服务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外交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国防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公共安全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文化旅游体育与传媒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社会保障和就业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卫生健康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节能环保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城乡社区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农林水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15014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交通运输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资源勘探工业信息等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商业服务业等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三、债务转贷收入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地方政府一般债务转贷收入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4079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转贷国外债务收入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四、待偿债置换一般债券上年结余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3937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五、上年结余结转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六、调入资金 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从政府性基金预算调入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84425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从国有资本经营预算调入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从其他资金调入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七、动用预算稳定调节基金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11512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  入  总  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570746 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  出  总  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570746 </w:t>
            </w:r>
          </w:p>
        </w:tc>
      </w:tr>
    </w:tbl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2115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2022年淮滨县政府性基金预算收支决算表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表五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2022年预算数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一、总收入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310829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140356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1、国有土地使用权出让金收入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131948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其中：土地出让价款收入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86615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补缴的土地价款收入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划拨土地收入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缴纳新增建设用地土地有偿使用费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-4667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其他土地出让收入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2、国有土地收益基金收入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3、农业土地开发资金收入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4、城市基础设施配套费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5551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5、污水处理费收入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6、其他政府性基金收入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（二）转移性收入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170473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1、上级补助收入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2、上年结余收入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128513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3、调入资金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4、债务转贷收入</w:t>
            </w:r>
          </w:p>
        </w:tc>
        <w:tc>
          <w:tcPr>
            <w:tcW w:w="21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39400</w:t>
            </w:r>
          </w:p>
        </w:tc>
        <w:tc>
          <w:tcPr>
            <w:tcW w:w="2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二、总支出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310829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395920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（一）地方政府性基金支出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238126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163821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1、文化体育与传媒支出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2、社会保障和就业支出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3、城乡社区支出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66990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38809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4、农林水支出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2022年预算数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5、交通运输支出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156054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7、债务付息支出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8、债务发行费用支出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(二)转移性支出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72703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其中：调出资金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上解上级支出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债务还本支出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年终结余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125000</w:t>
            </w:r>
          </w:p>
        </w:tc>
      </w:tr>
    </w:tbl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8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785"/>
        <w:gridCol w:w="735"/>
        <w:gridCol w:w="2910"/>
        <w:gridCol w:w="75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2022年淮滨县国有资本经营预算收支决算表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0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    入</w:t>
            </w:r>
          </w:p>
        </w:tc>
        <w:tc>
          <w:tcPr>
            <w:tcW w:w="4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2022年预算数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Fonts w:ascii="Helv" w:hAnsi="Helv" w:eastAsia="Helv" w:cs="Helv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2022年预算数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一、社会保障和就业支出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1、国有独资企业利润收入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补充全国社会保险基金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2、国有控股公司利润收入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二、国有资本经营预算支出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3、国有参股公司利润收入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1、解决历史遗留问题及成本支出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2、国有企业资本金注入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1、国有控股公司股利、股息收入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3、国有企业政策性补贴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2、国有参股公司股利、股息收入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4、金融国有资本经营预算支出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3、金融企业股利、股息收入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5、其他国有资本经营预算支出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三、产权转让收入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2、国有独资企业产权转让收入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3、金融企业产权转让收入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四、清算收入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1、国有股权、股份清算收入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2、国有独资企业清算收入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五、其他国有资本经营预算收入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转移支付收入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转移支付支出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上年结余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调出资金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年终结余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</w:tr>
    </w:tbl>
    <w:tbl>
      <w:tblPr>
        <w:tblStyle w:val="6"/>
        <w:tblpPr w:leftFromText="180" w:rightFromText="180" w:vertAnchor="text" w:horzAnchor="page" w:tblpX="1870" w:tblpY="171"/>
        <w:tblOverlap w:val="never"/>
        <w:tblW w:w="9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1668"/>
        <w:gridCol w:w="2436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2022年淮滨县社保基金收支决算表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4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表七</w:t>
            </w:r>
          </w:p>
        </w:tc>
        <w:tc>
          <w:tcPr>
            <w:tcW w:w="572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2022年决算数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一、个人缴费收入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5457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一、基础养老金支出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其中：财政为困难人员代缴收入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二、个人账户养老金支出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二、财政补贴收入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三、丧葬补助金支出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其中：财政对基础养老金的补贴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四、转移支出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财政对个人缴费的补贴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五、其他支出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三、集体补助收入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四、利息收入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五、委托投资收益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六、转移收入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七、其他收入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4081</w:t>
            </w:r>
          </w:p>
        </w:tc>
        <w:tc>
          <w:tcPr>
            <w:tcW w:w="2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八、本年收入小计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11783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六、本年支出小计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九、上级补助收入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10956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七、补助下级支出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十、下级上解收入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八、上解上级支出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十一、本年收入合计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22739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九、本年支出合计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十、本年收支结余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十二、上年结余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58714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十一、年末滚存结余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      计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81453 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       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81453 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8"/>
        <w:gridCol w:w="4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2022年淮滨县“三公”经费预算支出决算表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其中：公务用车购置费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公务用车运行维护费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备注：按照党中央、国务院以及部门预算管理有关规定，“三公”经费包括因公出国（境）费、公务用车购置及运行费和公务接待费。（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因公出国（境）费，指单位工作人员公务出国（境）的住宿费、差旅费、伙食补助费、杂费、培训费等支出。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公务接待费，指单位按规定开支的各类公务接待（含外宾接待）支出。</w:t>
            </w:r>
          </w:p>
        </w:tc>
      </w:tr>
    </w:tbl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499"/>
        <w:gridCol w:w="1372"/>
        <w:gridCol w:w="2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2023年上半年淮滨县一般公共预算收入情况表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2023年上半年完成数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2023年上半年完成预算执行进度(%）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 一般公共预算收入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116312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72717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1、税收收入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74424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40599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增值税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37367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22804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4999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2222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768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3866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2341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788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620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675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2635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7676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2059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1218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598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1953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2041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12010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5591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环境保护税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2、非税收入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41888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32118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1、专项收入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11771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2639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2、行政事业性收费收入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1194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2062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3、罚没收入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1922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4622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4、国有资本经营收入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5、国有资产有偿使用收入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23901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22435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6、其他收入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税收占一般预算比重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64.0%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55.8%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8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7"/>
        <w:gridCol w:w="1401"/>
        <w:gridCol w:w="1394"/>
        <w:gridCol w:w="1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2023年上半年淮滨县一般公共预算支出情况表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预算科目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2023年上半年完成数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2023年上半年完成预算执行进度(%）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422794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378707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44323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44936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三、公共安全支出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14585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6111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四、教育支出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89175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90140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五、科学技术支出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15022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8076.3%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六、文化旅游体育与传媒支出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1928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1811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七、社会保障与就业支出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47394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32868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八、卫生健康支出支出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40540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16282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九、节能环保支出支出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1575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十、城乡社区支出支出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35576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30578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十一、农林水事务支出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48180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71380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十二、交通运输支出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21594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14824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十三、资源勘探工业信息等支出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8269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37250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十四、商业服务业等支出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1375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十五、金融支出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十六、自然资源海洋气象等支出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2995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5051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十七、住房保障支出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10221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4741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十八、粮油物资储备支出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1084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十九、灾害防治及应急管理支出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二十、预备费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二十、其他支出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二十一、债务付息支出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3490 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2217 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63.5%</w:t>
            </w:r>
          </w:p>
        </w:tc>
      </w:tr>
    </w:tbl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650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2023年上半年淮滨县一般公共预算支出明细表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表十二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一般公共服务支出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人大事务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人大会议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其他人大事务支出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政协事务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政协会议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委员视察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其他政协事务支出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政府办公厅(室)及相关机构事务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政务公开审批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信访事务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其他政府办公厅(室)及相关机构事务支出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发展与改革事务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物价管理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其他发展与改革事务支出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统计信息事务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信息事务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专项统计业务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专项普查活动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</w:tbl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650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其他统计信息事务支出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其他财政事务支出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税收事务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其他税收事务支出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审计事务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审计业务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其他审计事务支出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纪检监察事务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派驻派出机构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其他纪检监察事务支出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商贸事务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对外贸易管理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招商引资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其他商贸事务支出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民族事务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2012350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档案事务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2012604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档案馆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群众团体事务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工会事务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其他群众团体事务支出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党委办公厅(室)及相关机构事务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专项业务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其他党委办公厅(室)及相关机构事务支出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组织事务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公务员事务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其他组织事务支出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宣传事务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宣传管理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其他宣传事务支出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统战事务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宗教事务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其他统战事务支出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其他共产党事务支出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其他共产党事务支出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网信事务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2013750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市场监督管理事务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市场秩序执法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药品事务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食品安全监管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其他市场监督管理事务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其他一般公共服务支出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国防支出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国防动员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人民防空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2030607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民兵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其他国防支出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其他国防支出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公共安全支出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执法办案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特别业务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司法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公共法律服务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2040612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法治建设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其他公共安全支出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国家司法救助支出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其他公共安全支出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90,140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普通教育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77,778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学前教育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小学教育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57,097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初中教育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高中教育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其他普通教育支出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职业教育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其他职业教育支出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特殊教育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特殊学校教育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进修及培训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教师进修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干部教育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2050803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培训支出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教育费附加安排的支出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农村中小学校舍建设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中等职业学校教学设施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其他教育费附加安排的支出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其他教育支出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科学技术支出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应用研究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社会公益研究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其他应用研究支出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技术研究与开发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其他技术研究与开发支出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科学技术普及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2060702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科普活动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其他科学技术支出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其他科学技术支出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文化旅游体育与传媒支出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文化和旅游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图书馆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文化和旅游市场管理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文化和旅游管理事务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其他文化和旅游支出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文物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博物馆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体育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体育场馆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群众体育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广播电视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广播电视事务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其他广播电视支出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其他文化旅游体育与传媒支出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人力资源和社会保障管理事务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就业管理事务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其他人力资源和社会保障管理事务支出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民政管理事务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其他民政管理事务支出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行政事业单位养老支出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机关事业单位基本养老保险缴费支出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机关事业单位职业年金缴费支出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其他行政事业单位养老支出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企业改革补助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其他企业改革发展补助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就业补助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公益性岗位补贴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其他就业补助支出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抚恤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死亡抚恤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伤残抚恤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义务兵优待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其他优抚支出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退役安置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军队移交政府的离退休人员安置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军队移交政府离退休干部管理机构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其他退役安置支出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社会福利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儿童福利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老年福利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殡葬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社会福利事业单位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养老服务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2081099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其他社会福利支出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残疾人事业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残疾人就业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残疾人生活和护理补贴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其他残疾人事业支出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红十字事业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最低生活保障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城市最低生活保障金支出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2081902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农村最低生活保障金支出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临时救助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临时救助支出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特困人员救助供养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城市特困人员救助供养支出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农村特困人员救助供养支出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退役军人管理事务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拥军优属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其他退役军人事务管理支出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财政代缴社会保险费支出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财政代缴城乡居民基本养老保险费支出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2083099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财政代缴其他社会保险费支出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其他社会保障和就业支出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卫生健康支出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卫生健康管理事务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公立医院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综合医院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中医(民族)医院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妇幼保健医院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其他公立医院支出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基层医疗卫生机构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乡镇卫生院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其他基层医疗卫生机构支出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公共卫生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疾病预防控制机构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卫生监督机构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妇幼保健机构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应急救治机构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基本公共卫生服务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重大公共卫生服务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突发公共卫生事件应急处理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其他公共卫生支出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中医药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中医(民族医)药专项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计划生育事务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计划生育服务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其他计划生育事务支出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行政事业单位医疗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行政单位医疗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事业单位医疗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其他行政事业单位医疗支出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财政对基本医疗保险基金的补助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财政对其他基本医疗保险基金的补助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医疗救助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城乡医疗救助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优抚对象医疗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优抚对象医疗补助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医疗保障管理事务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信息化建设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医疗保障经办事务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其他医疗保障管理事务支出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其他卫生健康支出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节能环保支出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环境保护管理事务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环境保护法规、规划及标准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生态环境保护行政许可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其他环境保护管理事务支出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环境监测与监察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其他环境监测与监察支出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污染防治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大气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自然生态保护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农村环境保护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其他自然生态保护支出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能源管理事务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其他能源管理事务支出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工程建设管理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住宅建设与房地产市场监管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其他城乡社区管理事务支出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城乡社区公共设施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小城镇基础设施建设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其他城乡社区公共设施支出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城乡社区环境卫生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建设市场管理与监督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建设市场管理与监督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其他城乡社区支出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农林水支出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71,380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农业农村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病虫害控制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农产品质量安全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2130119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防灾救灾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稳定农民收入补贴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农业生产发展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2130126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农村社会事业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2130135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农业资源保护修复与利用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2130148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渔业发展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2130153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农田建设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其他农业农村支出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林业和草原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事业机构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森林资源培育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技术推广与转化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森林资源管理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动植物保护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湿地保护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其他林业和草原支出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水利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水利行业业务管理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水利工程运行与维护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水利执法监督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防汛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其他水利支出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巩固脱贫攻坚成果衔接乡村振兴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农村基础设施建设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生产发展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贷款奖补和贴息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其他巩固脱贫攻坚成果衔接乡村振兴支出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农村综合改革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对村级公益事业建设的补助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国有农场办社会职能改革补助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对村民委员会和村党支部的补助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对村集体经济组织的补助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其他农村综合改革支出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普惠金融发展支出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农业保险保费补贴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创业担保贷款贴息及奖补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其他普惠金融发展支出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目标价格补贴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其他目标价格补贴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其他农林水支出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其他农林水支出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交通运输支出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公路水路运输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一般行政管理事务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机关服务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公路养护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交通运输信息化建设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公路和运输安全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公路还贷专项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公路运输管理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港口设施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2140123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航道维护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2140138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口岸建设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其他公路水路运输支出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车辆购置税支出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车辆购置税用于公路等基础设施建设支出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2140602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车辆购置税用于农村公路建设支出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其他交通运输支出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公共交通运营补助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其他交通运输支出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资源勘探工业信息等支出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资源勘探开发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工业和信息产业监管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产业发展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其他工业和信息产业监管支出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支持中小企业发展和管理支出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中小企业发展专项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35,698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2150899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其他支持中小企业发展和管理支出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商业服务业等支出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商业流通事务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其他商业流通事务支出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涉外发展服务支出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其他涉外发展服务支出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其他商业服务业等支出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服务业基础设施建设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其他商业服务业等支出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金融支出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其他金融支出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2179902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重点企业贷款贴息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自然资源海洋气象等支出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自然资源事务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自然资源规划及管理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自然资源利用与保护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自然资源调查与确权登记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2200112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土地资源储备支出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其他自然资源事务支出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气象事务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气象服务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2200510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气象装备保障维护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2200599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其他气象事务支出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住房保障支出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保障性安居工程支出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廉租住房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棚户区改造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保障性住房租金补贴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2210108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老旧小区改造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住房改革支出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住房公积金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粮油物资储备支出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粮油物资事务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事业运行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其他粮油物资事务支出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灾害防治及应急管理支出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应急管理事务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灾害风险防治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2240106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安全监管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2240109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应急管理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其他应急管理支出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消防救援事务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行政运行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2240204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消防应急救援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2240299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其他消防救援事务支出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自然灾害救灾及恢复重建支出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2240703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自然灾害救灾补助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2299999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债务付息支出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地方政府一般债务付息支出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2320301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地方政府一般债券付息支出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2,217</w:t>
            </w:r>
          </w:p>
        </w:tc>
      </w:tr>
    </w:tbl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p>
      <w:pPr>
        <w:pStyle w:val="2"/>
        <w:rPr>
          <w:color w:val="000000" w:themeColor="text1"/>
        </w:rPr>
      </w:pPr>
    </w:p>
    <w:tbl>
      <w:tblPr>
        <w:tblStyle w:val="6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1515"/>
        <w:gridCol w:w="147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2023年上半年淮滨县政府性基金预算收支情况表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eastAsia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rPr>
                <w:rFonts w:hint="default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2023年上半年完成数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2023年上半年完成预算执行进度(%）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地方政府性基金收入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1、国有土地使用权出让金收入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135803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其中：土地出让价款收入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补缴的土地价款收入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划拨土地收入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缴纳新增建设用地土地有偿使用费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-5000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其他土地出让收入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2、国有土地收益基金收入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3、农业土地开发资金收入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4、城市基础设施配套费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5、污水处理费收入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6、其他政府性基金收入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地方政府性基金支出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244091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93157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1、文化体育与传媒支出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2、社会保障和就业支出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3、城乡社区事务支出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4、农林水支出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5、交通运输支出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7、债务付息支出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42.2%</w:t>
            </w:r>
          </w:p>
        </w:tc>
      </w:tr>
    </w:tbl>
    <w:p>
      <w:pPr>
        <w:pStyle w:val="2"/>
        <w:rPr>
          <w:color w:val="000000" w:themeColor="text1"/>
        </w:rPr>
      </w:pPr>
    </w:p>
    <w:tbl>
      <w:tblPr>
        <w:tblStyle w:val="6"/>
        <w:tblW w:w="91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769"/>
        <w:gridCol w:w="855"/>
        <w:gridCol w:w="2968"/>
        <w:gridCol w:w="812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2023年上半年淮滨县国有资本经营收支预算表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表十四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6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上半年预算执行数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目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上半年预算执行数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一、利润收入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一、社会保障和就业支出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1、国有独资企业利润收入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补充全国社会保险基金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2、国有控股公司利润收入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二、国有资本经营预算支出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3、国有参股公司利润收入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1、解决历史遗留问题及成本支出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二、股利、股息收入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2、国有企业资本金注入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1、国有控股公司股利、股息收入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3、国有企业政策性补贴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2、国有参股公司股利、股息收入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4、金融国有资本经营预算支出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3、金融企业股利、股息收入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5、其他国有资本经营预算支出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三、产权转让收入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1、国有股权、股份转让收入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2、国有独资企业产权转让收入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3、金融企业产权转让收入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四、清算收入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1、国有股权、股份清算收入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2、国有独资企业清算收入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五、其他国有资本经营预算收入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1319 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转移支付收入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转移支付支出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上年结余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调出资金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年终结余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1417 </w:t>
            </w:r>
          </w:p>
        </w:tc>
      </w:tr>
    </w:tbl>
    <w:p>
      <w:pPr>
        <w:pStyle w:val="2"/>
      </w:pPr>
    </w:p>
    <w:tbl>
      <w:tblPr>
        <w:tblStyle w:val="6"/>
        <w:tblW w:w="90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4"/>
        <w:gridCol w:w="1648"/>
        <w:gridCol w:w="1706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2023年上半年淮滨县社保基金预算收支情况表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表十五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default" w:ascii="Helv" w:hAnsi="Helv" w:eastAsia="Helv" w:cs="Helv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        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2023年预算数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2023年上半年累计执行数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2023年上半年完成预算执行进度(%）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一、期初余额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66331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二、收入合计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10867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（一）收入小计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5171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1.个人缴费收入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2.集体补助收入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3.财政补贴收入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4.利息收入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5.委托投资收益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6.其他收入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7.转移收入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（二）上级补助收入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5696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（三）下级上解收入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三、支出合计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（一）支出小计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9807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1.基础养老金支出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12282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7138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2.个人账户养老金支出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2389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3.丧葬补助金支出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4.其他支出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5.转移支出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（二）补助下级支出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（三）上解上级支出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四、当期收支结余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1060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五、累计滚存结余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73635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67391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91.5%</w:t>
            </w:r>
          </w:p>
        </w:tc>
      </w:tr>
    </w:tbl>
    <w:p>
      <w:pPr>
        <w:pStyle w:val="2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">
    <w:altName w:val="Arial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NDRiM2ZhZjcyN2Y2MTVkZmJhZTkyYjNkMzJjZjIifQ=="/>
  </w:docVars>
  <w:rsids>
    <w:rsidRoot w:val="2B822936"/>
    <w:rsid w:val="001123B8"/>
    <w:rsid w:val="001544B6"/>
    <w:rsid w:val="002432F4"/>
    <w:rsid w:val="00271170"/>
    <w:rsid w:val="0027187C"/>
    <w:rsid w:val="00275BD4"/>
    <w:rsid w:val="002A7D05"/>
    <w:rsid w:val="00473615"/>
    <w:rsid w:val="004E2E98"/>
    <w:rsid w:val="004F00FA"/>
    <w:rsid w:val="005135BE"/>
    <w:rsid w:val="005771C4"/>
    <w:rsid w:val="005E3E7B"/>
    <w:rsid w:val="0072539D"/>
    <w:rsid w:val="007E62ED"/>
    <w:rsid w:val="00815D6E"/>
    <w:rsid w:val="00963BDF"/>
    <w:rsid w:val="00A11195"/>
    <w:rsid w:val="00A9059D"/>
    <w:rsid w:val="00B02CCD"/>
    <w:rsid w:val="00B669DE"/>
    <w:rsid w:val="00BF397A"/>
    <w:rsid w:val="00DA0D39"/>
    <w:rsid w:val="00E5626F"/>
    <w:rsid w:val="00ED0238"/>
    <w:rsid w:val="00F35DB7"/>
    <w:rsid w:val="00FB64F4"/>
    <w:rsid w:val="00FC3B81"/>
    <w:rsid w:val="00FC4ED8"/>
    <w:rsid w:val="01C7048D"/>
    <w:rsid w:val="02A604E3"/>
    <w:rsid w:val="04F1231E"/>
    <w:rsid w:val="053044C0"/>
    <w:rsid w:val="0781151E"/>
    <w:rsid w:val="07E61381"/>
    <w:rsid w:val="08760957"/>
    <w:rsid w:val="09A137B2"/>
    <w:rsid w:val="0ABB3F4A"/>
    <w:rsid w:val="0B316DB7"/>
    <w:rsid w:val="0CF21847"/>
    <w:rsid w:val="0D9A0C44"/>
    <w:rsid w:val="0F94153E"/>
    <w:rsid w:val="0F9A13CF"/>
    <w:rsid w:val="118B0B73"/>
    <w:rsid w:val="11E84674"/>
    <w:rsid w:val="11F74311"/>
    <w:rsid w:val="15343E30"/>
    <w:rsid w:val="153674A4"/>
    <w:rsid w:val="19D11F00"/>
    <w:rsid w:val="1CAC463B"/>
    <w:rsid w:val="1D7D1057"/>
    <w:rsid w:val="1F881B9D"/>
    <w:rsid w:val="22867F55"/>
    <w:rsid w:val="2302200E"/>
    <w:rsid w:val="23737B15"/>
    <w:rsid w:val="24575689"/>
    <w:rsid w:val="25A55F80"/>
    <w:rsid w:val="27225ADA"/>
    <w:rsid w:val="27567320"/>
    <w:rsid w:val="277D35E0"/>
    <w:rsid w:val="2AF51DBA"/>
    <w:rsid w:val="2B822936"/>
    <w:rsid w:val="2CF20571"/>
    <w:rsid w:val="2D744586"/>
    <w:rsid w:val="2DD92C6B"/>
    <w:rsid w:val="2F7E7F6E"/>
    <w:rsid w:val="2FB95BDE"/>
    <w:rsid w:val="304F3B63"/>
    <w:rsid w:val="31E66A48"/>
    <w:rsid w:val="32263D5D"/>
    <w:rsid w:val="369B31B3"/>
    <w:rsid w:val="36C554CC"/>
    <w:rsid w:val="37915D1B"/>
    <w:rsid w:val="39724F9D"/>
    <w:rsid w:val="3AA2533E"/>
    <w:rsid w:val="3BCF7CA7"/>
    <w:rsid w:val="3DD1395F"/>
    <w:rsid w:val="40AB0497"/>
    <w:rsid w:val="41A84926"/>
    <w:rsid w:val="444E1699"/>
    <w:rsid w:val="45CE7C55"/>
    <w:rsid w:val="477D21D8"/>
    <w:rsid w:val="49834023"/>
    <w:rsid w:val="4B2A261D"/>
    <w:rsid w:val="4B4A363C"/>
    <w:rsid w:val="56426EAB"/>
    <w:rsid w:val="5929731F"/>
    <w:rsid w:val="596B097F"/>
    <w:rsid w:val="5B907A27"/>
    <w:rsid w:val="5CAD7375"/>
    <w:rsid w:val="5CF46EA5"/>
    <w:rsid w:val="5E7B52A6"/>
    <w:rsid w:val="5F2E2567"/>
    <w:rsid w:val="604162CA"/>
    <w:rsid w:val="620121B5"/>
    <w:rsid w:val="62BF24DE"/>
    <w:rsid w:val="63D13E5B"/>
    <w:rsid w:val="65EB2012"/>
    <w:rsid w:val="67450420"/>
    <w:rsid w:val="67726D7B"/>
    <w:rsid w:val="6842124A"/>
    <w:rsid w:val="68D740DB"/>
    <w:rsid w:val="69F81CDC"/>
    <w:rsid w:val="6A2026B9"/>
    <w:rsid w:val="6A6D3F28"/>
    <w:rsid w:val="6B361121"/>
    <w:rsid w:val="6B53148C"/>
    <w:rsid w:val="6F4D5267"/>
    <w:rsid w:val="6F84191E"/>
    <w:rsid w:val="6FAF14A2"/>
    <w:rsid w:val="70980188"/>
    <w:rsid w:val="71997D14"/>
    <w:rsid w:val="73E3796C"/>
    <w:rsid w:val="768A7B42"/>
    <w:rsid w:val="781A7596"/>
    <w:rsid w:val="782C43AD"/>
    <w:rsid w:val="784F74E9"/>
    <w:rsid w:val="79565B55"/>
    <w:rsid w:val="7A1C017C"/>
    <w:rsid w:val="7BC938EC"/>
    <w:rsid w:val="7E4168AB"/>
    <w:rsid w:val="7FF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qFormat/>
    <w:uiPriority w:val="0"/>
    <w:rPr>
      <w:i/>
      <w:iCs/>
    </w:rPr>
  </w:style>
  <w:style w:type="paragraph" w:styleId="3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111"/>
    <w:basedOn w:val="7"/>
    <w:qFormat/>
    <w:uiPriority w:val="0"/>
    <w:rPr>
      <w:rFonts w:ascii="Helv" w:hAnsi="Helv" w:eastAsia="Helv" w:cs="Helv"/>
      <w:b/>
      <w:color w:val="000000"/>
      <w:sz w:val="20"/>
      <w:szCs w:val="20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7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12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9">
    <w:name w:val="font13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font112"/>
    <w:basedOn w:val="7"/>
    <w:qFormat/>
    <w:uiPriority w:val="0"/>
    <w:rPr>
      <w:rFonts w:ascii="Helv" w:hAnsi="Helv" w:eastAsia="Helv" w:cs="Helv"/>
      <w:b/>
      <w:bCs/>
      <w:color w:val="000000"/>
      <w:sz w:val="20"/>
      <w:szCs w:val="20"/>
      <w:u w:val="none"/>
    </w:rPr>
  </w:style>
  <w:style w:type="character" w:customStyle="1" w:styleId="21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14127</Words>
  <Characters>23264</Characters>
  <Lines>231</Lines>
  <Paragraphs>65</Paragraphs>
  <TotalTime>7</TotalTime>
  <ScaleCrop>false</ScaleCrop>
  <LinksUpToDate>false</LinksUpToDate>
  <CharactersWithSpaces>28237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2022-07-23T07:05:00Z</dcterms:created>
  <dc:creator>大明成</dc:creator>
  <cp:lastModifiedBy>吕双龙</cp:lastModifiedBy>
  <dcterms:modified xsi:type="dcterms:W3CDTF">2023-10-03T08:33:29Z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15691ADFC4644D0BA7DB7811AE61A5CB_13</vt:lpwstr>
  </property>
</Properties>
</file>