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400" w:lineRule="exact"/>
        <w:jc w:val="both"/>
        <w:textAlignment w:val="auto"/>
        <w:rPr>
          <w:rFonts w:ascii="Times New Roman" w:eastAsia="黑体" w:cs="Times New Roman"/>
          <w:spacing w:val="43"/>
          <w:sz w:val="28"/>
          <w:szCs w:val="28"/>
        </w:rPr>
      </w:pPr>
      <w:r>
        <w:rPr>
          <w:rFonts w:ascii="Times New Roman" w:eastAsia="黑体" w:cs="Times New Roman"/>
          <w:spacing w:val="43"/>
          <w:sz w:val="28"/>
          <w:szCs w:val="28"/>
        </w:rPr>
        <w:t>淮滨县十</w:t>
      </w:r>
      <w:r>
        <w:rPr>
          <w:rFonts w:hint="eastAsia" w:ascii="Times New Roman" w:eastAsia="黑体" w:cs="Times New Roman"/>
          <w:spacing w:val="43"/>
          <w:sz w:val="28"/>
          <w:szCs w:val="28"/>
          <w:lang w:val="en-US" w:eastAsia="zh-CN"/>
        </w:rPr>
        <w:t>五</w:t>
      </w:r>
      <w:r>
        <w:rPr>
          <w:rFonts w:ascii="Times New Roman" w:eastAsia="黑体" w:cs="Times New Roman"/>
          <w:spacing w:val="43"/>
          <w:sz w:val="28"/>
          <w:szCs w:val="28"/>
        </w:rPr>
        <w:t>届人大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" w:after="10" w:line="400" w:lineRule="exact"/>
        <w:textAlignment w:val="auto"/>
      </w:pPr>
      <w:r>
        <w:rPr>
          <w:rFonts w:hint="eastAsia" w:eastAsia="黑体"/>
          <w:sz w:val="28"/>
          <w:szCs w:val="28"/>
          <w:lang w:eastAsia="zh-CN"/>
        </w:rPr>
        <w:t>五</w:t>
      </w:r>
      <w:r>
        <w:rPr>
          <w:rFonts w:eastAsia="黑体"/>
          <w:sz w:val="28"/>
          <w:szCs w:val="28"/>
        </w:rPr>
        <w:t>次会议参</w:t>
      </w:r>
      <w:r>
        <w:rPr>
          <w:rFonts w:hint="eastAsia" w:eastAsia="黑体"/>
          <w:sz w:val="28"/>
          <w:szCs w:val="28"/>
          <w:lang w:eastAsia="zh-CN"/>
        </w:rPr>
        <w:t>阅</w:t>
      </w:r>
      <w:r>
        <w:rPr>
          <w:rFonts w:hint="eastAsia" w:eastAsia="黑体"/>
          <w:sz w:val="28"/>
          <w:szCs w:val="28"/>
          <w:lang w:val="en-US" w:eastAsia="zh-CN"/>
        </w:rPr>
        <w:t>文件之二</w:t>
      </w:r>
    </w:p>
    <w:p/>
    <w:p>
      <w:pPr>
        <w:spacing w:line="360" w:lineRule="auto"/>
        <w:rPr>
          <w:rFonts w:ascii="黑体" w:hAnsi="黑体" w:eastAsia="黑体"/>
          <w:color w:val="auto"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color w:val="auto"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color w:val="auto"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color w:val="auto"/>
          <w:sz w:val="24"/>
          <w:szCs w:val="24"/>
        </w:rPr>
      </w:pPr>
    </w:p>
    <w:p>
      <w:pPr>
        <w:jc w:val="center"/>
        <w:rPr>
          <w:rFonts w:hint="eastAsia" w:ascii="方正小标宋简体" w:hAnsi="黑体" w:eastAsia="方正小标宋简体"/>
          <w:b/>
          <w:bCs/>
          <w:color w:val="auto"/>
          <w:sz w:val="48"/>
          <w:szCs w:val="48"/>
        </w:rPr>
      </w:pPr>
      <w:r>
        <w:rPr>
          <w:rFonts w:hint="eastAsia" w:ascii="方正小标宋简体" w:hAnsi="黑体" w:eastAsia="方正小标宋简体"/>
          <w:b/>
          <w:bCs/>
          <w:color w:val="auto"/>
          <w:sz w:val="48"/>
          <w:szCs w:val="48"/>
        </w:rPr>
        <w:t>淮滨县2023年财政预算执行情况和</w:t>
      </w:r>
    </w:p>
    <w:p>
      <w:pPr>
        <w:jc w:val="center"/>
      </w:pPr>
      <w:r>
        <w:rPr>
          <w:rFonts w:hint="eastAsia" w:ascii="方正小标宋简体" w:hAnsi="黑体" w:eastAsia="方正小标宋简体"/>
          <w:b/>
          <w:bCs/>
          <w:color w:val="auto"/>
          <w:sz w:val="48"/>
          <w:szCs w:val="48"/>
        </w:rPr>
        <w:t>2024年财政预算草案支出表</w:t>
      </w: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48"/>
          <w:szCs w:val="48"/>
        </w:rPr>
      </w:pPr>
    </w:p>
    <w:p>
      <w:pPr>
        <w:spacing w:line="360" w:lineRule="auto"/>
        <w:jc w:val="center"/>
        <w:rPr>
          <w:rFonts w:ascii="方正小标宋简体" w:hAnsi="新宋体" w:eastAsia="方正小标宋简体"/>
          <w:bCs/>
          <w:color w:val="auto"/>
          <w:sz w:val="36"/>
          <w:szCs w:val="36"/>
        </w:rPr>
      </w:pPr>
    </w:p>
    <w:p>
      <w:pPr>
        <w:jc w:val="center"/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二</w:t>
      </w:r>
      <w:r>
        <w:rPr>
          <w:rFonts w:ascii="黑体" w:hAnsi="黑体" w:eastAsia="黑体"/>
          <w:b/>
          <w:color w:val="auto"/>
          <w:sz w:val="36"/>
          <w:szCs w:val="36"/>
        </w:rPr>
        <w:t>O二</w:t>
      </w:r>
      <w:r>
        <w:rPr>
          <w:rFonts w:hint="eastAsia" w:ascii="黑体" w:hAnsi="黑体" w:eastAsia="黑体"/>
          <w:b/>
          <w:color w:val="auto"/>
          <w:sz w:val="36"/>
          <w:szCs w:val="36"/>
          <w:lang w:val="en-US" w:eastAsia="zh-CN"/>
        </w:rPr>
        <w:t>四</w:t>
      </w:r>
      <w:r>
        <w:rPr>
          <w:rFonts w:ascii="黑体" w:hAnsi="黑体" w:eastAsia="黑体"/>
          <w:b/>
          <w:color w:val="auto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auto"/>
          <w:sz w:val="36"/>
          <w:szCs w:val="36"/>
          <w:lang w:val="en-US" w:eastAsia="zh-CN"/>
        </w:rPr>
        <w:t>二</w:t>
      </w:r>
      <w:r>
        <w:rPr>
          <w:rFonts w:ascii="黑体" w:hAnsi="黑体" w:eastAsia="黑体"/>
          <w:b/>
          <w:color w:val="auto"/>
          <w:sz w:val="36"/>
          <w:szCs w:val="36"/>
        </w:rPr>
        <w:t>月</w:t>
      </w:r>
    </w:p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目            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一、一般公共预算报表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2023年淮滨县一般公共预算收入执行情况表……………………………（1）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2023年淮滨县一般公共预算支出执行情况表……………………………（2）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2023年淮滨县一般公共预算支出明细表…………………………………（3）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2023年淮滨县财政收支平衡表……………………………………………（20）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2023年淮滨县“三公”经费预算支出情况表……………………………（23）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2024年淮滨县一般公共预算收入情况表…………………………………（24）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2024年淮滨县一般公共预算支出情况表…………………………………（25）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2024年淮滨县一般公共预算支出明细表……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…………………………（26）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2024年淮滨县财政收支平衡表……………………………………………（38）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2024年淮滨县“三公”经费预算支出情况表……………………………（40）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二、政府性基金预算报表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2023年淮滨县政府性基金预算收支情况表………………………………（41）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2024年淮滨县政府性基金预算收支情况表………………………………（43）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三、国有资本经营预算报表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"/>
                <w:w w:val="98"/>
                <w:kern w:val="0"/>
                <w:sz w:val="24"/>
                <w:szCs w:val="24"/>
                <w:u w:val="none"/>
                <w:fitText w:val="4560" w:id="1362691709"/>
                <w:lang w:val="en-US" w:eastAsia="zh-CN" w:bidi="ar"/>
              </w:rPr>
              <w:t>2023年淮滨县国有资本经营预算收支情况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5"/>
                <w:w w:val="98"/>
                <w:kern w:val="0"/>
                <w:sz w:val="24"/>
                <w:szCs w:val="24"/>
                <w:u w:val="none"/>
                <w:fitText w:val="4560" w:id="1362691709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…………………………（45）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"/>
                <w:w w:val="98"/>
                <w:kern w:val="0"/>
                <w:sz w:val="24"/>
                <w:szCs w:val="24"/>
                <w:u w:val="none"/>
                <w:fitText w:val="4560" w:id="768422222"/>
                <w:lang w:val="en-US" w:eastAsia="zh-CN" w:bidi="ar"/>
              </w:rPr>
              <w:t>2024年淮滨县国有资本经营预算收支情况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5"/>
                <w:w w:val="98"/>
                <w:kern w:val="0"/>
                <w:sz w:val="24"/>
                <w:szCs w:val="24"/>
                <w:u w:val="none"/>
                <w:fitText w:val="4560" w:id="768422222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……………………………（46）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四、社会保险基金预算报表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2023年淮滨县社保基金预算收支情况表…………………………………（47）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2024年淮滨县社保基金预算收支情况表…………………………………（48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984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Spec="center" w:tblpY="2238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1113"/>
        <w:gridCol w:w="1109"/>
        <w:gridCol w:w="1100"/>
        <w:gridCol w:w="1108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2023年淮滨县一般公共预算收入执行情况表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2022年完成数（修正后）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算数%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2023年完成数比上年完成数增减%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一般公共预算收入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116312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120157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108702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103.3%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74424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74845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69555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100.6%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37367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43298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34922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115.9%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4999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71.5%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116.7%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76.4%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-18.3%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3613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110.5%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218.7%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169.8%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84.6%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7676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7174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42.5%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94.7%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1953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1825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151.6%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11224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81.0%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83.3%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-16.7%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9833.3%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9733.3%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41888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45312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39147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108.2%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11771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11001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63.7%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196.4%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1796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329.1%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5、国有资源(资产)有偿使用收入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23901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28783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22337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120.4%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6、其他收入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11.7%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-87.5%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税收占一般预算比重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64.0%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62.3%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64.0%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tbl>
      <w:tblPr>
        <w:tblStyle w:val="4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81"/>
        <w:gridCol w:w="1167"/>
        <w:gridCol w:w="1145"/>
        <w:gridCol w:w="1224"/>
        <w:gridCol w:w="1103"/>
        <w:gridCol w:w="360"/>
        <w:gridCol w:w="1191"/>
        <w:gridCol w:w="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2023年淮滨县一般公共预算支出执行情况表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2023年完成数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为预算数%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2022年完成数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2023年完成数比上年完成数增减%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422794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480324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526214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44323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41973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42069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11976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89175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96357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92115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22346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12014.0%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17083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163.4%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8727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47394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57455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56723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40540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47395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5827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35576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43226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55901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十一、农林水支出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48180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111624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231.7%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111574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21594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24123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34206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8269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1963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560.9%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7135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238.2%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5118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116.7%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10326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369.6%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-73.4%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299.6%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2290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21140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二十一、其他支出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27888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8245 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42" w:hRule="atLeast"/>
          <w:jc w:val="center"/>
        </w:trPr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二十三、债务发行费用支出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2023年淮滨县一般公共预算支出明细表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480,324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人大会议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代表工作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信访事务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专项普查活动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财政委托业务支出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税收业务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其他税收事务支出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审计业务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其他审计事务支出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其他纪检监察事务支出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对外贸易管理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其他档案事务支出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工会事务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专项业务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其他党委办公厅(室)及相关机构事务支出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公务员事务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宣传管理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宗教事务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网信事务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市场秩序执法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药品事务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食品安全监管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其他市场监督管理事务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民兵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武装警察部队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其他武装警察部队支出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执法办案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特别业务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公共法律服务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法治建设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国家司法救助支出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高等教育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其他职业教育支出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农村中小学校舍建设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中等职业学校教学设施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应用研究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社会公益研究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其他应用研究支出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其他技术研究与开发支出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科普活动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其他科学技术普及支出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科技奖励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图书馆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文化和旅游市场管理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群众体育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广播电视事务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其他广播电视支出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就业管理事务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2080116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引进人才费用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行政区划和地名管理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行政单位离退休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对机关事业单位职业年金的补助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退役士兵安置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社会福利事业单位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其他红十字事业支出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其他退役军人事务管理支出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财政代缴社会保险费支出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财政代缴城乡居民基本养老保险费支出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财政代缴其他社会保险费支出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中医(民族)医院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妇幼保健医院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突发公共卫生事件应急处理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中医药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中医(民族医)药专项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其他行政事业单位医疗支出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财政对基本医疗保险基金的补助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财政对城乡居民基本医疗保险基金的补助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医疗保障经办事务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其他医疗保障管理事务支出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环境保护法规、规划及标准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生态环境保护行政许可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其他自然生态保护支出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其他能源管理事务支出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工程建设管理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住宅建设与房地产市场监管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小城镇基础设施建设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111,624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科技转化与推广服务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农产品质量安全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防灾救灾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农村社会事业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2130135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农业资源保护修复与利用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2130148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渔业发展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农田建设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事业机构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森林资源培育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技术推广与转化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动植物保护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湿地保护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执法与监督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其他林业和草原支出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水利行业业务管理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水利工程运行与维护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水利前期工作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水利执法监督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水资源节约管理与保护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2130321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大中型水库移民后期扶持专项支出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巩固脱贫攻坚成果衔接乡村振兴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生产发展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社会发展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贷款奖补和贴息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其他巩固脱贫攻坚成果衔接乡村振兴支出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国有农场办社会职能改革补助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对村集体经济组织的补助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普惠金融发展支出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农业保险保费补贴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创业担保贷款贴息及奖补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其他普惠金融发展支出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交通运输信息化建设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公路和运输安全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公路还贷专项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公路运输管理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港口设施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航道维护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车辆购置税用于公路等基础设施建设支出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车辆购置税用于农村公路建设支出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公共交通运营补助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资源勘探开发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2150517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产业发展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支持中小企业发展和管理支出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中小企业发展专项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其他支持中小企业发展和管理支出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服务业基础设施建设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金融部门行政支出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重点企业贷款贴息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自然资源利用与保护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自然资源调查与确权登记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2200112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土地资源储备支出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气象服务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气象装备保障维护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其他气象事务支出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廉租住房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棚户区改造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2210110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保障性租赁住房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其他保障性安居工程支出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其他粮油物资事务支出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灾害风险防治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安全监管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应急管理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消防救援事务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2240204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消防应急救援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2240250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其他消防救援事务支出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自然灾害救灾及恢复重建支出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自然灾害救灾补助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地方政府一般债务发行费用支出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1125"/>
        <w:gridCol w:w="2775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2023年淮滨县财政收支平衡表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一、公共财政收入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一、公共财政支出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338319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 返还性收入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所得税基数返还收入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成品油税费改革税收返还收入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三、调出资金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增值税税收返还收入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四、债务还本支出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消费税税收返还收入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增值税“五五分享”税收返还收入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地方政府向国际组织借款还本支出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285432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均衡性转移支付收入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105501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六、待偿债置换一般债券结余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县级基本财力保障机制奖补资金收入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44439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七、年终结余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革命老区转移支付收入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产粮（油）大县奖励资金收入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重点生态功能区转移支付收入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固定数额补助收入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20995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巩固脱贫攻坚成果衔接乡村振兴转移支付收入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12501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结算补助收入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7137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1342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28186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17964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10746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22157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2443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增值税留抵退税转移支付收入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其他退税减税降费转移支付收入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补充县区财力转移支付收入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其他共同财政事权转移支付收入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其他一般性转移支付收入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（三）专项转移支付收入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文化体育与传媒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三、债券转贷收入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转贷国外债务收入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四、待偿债置换一般债券上年结余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五、上年结余收入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六、调入资金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43875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从其他资金调入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七、动用预算稳定调节基金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541540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541540 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9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5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2023年淮滨县“三公”经费预算支出情况表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2023年完成数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1）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因公出国（境）费，指单位工作人员公务出国（境）的住宿费、差旅费、伙食补助费、杂费、培训费等支出。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（2）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（3）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公务接待费，指单位按规定开支的各类公务接待（含外宾接待）支出。</w:t>
            </w:r>
          </w:p>
        </w:tc>
      </w:tr>
    </w:tbl>
    <w:p/>
    <w:p/>
    <w:p/>
    <w:p/>
    <w:p/>
    <w:p/>
    <w:p/>
    <w:tbl>
      <w:tblPr>
        <w:tblStyle w:val="4"/>
        <w:tblpPr w:leftFromText="180" w:rightFromText="180" w:vertAnchor="text" w:horzAnchor="page" w:tblpXSpec="center" w:tblpY="308"/>
        <w:tblOverlap w:val="never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920"/>
        <w:gridCol w:w="570"/>
        <w:gridCol w:w="1032"/>
        <w:gridCol w:w="463"/>
        <w:gridCol w:w="1579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6" w:hRule="atLeast"/>
          <w:jc w:val="center"/>
        </w:trPr>
        <w:tc>
          <w:tcPr>
            <w:tcW w:w="9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2024年淮滨县一般公共预算收入情况表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7" w:hRule="atLeast"/>
          <w:jc w:val="center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4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2023年完成数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2024年预算数（增幅7.5%）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2024年预算数比上年完成数增减%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一般公共预算收入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120157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129169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74845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82651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43298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47825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3573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2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4272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4718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1723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1903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1053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3260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3601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1153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1273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2961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3271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9732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45312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46518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7496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7695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2345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2408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6326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6494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5、国有资源(资产)有偿使用收入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28783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29550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6、其他收入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47" w:hRule="atLeast"/>
          <w:jc w:val="center"/>
        </w:trPr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税收占一般预算比重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62.3%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64.0%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2024年淮滨县一般公共预算支出情况表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480324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41973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13572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96357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22346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六、 文化旅游体育与传媒支出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57455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30348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2840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43226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十一、农林水支出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111624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24123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3813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1963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7135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11930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1349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二十一、其他支出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二十三、债务发行费用支出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</w:tbl>
    <w:p/>
    <w:p/>
    <w:tbl>
      <w:tblPr>
        <w:tblStyle w:val="4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5608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2024年淮滨县一般公共预算支出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441,456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人大会议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2010710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税收业务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对外贸易管理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工会事务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宣传管理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市场秩序执法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其他市场监督管理事务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信访事务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信访业务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其他信访事务支出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国防支出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兵役征集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其他国防动员支出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公共安全支出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国家司法救助支出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114,030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104,313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56,973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31,154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11,337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科学技术支出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其他科学技术普及支出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文化旅游体育与传媒支出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图书馆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文化和旅游市场管理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广播电视事务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62,725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行政区划和地名管理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29,709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对机关事业单位基本养老保险基金的补助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对机关事业单位职业年金的补助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退役士兵安置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残疾人康复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其他红十字事业支出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补充道路交通事故社会救助基金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对道路交通事故社会救助基金的补助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财政对基本养老保险基金的补助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财政对城乡居民基本养老保险基金的补助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中医(民族)医院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妇幼保健医院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其他行政事业单位医疗支出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医疗保障政策管理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医疗保障经办事务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其他医疗保障管理事务支出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疾病预防控制事务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其他疾病预防控制事务支出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生态保护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生物及物种资源保护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城乡社区支出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住宅建设与房地产市场监管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小城镇基础设施建设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62,463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科技转化与推广服务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农产品质量安全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防灾救灾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事业机构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湿地保护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2130234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林业草原防灾减灾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水利行业业务管理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水利工程建设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水利工程运行与维护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水资源节约管理与保护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农村水利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2130321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大中型水库移民后期扶持专项支出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巩固脱贫攻坚成果衔接乡村振兴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生产发展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社会发展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其他巩固脱贫攻坚成果衔接乡村振兴支出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普惠金融发展支出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农业保险保费补贴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创业担保贷款贴息及奖补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其他普惠金融发展支出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公共交通运营补助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支持中小企业发展和管理支出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中小企业发展专项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其他支持中小企业发展和管理支出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自然资源海洋气象等支出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2200508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气象预报预测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气象服务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2200510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气象装备保障维护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2210105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农村危房改造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粮油物资储备支出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其他粮油物资事务支出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灾害防治及应急管理支出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消防救援事务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2240250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其他灾害防治及应急管理支出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2249999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其他灾害防治及应急管理支出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2290201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年初预留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5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3,535</w:t>
            </w:r>
          </w:p>
        </w:tc>
      </w:tr>
    </w:tbl>
    <w:p/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3"/>
        <w:gridCol w:w="419"/>
        <w:gridCol w:w="1033"/>
        <w:gridCol w:w="393"/>
        <w:gridCol w:w="2865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2024年淮滨县财政收支平衡表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一、公共财政收入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129169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一、公共财政支出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265120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 返还性收入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所得税基数返还收入 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成品油税费改革税收返还收入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增值税税收返还收入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消费税税收返还收入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地方政府向国际组织借款还本支出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增值税“五五分享”税收返还收入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236393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五、补充预算周转金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均衡性转移支付收入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86216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六、安排预算稳定调节基金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结算补助收入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七、待偿债置换一般债券结余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县级基本财力保障机制奖补资金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36213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八、年终结余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产粮（油）大县奖励资金收入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4552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固定数额补助收入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20262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革命老区转移支付收入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巩固脱贫攻坚成果衔接乡村振兴转移支付收入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12006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1264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27974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14667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8708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19201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1541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1416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灾害防治及应急管理共同财政事权转移支付收入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其他一般性转移支付收入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（三）专项转移支付收入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文化体育与传媒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商业服务业等事务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自然资源海洋气象等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三、债券转贷收入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转贷国外债务收入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四、待偿债置换一般债券上年结余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五、上年结余收入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六、调入资金   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从其他资金调入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七、动用预算稳定调节基金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475832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2024年淮滨县“三公”经费预算支出情况表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1）因公出国（境）费，指单位工作人员公务出国（境）的住宿费、差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      </w:r>
          </w:p>
        </w:tc>
      </w:tr>
    </w:tbl>
    <w:p/>
    <w:p/>
    <w:p/>
    <w:p/>
    <w:tbl>
      <w:tblPr>
        <w:tblStyle w:val="4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216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2023年淮滨县政府性基金预算收支情况表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2023年完成数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一、总收入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147424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135803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5573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（二）转移性收入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177595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2、上年结余收入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128493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3、调入资金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4、债务转贷收入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二、总支出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325019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244091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1、文化旅游体育与传媒支出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3、城乡社区支出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57417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国有土地使用权出让收入安排的支出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45796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征地和拆迁补偿支出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22846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土地开发支出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城市建设支出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补助被征地农民支出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棚户区改造支出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农业生产发展支出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其他国有土地使用权出让收入安排的支出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4708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国有土地收益基金安排的支出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农业土地开发资金安排的支出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城市基础设施配套费安排的支出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污水处理费收入安排的支出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8、债务发行费用支出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(二)转移性支出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其中：调出资金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上解上级支出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债务还本支出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年终结余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81906</w:t>
            </w:r>
          </w:p>
        </w:tc>
      </w:tr>
    </w:tbl>
    <w:p/>
    <w:tbl>
      <w:tblPr>
        <w:tblStyle w:val="4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8"/>
        <w:gridCol w:w="1635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2024年淮滨县政府性基金预算收支情况表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2023年完成数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一、总收入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60954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57553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51695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（二）转移性收入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242724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2、上年结余收入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3、调入资金（一般公共预算调入）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4、债务转贷收入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二、总支出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303678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149214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1、文化旅游体育与传媒支出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3、城乡社区支出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18939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国有土地使用权出让收入安排的支出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18160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征地和拆迁补偿支出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8398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土地开发支出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城市建设支出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农村基础设施建设支出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补助被征地农民支出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7572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棚户区改造支出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农业生产发展支出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其他国有土地使用权出让收入安排的支出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2039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国有土地收益基金安排的支出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农业土地开发资金安排的支出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城市基础设施配套费安排的支出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污水处理费安排的支出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其他地方自行试点项目收益专项债券收入安排的支出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用于社会福利的彩票公益金支出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用于残疾人事业的彩票公益金支出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8、债务发行费用支出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(二)转移性支出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其中：调出资金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上解上级支出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债务还本支出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年终结余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200"/>
        <w:gridCol w:w="1102"/>
        <w:gridCol w:w="1973"/>
        <w:gridCol w:w="103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2023年淮滨县国有资本经营预算收支情况表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>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转移支付支出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 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 </w:t>
            </w:r>
          </w:p>
        </w:tc>
      </w:tr>
    </w:tbl>
    <w:p/>
    <w:tbl>
      <w:tblPr>
        <w:tblStyle w:val="4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375"/>
        <w:gridCol w:w="615"/>
        <w:gridCol w:w="990"/>
        <w:gridCol w:w="345"/>
        <w:gridCol w:w="90"/>
        <w:gridCol w:w="2235"/>
        <w:gridCol w:w="135"/>
        <w:gridCol w:w="930"/>
        <w:gridCol w:w="855"/>
        <w:gridCol w:w="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2024年淮滨县国有资本经营预算收支情况表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</w:t>
            </w:r>
          </w:p>
        </w:tc>
        <w:tc>
          <w:tcPr>
            <w:tcW w:w="4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完成数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2251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转移支付收入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转移支付支出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2245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 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803" w:hRule="atLeast"/>
          <w:jc w:val="center"/>
        </w:trPr>
        <w:tc>
          <w:tcPr>
            <w:tcW w:w="9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2023年淮滨县社保基金预算收支情况表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315" w:hRule="atLeast"/>
          <w:jc w:val="center"/>
        </w:trPr>
        <w:tc>
          <w:tcPr>
            <w:tcW w:w="33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803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2023年完成数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2023年完成数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一、个人缴费收入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5560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一、基础养老金支出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二、财政补贴收入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二、个人账户养老金支出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三、集体补助收入利息收入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三、丧葬补助金支出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四、利息收入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四、转移支出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五、委托投资收益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六、转移收入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八、本年收入小计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、本年支出小计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九、上级补助收入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11841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、补助下级支出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十、下级上解收入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、上解上级支出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十一、本年收入合计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27712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、本年支出合计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、本年收支结余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十二、上年结余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66331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、年末滚存结余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37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94043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94043</w:t>
            </w:r>
          </w:p>
        </w:tc>
      </w:tr>
    </w:tbl>
    <w:p/>
    <w:p/>
    <w:tbl>
      <w:tblPr>
        <w:tblStyle w:val="4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935"/>
        <w:gridCol w:w="232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2024年淮滨县社保基金预算收支情况表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2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一、个人缴费收入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5572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一、基础养老金支出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二、财政补贴收入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二、个人账户养老金支出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三、集体补助收入利息收入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三、丧葬补助金支出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四、利息收入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四、转移支出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五、委托投资收益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六、转移收入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八、本年收入小计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16559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、本年支出小计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九、上级补助收入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14338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、补助下级支出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十、下级上解收入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、上解上级支出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十一、本年收入合计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30897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、本年支出合计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、本年收支结余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十二、上年结余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75458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、年末滚存结余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106355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106355</w:t>
            </w:r>
          </w:p>
        </w:tc>
      </w:tr>
    </w:tbl>
    <w:p/>
    <w:sectPr>
      <w:footerReference r:id="rId3" w:type="default"/>
      <w:pgSz w:w="11906" w:h="16838"/>
      <w:pgMar w:top="1984" w:right="1701" w:bottom="1701" w:left="1701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DRiM2ZhZjcyN2Y2MTVkZmJhZTkyYjNkMzJjZjIifQ=="/>
  </w:docVars>
  <w:rsids>
    <w:rsidRoot w:val="12C737A6"/>
    <w:rsid w:val="00AD7338"/>
    <w:rsid w:val="02647ECA"/>
    <w:rsid w:val="05924D4E"/>
    <w:rsid w:val="05D9297D"/>
    <w:rsid w:val="0A434869"/>
    <w:rsid w:val="0B372343"/>
    <w:rsid w:val="0DA70CF7"/>
    <w:rsid w:val="114456A4"/>
    <w:rsid w:val="12C737A6"/>
    <w:rsid w:val="15B900D5"/>
    <w:rsid w:val="168C2DC9"/>
    <w:rsid w:val="16F969DB"/>
    <w:rsid w:val="19933BFA"/>
    <w:rsid w:val="1B163A7E"/>
    <w:rsid w:val="1C784846"/>
    <w:rsid w:val="1FA63478"/>
    <w:rsid w:val="21117017"/>
    <w:rsid w:val="24F53C5D"/>
    <w:rsid w:val="26B50445"/>
    <w:rsid w:val="2DA82AB1"/>
    <w:rsid w:val="2EEE0998"/>
    <w:rsid w:val="2F6D5237"/>
    <w:rsid w:val="2F9C03F4"/>
    <w:rsid w:val="34637732"/>
    <w:rsid w:val="34FF745B"/>
    <w:rsid w:val="376932B2"/>
    <w:rsid w:val="39CD7B28"/>
    <w:rsid w:val="3BAC7C11"/>
    <w:rsid w:val="3CBE7BFC"/>
    <w:rsid w:val="3DD376D7"/>
    <w:rsid w:val="3DE309A8"/>
    <w:rsid w:val="3EE43BF5"/>
    <w:rsid w:val="3FC23861"/>
    <w:rsid w:val="4151103E"/>
    <w:rsid w:val="41705BD9"/>
    <w:rsid w:val="438A0837"/>
    <w:rsid w:val="445F7A76"/>
    <w:rsid w:val="46C1329B"/>
    <w:rsid w:val="495E079C"/>
    <w:rsid w:val="4B365459"/>
    <w:rsid w:val="4B4B4D50"/>
    <w:rsid w:val="4DFD0BD0"/>
    <w:rsid w:val="4E557C94"/>
    <w:rsid w:val="4FB54E8E"/>
    <w:rsid w:val="50966A6E"/>
    <w:rsid w:val="54273E81"/>
    <w:rsid w:val="54DB5AF2"/>
    <w:rsid w:val="57AF6667"/>
    <w:rsid w:val="57F5658A"/>
    <w:rsid w:val="585D60C3"/>
    <w:rsid w:val="58B1294D"/>
    <w:rsid w:val="59E64EDD"/>
    <w:rsid w:val="59F033A8"/>
    <w:rsid w:val="5C166CB5"/>
    <w:rsid w:val="5CB62246"/>
    <w:rsid w:val="5E40626B"/>
    <w:rsid w:val="602E1B5A"/>
    <w:rsid w:val="626917B7"/>
    <w:rsid w:val="64634A61"/>
    <w:rsid w:val="665E1984"/>
    <w:rsid w:val="66903D6E"/>
    <w:rsid w:val="6A885221"/>
    <w:rsid w:val="6B29241B"/>
    <w:rsid w:val="70D171F6"/>
    <w:rsid w:val="73013DC3"/>
    <w:rsid w:val="7370719A"/>
    <w:rsid w:val="755503F6"/>
    <w:rsid w:val="76B92C06"/>
    <w:rsid w:val="7782124A"/>
    <w:rsid w:val="77ED2B68"/>
    <w:rsid w:val="792C3B64"/>
    <w:rsid w:val="795519DB"/>
    <w:rsid w:val="7B364826"/>
    <w:rsid w:val="7BF5648F"/>
    <w:rsid w:val="7D6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autoRedefine/>
    <w:qFormat/>
    <w:uiPriority w:val="0"/>
    <w:pPr>
      <w:autoSpaceDE w:val="0"/>
      <w:autoSpaceDN w:val="0"/>
      <w:adjustRightInd w:val="0"/>
      <w:spacing w:before="100" w:after="100"/>
      <w:jc w:val="left"/>
    </w:pPr>
    <w:rPr>
      <w:rFonts w:ascii="宋体" w:cs="宋体"/>
      <w:kern w:val="0"/>
      <w:sz w:val="24"/>
      <w:lang w:val="zh-CN"/>
    </w:rPr>
  </w:style>
  <w:style w:type="character" w:customStyle="1" w:styleId="7">
    <w:name w:val="font4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2"/>
    <w:basedOn w:val="5"/>
    <w:autoRedefine/>
    <w:qFormat/>
    <w:uiPriority w:val="0"/>
    <w:rPr>
      <w:rFonts w:ascii="Helv" w:hAnsi="Helv" w:eastAsia="Helv" w:cs="Helv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9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14247</Words>
  <Characters>23261</Characters>
  <Lines>0</Lines>
  <Paragraphs>0</Paragraphs>
  <TotalTime>55</TotalTime>
  <ScaleCrop>false</ScaleCrop>
  <LinksUpToDate>false</LinksUpToDate>
  <CharactersWithSpaces>28695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2024-02-23T09:29:00Z</dcterms:created>
  <dc:creator>岩</dc:creator>
  <cp:lastModifiedBy>Weirdo</cp:lastModifiedBy>
  <dcterms:modified xsi:type="dcterms:W3CDTF">2024-03-12T06:41:26Z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4D5FBDD388D0422AB934FB14F74556EC_13</vt:lpwstr>
  </property>
</Properties>
</file>