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DE" w:rsidRDefault="00640153">
      <w:pPr>
        <w:jc w:val="center"/>
        <w:rPr>
          <w:rFonts w:ascii="宋体" w:hAnsi="宋体" w:cs="宋体"/>
          <w:b/>
          <w:bCs/>
          <w:sz w:val="44"/>
          <w:szCs w:val="44"/>
        </w:rPr>
      </w:pPr>
      <w:r>
        <w:rPr>
          <w:rFonts w:ascii="宋体" w:hAnsi="宋体" w:cs="宋体" w:hint="eastAsia"/>
          <w:b/>
          <w:bCs/>
          <w:sz w:val="44"/>
          <w:szCs w:val="44"/>
        </w:rPr>
        <w:t>淮滨县市场监管局</w:t>
      </w:r>
    </w:p>
    <w:p w:rsidR="005C7DDE" w:rsidRDefault="00640153">
      <w:pPr>
        <w:jc w:val="center"/>
        <w:rPr>
          <w:rFonts w:ascii="Times New Roman" w:hAnsi="Times New Roman"/>
          <w:b/>
          <w:bCs/>
          <w:sz w:val="36"/>
          <w:szCs w:val="36"/>
        </w:rPr>
      </w:pPr>
      <w:r>
        <w:rPr>
          <w:rFonts w:ascii="宋体" w:hAnsi="宋体" w:cs="宋体" w:hint="eastAsia"/>
          <w:b/>
          <w:bCs/>
          <w:sz w:val="44"/>
          <w:szCs w:val="44"/>
        </w:rPr>
        <w:t>2024年6月份食品安全监督抽检情况通告</w:t>
      </w:r>
    </w:p>
    <w:p w:rsidR="005C7DDE" w:rsidRDefault="005C7DDE">
      <w:pPr>
        <w:autoSpaceDE w:val="0"/>
        <w:spacing w:line="560" w:lineRule="exact"/>
        <w:ind w:firstLineChars="200" w:firstLine="640"/>
        <w:rPr>
          <w:rFonts w:ascii="仿宋_GB2312" w:eastAsia="仿宋_GB2312" w:hAnsi="仿宋_GB2312" w:cs="仿宋_GB2312"/>
          <w:color w:val="000000"/>
          <w:sz w:val="32"/>
          <w:szCs w:val="32"/>
          <w:shd w:val="clear" w:color="auto" w:fill="FFFFFF"/>
        </w:rPr>
      </w:pPr>
    </w:p>
    <w:p w:rsidR="005C7DDE" w:rsidRDefault="00640153">
      <w:pPr>
        <w:wordWrap w:val="0"/>
        <w:autoSpaceDE w:val="0"/>
        <w:spacing w:line="54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2024年6月，淮滨县市场监管局对食品餐饮环节、流通环节食品安全组织抽检了饼干、餐饮食品、蛋制品、淀粉及淀粉制品、调味品、方便食品、糕点、罐头、酒类、粮食加工品、肉制品、食糖、食用农产品、蔬菜制品、水产制品、水果制品、速冻食品、糖果制品、饮料等19大类食品</w:t>
      </w:r>
      <w:bookmarkStart w:id="0" w:name="_GoBack"/>
      <w:bookmarkEnd w:id="0"/>
      <w:r>
        <w:rPr>
          <w:rFonts w:ascii="仿宋_GB2312" w:eastAsia="仿宋_GB2312" w:hAnsi="仿宋_GB2312" w:cs="仿宋_GB2312" w:hint="eastAsia"/>
          <w:color w:val="000000"/>
          <w:sz w:val="32"/>
          <w:szCs w:val="32"/>
          <w:shd w:val="clear" w:color="auto" w:fill="FFFFFF"/>
        </w:rPr>
        <w:t>共440批次样品(其中农产品专项抽检223批、餐饮食品74批、预包装食品143批)，抽样检验项目合格样品426批次，不合格样品14批次，检验项目等具体情况见附件。</w:t>
      </w:r>
    </w:p>
    <w:p w:rsidR="005C7DDE" w:rsidRDefault="00640153">
      <w:pPr>
        <w:wordWrap w:val="0"/>
        <w:autoSpaceDE w:val="0"/>
        <w:spacing w:line="54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一、不合格产品情况</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color w:val="000000"/>
          <w:sz w:val="32"/>
          <w:szCs w:val="32"/>
        </w:rPr>
        <w:t>淮滨县淮河人家餐饮管理有限公司采购</w:t>
      </w:r>
      <w:r>
        <w:rPr>
          <w:rFonts w:ascii="仿宋_GB2312" w:eastAsia="仿宋_GB2312" w:hAnsi="仿宋_GB2312" w:cs="仿宋_GB2312" w:hint="eastAsia"/>
          <w:sz w:val="32"/>
          <w:szCs w:val="32"/>
        </w:rPr>
        <w:t>的1批次线辣椒，检测项目：甲拌磷，单位：</w:t>
      </w:r>
      <w:r>
        <w:rPr>
          <w:rFonts w:ascii="仿宋_GB2312" w:eastAsia="仿宋_GB2312" w:hAnsi="仿宋_GB2312" w:cs="仿宋_GB2312" w:hint="eastAsia"/>
          <w:color w:val="333333"/>
          <w:sz w:val="32"/>
          <w:szCs w:val="32"/>
          <w:shd w:val="clear" w:color="auto" w:fill="FFFFFF"/>
        </w:rPr>
        <w:t>mg/kg,</w:t>
      </w:r>
      <w:r>
        <w:rPr>
          <w:rFonts w:ascii="仿宋_GB2312" w:eastAsia="仿宋_GB2312" w:hAnsi="仿宋_GB2312" w:cs="仿宋_GB2312" w:hint="eastAsia"/>
          <w:sz w:val="32"/>
          <w:szCs w:val="32"/>
        </w:rPr>
        <w:t>标准指标：≤0.01mg/kg，实测值：0.075mg/kg,检验机构为河南金测检测技术服务有限公司。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color w:val="000000"/>
          <w:sz w:val="32"/>
          <w:szCs w:val="32"/>
        </w:rPr>
        <w:t>淮滨县淮河人家餐饮管理有限公司采购</w:t>
      </w:r>
      <w:r>
        <w:rPr>
          <w:rFonts w:ascii="仿宋_GB2312" w:eastAsia="仿宋_GB2312" w:hAnsi="仿宋_GB2312" w:cs="仿宋_GB2312" w:hint="eastAsia"/>
          <w:sz w:val="32"/>
          <w:szCs w:val="32"/>
        </w:rPr>
        <w:t>的1批次1批次生姜，检测项目：噻虫胺，单位：</w:t>
      </w:r>
      <w:r>
        <w:rPr>
          <w:rFonts w:ascii="仿宋_GB2312" w:eastAsia="仿宋_GB2312" w:hAnsi="仿宋_GB2312" w:cs="仿宋_GB2312" w:hint="eastAsia"/>
          <w:color w:val="333333"/>
          <w:sz w:val="32"/>
          <w:szCs w:val="32"/>
          <w:shd w:val="clear" w:color="auto" w:fill="FFFFFF"/>
        </w:rPr>
        <w:t>mg/kg,</w:t>
      </w:r>
      <w:r>
        <w:rPr>
          <w:rFonts w:ascii="仿宋_GB2312" w:eastAsia="仿宋_GB2312" w:hAnsi="仿宋_GB2312" w:cs="仿宋_GB2312" w:hint="eastAsia"/>
          <w:sz w:val="32"/>
          <w:szCs w:val="32"/>
        </w:rPr>
        <w:t>标准指标：≤0.2mg/kg，实测值：0.48mg/kg,检验机构为河南金测检测技术服务有限公司。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color w:val="000000"/>
          <w:sz w:val="32"/>
          <w:szCs w:val="32"/>
        </w:rPr>
        <w:t>淮滨县海宇商贸有限公司自制</w:t>
      </w:r>
      <w:r>
        <w:rPr>
          <w:rFonts w:ascii="仿宋_GB2312" w:eastAsia="仿宋_GB2312" w:hAnsi="仿宋_GB2312" w:cs="仿宋_GB2312" w:hint="eastAsia"/>
          <w:sz w:val="32"/>
          <w:szCs w:val="32"/>
        </w:rPr>
        <w:t>的1批次无糖蛋糕，检测项目：脱氢乙酸，单位：</w:t>
      </w:r>
      <w:r>
        <w:rPr>
          <w:rFonts w:ascii="仿宋_GB2312" w:eastAsia="仿宋_GB2312" w:hAnsi="仿宋_GB2312" w:cs="仿宋_GB2312" w:hint="eastAsia"/>
          <w:color w:val="333333"/>
          <w:sz w:val="32"/>
          <w:szCs w:val="32"/>
          <w:shd w:val="clear" w:color="auto" w:fill="FFFFFF"/>
        </w:rPr>
        <w:t>mg/kg,</w:t>
      </w:r>
      <w:r>
        <w:rPr>
          <w:rFonts w:ascii="仿宋_GB2312" w:eastAsia="仿宋_GB2312" w:hAnsi="仿宋_GB2312" w:cs="仿宋_GB2312" w:hint="eastAsia"/>
          <w:sz w:val="32"/>
          <w:szCs w:val="32"/>
        </w:rPr>
        <w:t>标准指标：≤0.5g/kg，实测值：0.760g/kg,检验机构为河南金测检测技术服务有限公司。</w:t>
      </w:r>
    </w:p>
    <w:p w:rsidR="005C7DDE" w:rsidRDefault="00640153" w:rsidP="00CF01A2">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4.淮滨县锦程聚民商贸有限公司</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的1批次精制红薯</w:t>
      </w:r>
      <w:r>
        <w:rPr>
          <w:rFonts w:ascii="仿宋_GB2312" w:eastAsia="仿宋_GB2312" w:hAnsi="仿宋_GB2312" w:cs="仿宋_GB2312" w:hint="eastAsia"/>
          <w:sz w:val="32"/>
          <w:szCs w:val="32"/>
        </w:rPr>
        <w:lastRenderedPageBreak/>
        <w:t>淀粉，检测项目：菌落总数，标准指标：n=5,c=2,m=10</w:t>
      </w:r>
      <w:r w:rsidR="00995A13" w:rsidRPr="00995A13">
        <w:rPr>
          <w:rFonts w:ascii="仿宋_GB2312" w:eastAsia="仿宋_GB2312" w:hAnsi="仿宋_GB2312" w:cs="仿宋_GB2312" w:hint="eastAsia"/>
          <w:sz w:val="32"/>
          <w:szCs w:val="32"/>
          <w:vertAlign w:val="superscript"/>
        </w:rPr>
        <w:t>4</w:t>
      </w:r>
      <w:r>
        <w:rPr>
          <w:rFonts w:ascii="仿宋_GB2312" w:eastAsia="仿宋_GB2312" w:hAnsi="仿宋_GB2312" w:cs="仿宋_GB2312" w:hint="eastAsia"/>
          <w:sz w:val="32"/>
          <w:szCs w:val="32"/>
        </w:rPr>
        <w:t>,M=10</w:t>
      </w:r>
      <w:r w:rsidR="00995A13" w:rsidRPr="00995A13">
        <w:rPr>
          <w:rFonts w:ascii="仿宋_GB2312" w:eastAsia="仿宋_GB2312" w:hAnsi="仿宋_GB2312" w:cs="仿宋_GB2312" w:hint="eastAsia"/>
          <w:sz w:val="32"/>
          <w:szCs w:val="32"/>
          <w:vertAlign w:val="superscript"/>
        </w:rPr>
        <w:t>5</w:t>
      </w:r>
      <w:r>
        <w:rPr>
          <w:rFonts w:ascii="仿宋_GB2312" w:eastAsia="仿宋_GB2312" w:hAnsi="仿宋_GB2312" w:cs="仿宋_GB2312" w:hint="eastAsia"/>
          <w:sz w:val="32"/>
          <w:szCs w:val="32"/>
        </w:rPr>
        <w:t>，实测值4.8×10</w:t>
      </w:r>
      <w:r w:rsidR="00995A13" w:rsidRPr="00995A13">
        <w:rPr>
          <w:rFonts w:ascii="仿宋_GB2312" w:eastAsia="仿宋_GB2312" w:hAnsi="仿宋_GB2312" w:cs="仿宋_GB2312" w:hint="eastAsia"/>
          <w:sz w:val="32"/>
          <w:szCs w:val="32"/>
          <w:vertAlign w:val="superscript"/>
        </w:rPr>
        <w:t>5</w:t>
      </w:r>
      <w:r>
        <w:rPr>
          <w:rFonts w:ascii="仿宋_GB2312" w:eastAsia="仿宋_GB2312" w:hAnsi="仿宋_GB2312" w:cs="仿宋_GB2312" w:hint="eastAsia"/>
          <w:sz w:val="32"/>
          <w:szCs w:val="32"/>
        </w:rPr>
        <w:t>,1.1×10</w:t>
      </w:r>
      <w:r w:rsidR="00995A13" w:rsidRPr="00995A13">
        <w:rPr>
          <w:rFonts w:ascii="仿宋_GB2312" w:eastAsia="仿宋_GB2312" w:hAnsi="仿宋_GB2312" w:cs="仿宋_GB2312" w:hint="eastAsia"/>
          <w:sz w:val="32"/>
          <w:szCs w:val="32"/>
          <w:vertAlign w:val="superscript"/>
        </w:rPr>
        <w:t>6</w:t>
      </w:r>
      <w:r>
        <w:rPr>
          <w:rFonts w:ascii="仿宋_GB2312" w:eastAsia="仿宋_GB2312" w:hAnsi="仿宋_GB2312" w:cs="仿宋_GB2312" w:hint="eastAsia"/>
          <w:sz w:val="32"/>
          <w:szCs w:val="32"/>
        </w:rPr>
        <w:t>,2.1×10</w:t>
      </w:r>
      <w:r w:rsidR="00995A13" w:rsidRPr="00995A13">
        <w:rPr>
          <w:rFonts w:ascii="仿宋_GB2312" w:eastAsia="仿宋_GB2312" w:hAnsi="仿宋_GB2312" w:cs="仿宋_GB2312" w:hint="eastAsia"/>
          <w:sz w:val="32"/>
          <w:szCs w:val="32"/>
          <w:vertAlign w:val="superscript"/>
        </w:rPr>
        <w:t>5</w:t>
      </w:r>
      <w:r>
        <w:rPr>
          <w:rFonts w:ascii="仿宋_GB2312" w:eastAsia="仿宋_GB2312" w:hAnsi="仿宋_GB2312" w:cs="仿宋_GB2312" w:hint="eastAsia"/>
          <w:sz w:val="32"/>
          <w:szCs w:val="32"/>
        </w:rPr>
        <w:t>,3.4×10</w:t>
      </w:r>
      <w:r w:rsidR="00995A13" w:rsidRPr="00995A13">
        <w:rPr>
          <w:rFonts w:ascii="仿宋_GB2312" w:eastAsia="仿宋_GB2312" w:hAnsi="仿宋_GB2312" w:cs="仿宋_GB2312" w:hint="eastAsia"/>
          <w:sz w:val="32"/>
          <w:szCs w:val="32"/>
          <w:vertAlign w:val="superscript"/>
        </w:rPr>
        <w:t>5</w:t>
      </w:r>
      <w:r>
        <w:rPr>
          <w:rFonts w:ascii="仿宋_GB2312" w:eastAsia="仿宋_GB2312" w:hAnsi="仿宋_GB2312" w:cs="仿宋_GB2312" w:hint="eastAsia"/>
          <w:sz w:val="32"/>
          <w:szCs w:val="32"/>
        </w:rPr>
        <w:t>,2.4×10</w:t>
      </w:r>
      <w:r w:rsidR="00995A13" w:rsidRPr="00995A13">
        <w:rPr>
          <w:rFonts w:ascii="仿宋_GB2312" w:eastAsia="仿宋_GB2312" w:hAnsi="仿宋_GB2312" w:cs="仿宋_GB2312" w:hint="eastAsia"/>
          <w:sz w:val="32"/>
          <w:szCs w:val="32"/>
          <w:vertAlign w:val="superscript"/>
        </w:rPr>
        <w:t>5</w:t>
      </w:r>
      <w:r>
        <w:rPr>
          <w:rFonts w:ascii="仿宋_GB2312" w:eastAsia="仿宋_GB2312" w:hAnsi="仿宋_GB2312" w:cs="仿宋_GB2312" w:hint="eastAsia"/>
          <w:sz w:val="32"/>
          <w:szCs w:val="32"/>
        </w:rPr>
        <w:t>, 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5.淮滨县维顺聚民超市有限公司</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的1批次小台农芒果，检测项目：吡唑醚菌酯，标准指标：≤0.05mg/kg，实测值：0.096mg/kg，检验机构为河南金测检测技术服务有限公司。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6.淮滨县壹加壹生鲜超市栏杆店</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的1批次香芹，检测项目：噻虫胺，标准指标：≤0.04mg/kg，实测值：0.14mg/kg,检验机构为河南金测检测技术服务有限公司。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7.淮滨县拾美购物中心</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的1批次芹菜，检测项目：噻虫胺，标准指标：≤0.04mg/kg，实测值：0.14mg/kg,检验机构为河南金测检测技术服务有限公司。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8.淮滨县亚洲城水果店</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的1批次柠檬，检测项目：联苯菊酯，标准指标：≤0.05mg/kg，实测值：0.15mg/kg,检验机构为河南金测检测技术服务有限公司。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9.淮滨县聚民鲜凤生活超市</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的1批次紫茄子，检测项目：噻虫胺，标准指标：≤0.05mg/kg，实测值：0.10mg/kg,检验机构为河南金测检测技术服务有限公司。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10.淮滨县谷堆联祥购物中心</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的1批次姜，检测项目：噻虫胺，标准指标：≤0.2mg/kg，实测值：0.38mg/kg,检验机构为河南金测检测技术服务有限公司。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11.淮滨县百乐惠生活购物广场</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的1批次姜，检测项目：噻虫胺，标准指标：≤0.2mg/kg，实测值：0.60mg/kg,检验机构为河南金测检测技术服务有限公司。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12.淮滨县王记广州烧鹅店自制的1批次卤鸡爪，检测项目：胭脂红，标准指标：不得使用，实测值：0.00259g/kg,检验机构为河南金测检测技术服务有限公司。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13.淮滨县兵华餐饮店自制的1批次猪蹄，检测项目：亚硝酸盐，标准指标：不得使用，实测值：22mg/kg,检验机构为河南金测检测技术服务有限公司。</w:t>
      </w:r>
    </w:p>
    <w:p w:rsidR="005C7DDE" w:rsidRDefault="00640153">
      <w:pPr>
        <w:wordWrap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14.淮滨县豫峰聚民超市有限公司</w:t>
      </w:r>
      <w:r>
        <w:rPr>
          <w:rFonts w:ascii="仿宋_GB2312" w:eastAsia="仿宋_GB2312" w:hAnsi="仿宋_GB2312" w:cs="仿宋_GB2312" w:hint="eastAsia"/>
          <w:color w:val="000000"/>
          <w:sz w:val="32"/>
          <w:szCs w:val="32"/>
        </w:rPr>
        <w:t>采购</w:t>
      </w:r>
      <w:r>
        <w:rPr>
          <w:rFonts w:ascii="仿宋_GB2312" w:eastAsia="仿宋_GB2312" w:hAnsi="仿宋_GB2312" w:cs="仿宋_GB2312" w:hint="eastAsia"/>
          <w:sz w:val="32"/>
          <w:szCs w:val="32"/>
        </w:rPr>
        <w:t>的1批经典培根（速冻生制品），检测项目：诱惑红，标准指标：不得使用，实测值：0.0237g/kg,检验机构为河南金测检测技术服务有限公司。</w:t>
      </w:r>
    </w:p>
    <w:p w:rsidR="005C7DDE" w:rsidRDefault="00640153">
      <w:pPr>
        <w:wordWrap w:val="0"/>
        <w:autoSpaceDE w:val="0"/>
        <w:spacing w:line="54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二、处置措施</w:t>
      </w:r>
    </w:p>
    <w:p w:rsidR="005C7DDE" w:rsidRDefault="00640153">
      <w:pPr>
        <w:wordWrap w:val="0"/>
        <w:autoSpaceDE w:val="0"/>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淮滨县市场监管局针对抽检发现的问题，对于不合格样品的涉及单位将依法处理，责令查清不合格产品的批次、数量、流向，召回不合格产品，采取下架等措施控制风险，分析原因进行整改，并依法予以查处。</w:t>
      </w:r>
    </w:p>
    <w:p w:rsidR="005C7DDE" w:rsidRDefault="00640153">
      <w:pPr>
        <w:wordWrap w:val="0"/>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特别提醒广大消费者，注意饮食安全，遇到食品安全问题，请积极参与食品安全监督，拨打12315投诉举报电话进行投诉或举报。</w:t>
      </w:r>
      <w:r>
        <w:rPr>
          <w:rFonts w:ascii="仿宋_GB2312" w:eastAsia="仿宋_GB2312" w:hAnsi="仿宋_GB2312" w:cs="仿宋_GB2312" w:hint="eastAsia"/>
          <w:sz w:val="32"/>
          <w:szCs w:val="32"/>
        </w:rPr>
        <w:br/>
        <w:t xml:space="preserve">    特此通告。</w:t>
      </w:r>
    </w:p>
    <w:p w:rsidR="005C7DDE" w:rsidRDefault="00640153">
      <w:pP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附件：</w:t>
      </w:r>
      <w:hyperlink r:id="rId7" w:history="1">
        <w:r>
          <w:rPr>
            <w:rFonts w:ascii="仿宋_GB2312" w:eastAsia="仿宋_GB2312" w:hAnsi="仿宋_GB2312" w:cs="仿宋_GB2312" w:hint="eastAsia"/>
            <w:color w:val="000000"/>
            <w:sz w:val="32"/>
            <w:szCs w:val="32"/>
          </w:rPr>
          <w:t>1、本次检验项目</w:t>
        </w:r>
      </w:hyperlink>
    </w:p>
    <w:p w:rsidR="005C7DDE" w:rsidRDefault="00822A99" w:rsidP="00CF01A2">
      <w:pPr>
        <w:ind w:firstLineChars="300" w:firstLine="630"/>
        <w:rPr>
          <w:rFonts w:ascii="仿宋_GB2312" w:eastAsia="仿宋_GB2312" w:hAnsi="仿宋_GB2312" w:cs="仿宋_GB2312"/>
          <w:color w:val="000000"/>
          <w:sz w:val="32"/>
          <w:szCs w:val="32"/>
        </w:rPr>
      </w:pPr>
      <w:hyperlink r:id="rId8" w:history="1">
        <w:r w:rsidR="00640153">
          <w:rPr>
            <w:rFonts w:ascii="仿宋_GB2312" w:eastAsia="仿宋_GB2312" w:hAnsi="仿宋_GB2312" w:cs="仿宋_GB2312" w:hint="eastAsia"/>
            <w:color w:val="000000"/>
            <w:sz w:val="32"/>
            <w:szCs w:val="32"/>
          </w:rPr>
          <w:t>2、食品安全监督抽检不合格产品信息</w:t>
        </w:r>
      </w:hyperlink>
    </w:p>
    <w:p w:rsidR="005C7DDE" w:rsidRDefault="00822A99" w:rsidP="00CF01A2">
      <w:pPr>
        <w:ind w:firstLineChars="300" w:firstLine="630"/>
        <w:rPr>
          <w:rFonts w:ascii="仿宋_GB2312" w:eastAsia="仿宋_GB2312" w:hAnsi="仿宋_GB2312" w:cs="仿宋_GB2312"/>
          <w:color w:val="000000"/>
          <w:sz w:val="32"/>
          <w:szCs w:val="32"/>
        </w:rPr>
      </w:pPr>
      <w:hyperlink r:id="rId9" w:history="1">
        <w:r w:rsidR="00640153">
          <w:rPr>
            <w:rFonts w:ascii="仿宋_GB2312" w:eastAsia="仿宋_GB2312" w:hAnsi="仿宋_GB2312" w:cs="仿宋_GB2312" w:hint="eastAsia"/>
            <w:color w:val="000000"/>
            <w:sz w:val="32"/>
            <w:szCs w:val="32"/>
          </w:rPr>
          <w:t>3、食品安全监督抽检合格信息</w:t>
        </w:r>
      </w:hyperlink>
    </w:p>
    <w:p w:rsidR="005C7DDE" w:rsidRDefault="005C7DDE">
      <w:pPr>
        <w:wordWrap w:val="0"/>
        <w:spacing w:line="540" w:lineRule="exact"/>
        <w:rPr>
          <w:rFonts w:ascii="Times New Roman" w:hAnsi="Times New Roman"/>
          <w:color w:val="000000"/>
          <w:sz w:val="28"/>
          <w:szCs w:val="28"/>
        </w:rPr>
      </w:pPr>
    </w:p>
    <w:p w:rsidR="005C7DDE" w:rsidRDefault="00640153">
      <w:pPr>
        <w:wordWrap w:val="0"/>
        <w:spacing w:line="5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淮滨县市场监督管理局</w:t>
      </w:r>
    </w:p>
    <w:p w:rsidR="005C7DDE" w:rsidRDefault="00640153">
      <w:pPr>
        <w:wordWrap w:val="0"/>
        <w:adjustRightInd w:val="0"/>
        <w:snapToGrid w:val="0"/>
        <w:spacing w:line="540" w:lineRule="exact"/>
        <w:jc w:val="right"/>
        <w:rPr>
          <w:rFonts w:ascii="宋体" w:hAnsi="宋体"/>
          <w:sz w:val="32"/>
          <w:szCs w:val="32"/>
        </w:rPr>
      </w:pPr>
      <w:r>
        <w:rPr>
          <w:rFonts w:ascii="仿宋_GB2312" w:eastAsia="仿宋_GB2312" w:hAnsi="仿宋_GB2312" w:cs="仿宋_GB2312" w:hint="eastAsia"/>
          <w:sz w:val="32"/>
          <w:szCs w:val="32"/>
        </w:rPr>
        <w:t>2024年9月29日</w:t>
      </w:r>
    </w:p>
    <w:p w:rsidR="005C7DDE" w:rsidRDefault="00640153">
      <w:pPr>
        <w:adjustRightInd w:val="0"/>
        <w:snapToGrid w:val="0"/>
        <w:spacing w:line="360" w:lineRule="auto"/>
        <w:jc w:val="center"/>
        <w:rPr>
          <w:rStyle w:val="15"/>
          <w:rFonts w:ascii="宋体" w:eastAsia="宋体" w:hAnsi="宋体" w:cs="Times New Roman"/>
          <w:sz w:val="44"/>
          <w:szCs w:val="44"/>
        </w:rPr>
      </w:pPr>
      <w:r>
        <w:rPr>
          <w:rStyle w:val="15"/>
          <w:rFonts w:ascii="宋体" w:eastAsia="宋体" w:hAnsi="宋体" w:cs="Times New Roman"/>
          <w:sz w:val="44"/>
          <w:szCs w:val="44"/>
        </w:rPr>
        <w:lastRenderedPageBreak/>
        <w:t>本次检验项目</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一、饼干</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GB 7100-2015《食品安全国家标准 饼干》、GB 2760-2014《食品安全国家标准 食品添加剂使用标准》、GB 29921-2021《食品安全国家标准 预包装食品中致病菌限量》。</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饼干抽检项目包括酸价(以脂肪计)(KOH),过氧化值(以脂肪计),山梨酸及其钾盐(以山梨酸计),铝的残留量(干样品，以Al计),脱氢乙酸及其钠盐(以脱氢乙酸计),甜蜜素(以环己基氨基磺酸计),糖精钠(以糖精计),二氧化硫残留量,苯甲酸及其钠盐(以苯甲酸计),柠檬黄,日落黄,胭脂红,苋菜红,亮蓝,新红,赤藓红,靛蓝,诱惑红,酸性红,喹啉黄,菌落总数,大肠菌群,金黄色葡萄球菌,沙门氏菌,霉菌。</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二、淀粉及淀粉制品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GB 2762-2022《</w:t>
      </w:r>
      <w:r>
        <w:rPr>
          <w:rFonts w:ascii="Verdana" w:hAnsi="Verdana" w:cs="Verdana"/>
          <w:color w:val="333333"/>
          <w:sz w:val="30"/>
          <w:szCs w:val="30"/>
          <w:shd w:val="clear" w:color="auto" w:fill="FFFFFF"/>
        </w:rPr>
        <w:t>食品安全国家标准</w:t>
      </w:r>
      <w:r>
        <w:rPr>
          <w:rFonts w:ascii="Verdana" w:hAnsi="Verdana" w:cs="Verdana"/>
          <w:color w:val="333333"/>
          <w:sz w:val="30"/>
          <w:szCs w:val="30"/>
          <w:shd w:val="clear" w:color="auto" w:fill="FFFFFF"/>
        </w:rPr>
        <w:t xml:space="preserve"> </w:t>
      </w:r>
      <w:r>
        <w:rPr>
          <w:rFonts w:ascii="Verdana" w:hAnsi="Verdana" w:cs="Verdana"/>
          <w:color w:val="333333"/>
          <w:sz w:val="30"/>
          <w:szCs w:val="30"/>
          <w:shd w:val="clear" w:color="auto" w:fill="FFFFFF"/>
        </w:rPr>
        <w:t>食品中污染物限量</w:t>
      </w:r>
      <w:r>
        <w:rPr>
          <w:rFonts w:ascii="Verdana" w:hAnsi="Verdana" w:cs="Verdana" w:hint="eastAsia"/>
          <w:color w:val="333333"/>
          <w:sz w:val="30"/>
          <w:szCs w:val="30"/>
          <w:shd w:val="clear" w:color="auto" w:fill="FFFFFF"/>
        </w:rPr>
        <w:t>》、</w:t>
      </w:r>
      <w:r>
        <w:rPr>
          <w:rFonts w:ascii="仿宋_GB2312" w:eastAsia="仿宋_GB2312" w:hAnsi="仿宋_GB2312" w:cs="仿宋_GB2312" w:hint="eastAsia"/>
          <w:sz w:val="32"/>
          <w:szCs w:val="32"/>
        </w:rPr>
        <w:t>GB 2760-2014《食品安全国家标准 食品添加剂使用标准》</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1.淀粉抽检项目包括铅(以Pb计),菌落总数,大肠菌群,霉菌和酵母,二氧化硫残留量,脱氢乙酸及其钠盐(以脱氢乙酸计)。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淀粉及淀粉制品抽检项目包括铅(以Pb计),苯甲酸及其钠盐(以苯甲酸计),山梨酸及其钾盐(以山梨酸计),铝的残留量(干样品，以Al计),二氧化硫残留量,柠檬黄,新红,苋菜红,靛蓝,胭脂红,日落黄,诱惑红,亮蓝,酸性红,喹啉黄,赤藓红。</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三、调味品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hAnsi="仿宋_GB2312" w:cs="仿宋_GB2312"/>
          <w:b/>
          <w:bCs/>
          <w:sz w:val="32"/>
          <w:szCs w:val="32"/>
        </w:rPr>
      </w:pPr>
      <w:r>
        <w:rPr>
          <w:rFonts w:ascii="仿宋_GB2312" w:eastAsia="仿宋_GB2312" w:hAnsi="仿宋_GB2312" w:cs="仿宋_GB2312" w:hint="eastAsia"/>
          <w:sz w:val="32"/>
          <w:szCs w:val="32"/>
        </w:rPr>
        <w:t>GB 2762-2022《</w:t>
      </w:r>
      <w:r>
        <w:rPr>
          <w:rFonts w:ascii="Verdana" w:hAnsi="Verdana" w:cs="Verdana"/>
          <w:color w:val="333333"/>
          <w:sz w:val="30"/>
          <w:szCs w:val="30"/>
          <w:shd w:val="clear" w:color="auto" w:fill="FFFFFF"/>
        </w:rPr>
        <w:t>食品安全国家标准</w:t>
      </w:r>
      <w:r>
        <w:rPr>
          <w:rFonts w:ascii="Verdana" w:hAnsi="Verdana" w:cs="Verdana"/>
          <w:color w:val="333333"/>
          <w:sz w:val="30"/>
          <w:szCs w:val="30"/>
          <w:shd w:val="clear" w:color="auto" w:fill="FFFFFF"/>
        </w:rPr>
        <w:t xml:space="preserve"> </w:t>
      </w:r>
      <w:r>
        <w:rPr>
          <w:rFonts w:ascii="Verdana" w:hAnsi="Verdana" w:cs="Verdana"/>
          <w:color w:val="333333"/>
          <w:sz w:val="30"/>
          <w:szCs w:val="30"/>
          <w:shd w:val="clear" w:color="auto" w:fill="FFFFFF"/>
        </w:rPr>
        <w:t>食品中污染物限量</w:t>
      </w:r>
      <w:r>
        <w:rPr>
          <w:rFonts w:ascii="Verdana" w:hAnsi="Verdana" w:cs="Verdana" w:hint="eastAsia"/>
          <w:color w:val="333333"/>
          <w:sz w:val="30"/>
          <w:szCs w:val="30"/>
          <w:shd w:val="clear" w:color="auto" w:fill="FFFFFF"/>
        </w:rPr>
        <w:t>》、</w:t>
      </w:r>
      <w:r>
        <w:rPr>
          <w:rFonts w:ascii="仿宋_GB2312" w:eastAsia="仿宋_GB2312" w:hAnsi="仿宋_GB2312" w:cs="仿宋_GB2312" w:hint="eastAsia"/>
          <w:sz w:val="32"/>
          <w:szCs w:val="32"/>
        </w:rPr>
        <w:t>GB 2760-2014《食品安全国家标准 食品添加剂使用标准》、SB/T 10415-2007《</w:t>
      </w:r>
      <w:r>
        <w:rPr>
          <w:rFonts w:ascii="Verdana" w:hAnsi="Verdana" w:cs="Verdana"/>
          <w:color w:val="333333"/>
          <w:sz w:val="30"/>
          <w:szCs w:val="30"/>
          <w:shd w:val="clear" w:color="auto" w:fill="FFFFFF"/>
        </w:rPr>
        <w:t>鸡粉调味料</w:t>
      </w:r>
      <w:r>
        <w:rPr>
          <w:rFonts w:ascii="Verdana" w:hAnsi="Verdana" w:cs="Verdana" w:hint="eastAsia"/>
          <w:color w:val="333333"/>
          <w:sz w:val="30"/>
          <w:szCs w:val="30"/>
          <w:shd w:val="clear" w:color="auto" w:fill="FFFFFF"/>
        </w:rPr>
        <w:t>》。</w:t>
      </w:r>
    </w:p>
    <w:p w:rsidR="005C7DDE" w:rsidRDefault="00640153">
      <w:pPr>
        <w:numPr>
          <w:ilvl w:val="0"/>
          <w:numId w:val="1"/>
        </w:num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检验项目</w:t>
      </w:r>
    </w:p>
    <w:p w:rsidR="005C7DDE" w:rsidRDefault="00640153">
      <w:pPr>
        <w:numPr>
          <w:ilvl w:val="0"/>
          <w:numId w:val="2"/>
        </w:num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味精抽检项目包括谷氨酸钠、铅(以Pb计)。</w:t>
      </w:r>
    </w:p>
    <w:p w:rsidR="005C7DDE" w:rsidRDefault="00640153">
      <w:pPr>
        <w:numPr>
          <w:ilvl w:val="0"/>
          <w:numId w:val="2"/>
        </w:num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黄豆酱、甜面酱抽检项目包括氨基酸态氮,黄曲霉毒素B1,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p w:rsidR="005C7DDE" w:rsidRDefault="00640153">
      <w:pPr>
        <w:numPr>
          <w:ilvl w:val="0"/>
          <w:numId w:val="2"/>
        </w:num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火锅底料、麻辣烫底料抽检项目包括罂粟碱,吗啡,可待因,那可丁,苯甲酸及其钠盐(以苯甲酸计),山梨酸及其钾盐(以山梨酸计),脱氢乙酸及其钠盐(以脱氢乙酸计),防腐剂混合使用时各自用量占其最大使用量的比例之和。</w:t>
      </w:r>
    </w:p>
    <w:p w:rsidR="005C7DDE" w:rsidRDefault="00640153">
      <w:pPr>
        <w:numPr>
          <w:ilvl w:val="0"/>
          <w:numId w:val="2"/>
        </w:num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食盐抽检项目包括</w:t>
      </w:r>
      <w:r>
        <w:rPr>
          <w:rFonts w:ascii="仿宋_GB2312" w:eastAsia="仿宋_GB2312" w:hAnsi="仿宋_GB2312" w:cs="仿宋_GB2312"/>
          <w:sz w:val="32"/>
          <w:szCs w:val="32"/>
        </w:rPr>
        <w:t>氯化钠、钡(以Ba计)、碘(以I计)、铅(以Pb计)、总砷(以As计)、镉(以Cd计)、总汞(以 Hg 计)、亚铁氰化钾/亚铁氰化钠(以亚铁氰根计)</w:t>
      </w:r>
      <w:r>
        <w:rPr>
          <w:rFonts w:ascii="仿宋_GB2312" w:eastAsia="仿宋_GB2312" w:hAnsi="仿宋_GB2312" w:cs="仿宋_GB2312" w:hint="eastAsia"/>
          <w:sz w:val="32"/>
          <w:szCs w:val="32"/>
        </w:rPr>
        <w:t>。</w:t>
      </w:r>
    </w:p>
    <w:p w:rsidR="005C7DDE" w:rsidRDefault="00640153">
      <w:pPr>
        <w:numPr>
          <w:ilvl w:val="0"/>
          <w:numId w:val="2"/>
        </w:num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调味料酒抽检项目包括</w:t>
      </w:r>
      <w:r>
        <w:rPr>
          <w:rFonts w:ascii="仿宋_GB2312" w:eastAsia="仿宋_GB2312" w:hAnsi="仿宋_GB2312" w:cs="仿宋_GB2312"/>
          <w:sz w:val="32"/>
          <w:szCs w:val="32"/>
        </w:rPr>
        <w:t>氨基酸态氮(以氮计)、苯甲酸及其钠盐(以苯甲酸计)、山梨酸及其钾盐(以山梨酸计)、脱氢乙酸及其钠盐(以脱氢乙酸计)、糖精钠(以糖精计)、甜蜜素(以环己基氨基磺酸计)、三氯蔗糖</w:t>
      </w:r>
      <w:r>
        <w:rPr>
          <w:rFonts w:ascii="仿宋_GB2312" w:eastAsia="仿宋_GB2312" w:hAnsi="仿宋_GB2312" w:cs="仿宋_GB2312" w:hint="eastAsia"/>
          <w:sz w:val="32"/>
          <w:szCs w:val="32"/>
        </w:rPr>
        <w:t>。</w:t>
      </w:r>
    </w:p>
    <w:p w:rsidR="005C7DDE" w:rsidRDefault="00640153">
      <w:pPr>
        <w:numPr>
          <w:ilvl w:val="0"/>
          <w:numId w:val="2"/>
        </w:num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sz w:val="32"/>
          <w:szCs w:val="32"/>
        </w:rPr>
        <w:t>鸡粉、鸡精调味料</w:t>
      </w:r>
      <w:r>
        <w:rPr>
          <w:rFonts w:ascii="仿宋_GB2312" w:eastAsia="仿宋_GB2312" w:hAnsi="仿宋_GB2312" w:cs="仿宋_GB2312" w:hint="eastAsia"/>
          <w:sz w:val="32"/>
          <w:szCs w:val="32"/>
        </w:rPr>
        <w:t>抽检项目包括</w:t>
      </w:r>
      <w:r>
        <w:rPr>
          <w:rFonts w:ascii="仿宋_GB2312" w:eastAsia="仿宋_GB2312" w:hAnsi="仿宋_GB2312" w:cs="仿宋_GB2312"/>
          <w:sz w:val="32"/>
          <w:szCs w:val="32"/>
        </w:rPr>
        <w:t>谷氨酸钠、呈味核苷酸二钠、铅(以Pb计)、糖精钠(以糖精计)、甜蜜素(以环己基氨基磺酸计)、菌落总数、大肠菌群</w:t>
      </w:r>
      <w:r>
        <w:rPr>
          <w:rFonts w:ascii="仿宋_GB2312" w:eastAsia="仿宋_GB2312" w:hAnsi="仿宋_GB2312" w:cs="仿宋_GB2312" w:hint="eastAsia"/>
          <w:sz w:val="32"/>
          <w:szCs w:val="32"/>
        </w:rPr>
        <w:t>。</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四、方便食品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GB 17400-2015《食品安全国家标准 方便面》。</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1.油炸面、非油炸面、方便米粉(米线)、方便粉丝抽检项目包括水分、菌落总数、大肠菌群。</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调味面制品酸价(以脂肪计)(KOH),过氧化值(以脂肪计),苯甲酸及其钠盐(以苯甲酸计),山梨酸及其钾盐(以山梨酸计),脱氢乙酸及其钠盐(以脱氢乙酸计),糖精钠(以糖精计),甜蜜素(以环己基氨基磺酸计),安赛蜜,三氯蔗糖,柠檬黄,日落黄,菌落总数,大肠菌群,霉菌,沙门氏菌,金黄色葡萄球菌。</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五、糕点</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GB 7099-2015《食品安全国家标准 糕点、面包》、</w:t>
      </w:r>
    </w:p>
    <w:p w:rsidR="005C7DDE" w:rsidRDefault="00640153">
      <w:pPr>
        <w:adjustRightInd w:val="0"/>
        <w:snapToGrid w:val="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sz w:val="32"/>
          <w:szCs w:val="32"/>
        </w:rPr>
        <w:t>GB 2762-2022《食品安全国家标准 食品中污染物限量》、GB 2760-2014《食品安全国家标准 食品添加剂使用标准》、GB 29921-2021《食品安全国家标准 预包装食品中致病菌限量》。</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糕点抽检项目包括酸价(以脂肪计),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柠檬黄,日落黄,胭脂红,苋菜红,亮蓝,新红,赤藓红,靛蓝,诱惑红,酸性红,喹啉黄,防腐剂混合使用时各自用量占其最大使用量的比例之和,菌落总数,大肠菌群,金黄色葡萄球菌,沙门氏菌,霉菌。</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六、酒类</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GB/T 13662-2018 《黄酒》、GB 2760-2014《食品安全国家标准 食品添加剂使用标准、产品明示标准和质量要求。</w:t>
      </w:r>
    </w:p>
    <w:p w:rsidR="005C7DDE" w:rsidRDefault="005C7DDE">
      <w:pPr>
        <w:adjustRightInd w:val="0"/>
        <w:snapToGrid w:val="0"/>
        <w:spacing w:line="360" w:lineRule="auto"/>
        <w:ind w:firstLineChars="196" w:firstLine="630"/>
        <w:rPr>
          <w:rFonts w:ascii="仿宋_GB2312" w:eastAsia="仿宋_GB2312" w:hAnsi="仿宋_GB2312" w:cs="仿宋_GB2312"/>
          <w:b/>
          <w:bCs/>
          <w:sz w:val="32"/>
          <w:szCs w:val="32"/>
        </w:rPr>
      </w:pP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1.黄酒抽检项目包括酒精度,氨基酸态氮,苯甲酸及其钠盐(以苯甲酸计),山梨酸及其钾盐(以山梨酸计),糖精钠(以糖精计),甜蜜素(以环己基氨基磺酸计)。</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七、粮食加工品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b/>
          <w:bCs/>
          <w:sz w:val="32"/>
          <w:szCs w:val="32"/>
        </w:rPr>
      </w:pPr>
      <w:r>
        <w:rPr>
          <w:rFonts w:ascii="仿宋_GB2312" w:eastAsia="仿宋_GB2312" w:hAnsi="仿宋_GB2312" w:cs="仿宋_GB2312" w:hint="eastAsia"/>
          <w:sz w:val="32"/>
          <w:szCs w:val="32"/>
        </w:rPr>
        <w:t>GB 2761-2017《</w:t>
      </w:r>
      <w:r>
        <w:rPr>
          <w:rFonts w:ascii="Verdana" w:hAnsi="Verdana" w:cs="Verdana"/>
          <w:color w:val="333333"/>
          <w:sz w:val="30"/>
          <w:szCs w:val="30"/>
          <w:shd w:val="clear" w:color="auto" w:fill="FFFFFF"/>
        </w:rPr>
        <w:t>食品安全国家标准</w:t>
      </w:r>
      <w:r>
        <w:rPr>
          <w:rFonts w:ascii="Verdana" w:hAnsi="Verdana" w:cs="Verdana"/>
          <w:color w:val="333333"/>
          <w:sz w:val="30"/>
          <w:szCs w:val="30"/>
          <w:shd w:val="clear" w:color="auto" w:fill="FFFFFF"/>
        </w:rPr>
        <w:t xml:space="preserve"> </w:t>
      </w:r>
      <w:r>
        <w:rPr>
          <w:rFonts w:ascii="Verdana" w:hAnsi="Verdana" w:cs="Verdana"/>
          <w:color w:val="333333"/>
          <w:sz w:val="30"/>
          <w:szCs w:val="30"/>
          <w:shd w:val="clear" w:color="auto" w:fill="FFFFFF"/>
        </w:rPr>
        <w:t>食品中真菌毒素限量</w:t>
      </w:r>
      <w:r>
        <w:rPr>
          <w:rFonts w:ascii="Verdana" w:hAnsi="Verdana" w:cs="Verdana" w:hint="eastAsia"/>
          <w:color w:val="333333"/>
          <w:sz w:val="30"/>
          <w:szCs w:val="30"/>
          <w:shd w:val="clear" w:color="auto" w:fill="FFFFFF"/>
        </w:rPr>
        <w:t>》、</w:t>
      </w:r>
      <w:r>
        <w:rPr>
          <w:rFonts w:ascii="仿宋_GB2312" w:eastAsia="仿宋_GB2312" w:hAnsi="仿宋_GB2312" w:cs="仿宋_GB2312" w:hint="eastAsia"/>
          <w:sz w:val="32"/>
          <w:szCs w:val="32"/>
        </w:rPr>
        <w:t>GB 2762-2022《</w:t>
      </w:r>
      <w:r>
        <w:rPr>
          <w:rFonts w:ascii="Verdana" w:hAnsi="Verdana" w:cs="Verdana"/>
          <w:color w:val="333333"/>
          <w:sz w:val="30"/>
          <w:szCs w:val="30"/>
          <w:shd w:val="clear" w:color="auto" w:fill="FFFFFF"/>
        </w:rPr>
        <w:t>食品安全国家标准</w:t>
      </w:r>
      <w:r>
        <w:rPr>
          <w:rFonts w:ascii="Verdana" w:hAnsi="Verdana" w:cs="Verdana"/>
          <w:color w:val="333333"/>
          <w:sz w:val="30"/>
          <w:szCs w:val="30"/>
          <w:shd w:val="clear" w:color="auto" w:fill="FFFFFF"/>
        </w:rPr>
        <w:t xml:space="preserve"> </w:t>
      </w:r>
      <w:r>
        <w:rPr>
          <w:rFonts w:ascii="Verdana" w:hAnsi="Verdana" w:cs="Verdana"/>
          <w:color w:val="333333"/>
          <w:sz w:val="30"/>
          <w:szCs w:val="30"/>
          <w:shd w:val="clear" w:color="auto" w:fill="FFFFFF"/>
        </w:rPr>
        <w:t>食品中污染物限量</w:t>
      </w:r>
      <w:r>
        <w:rPr>
          <w:rFonts w:ascii="Verdana" w:hAnsi="Verdana" w:cs="Verdana" w:hint="eastAsia"/>
          <w:color w:val="333333"/>
          <w:sz w:val="30"/>
          <w:szCs w:val="30"/>
          <w:shd w:val="clear" w:color="auto" w:fill="FFFFFF"/>
        </w:rPr>
        <w:t>》、</w:t>
      </w:r>
      <w:r>
        <w:rPr>
          <w:rFonts w:ascii="仿宋_GB2312" w:eastAsia="仿宋_GB2312" w:hAnsi="仿宋_GB2312" w:cs="仿宋_GB2312" w:hint="eastAsia"/>
          <w:sz w:val="32"/>
          <w:szCs w:val="32"/>
        </w:rPr>
        <w:t>GB 2760-2014《食品安全国家标准 食品添加剂使用标准》。</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1.大米饼干抽检项目包括铅(以Pb计)、镉(以Cd计)、无机砷(以 As 计)、苯并[a]芘、黄曲霉毒素B1。</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2.挂面抽检项目包括铅(以Pb计)、脱氢乙酸及其钠盐(以脱氢乙酸计)。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3.米粉制品抽检项目包括苯甲酸及其钠盐(以苯甲酸计)、山梨酸及其钾盐(以山梨酸计)、脱氢乙酸及其钠盐(以脱氢乙酸计)、二氧化硫残留量。</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4.谷物加工品铅(以Pb计),镉(以Cd计),黄曲霉毒素B1,赭曲霉毒素A。</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5.其他谷物碾磨加工品铅(以Pb计),铬(以Cr计)。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6.玉米粉(片、渣)苯并[a]芘,黄曲霉毒素B1,赭曲霉毒素A,玉米赤霉烯酮,脱氧雪腐镰刀菌烯醇。</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7.小麦粉镉(以Cd计),苯并[a]芘,玉米赤霉烯酮,脱氧雪腐镰刀菌烯醇,赭曲霉毒素 A,黄曲霉毒素B1,偶氮甲酰胺,过氧化苯甲酰。</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8.米粉铅(以Pb计),镉(以Cd计),总汞(以Hg计),无机砷(以As计),苯并[a]芘。</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八、肉制品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GB 2762-2022《食品安全国家标准 食品中污染物限量》、GB 2760-2014《食品安全国家标准 食品添加剂使用标准》、整顿办函〔2011〕1 号《食品中可能违法添加的非食用物质和易滥用的食品添加剂品种名单（第五批）》、GB 2726-2016《食品安全国家标准 熟肉制品》、GB 29921-2021《食品安全国家标准 预包装食品中致病菌限量》。</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1.食用血制品抽检项目包括甲醛,铅(以Pb计),总砷(以As计),镉(以Cd计),铬(以Cr计),苏丹红Ⅰ,苏丹红Ⅱ,苏丹红Ⅲ,苏丹红Ⅳ。</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酱卤肉制品铅(以Pb计),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w:t>
      </w:r>
      <w:r>
        <w:rPr>
          <w:rFonts w:ascii="仿宋_GB2312" w:eastAsia="仿宋_GB2312" w:hAnsi="仿宋_GB2312" w:cs="仿宋_GB2312" w:hint="eastAsia"/>
          <w:sz w:val="32"/>
          <w:szCs w:val="32"/>
        </w:rPr>
        <w:lastRenderedPageBreak/>
        <w:t>(以糖精计),柠檬黄,日落黄,胭脂红,氯霉素,酸性橙Ⅱ,沙门氏菌,金黄色葡萄球菌,单核细胞增生李斯特氏菌。</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九、蔬菜制品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GB 2714-2015《食品安全国家标准 酱腌菜》、GB 2760-2014《食品安全国家标准 食品添加剂使用标准》、GB 2762-2022《食品安全国家标准 食品中污染物限量》。</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酱腌菜抽检项目包括铅(以Pb计)、亚硝酸盐(以NaNO₂计)、苯甲酸及其钠盐(以苯甲酸计)、山梨酸及其钾盐(以山梨酸计)、脱氢乙酸及其钠盐(以脱氢乙酸计)、糖精钠(以糖精计)、甜蜜素(以环己基氨基磺酸计)、阿斯巴甜、二氧化硫残留量、大肠菌群、防腐剂混合使用时各自用量占其最大使用量的比例之和。</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十、速冻食品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GB 19295-2021《食品安全国家标准 速冻面米与调制食品》、GB 2760-2014《食品安全国家标准 食品添加剂使用标准》、整顿办函〔2011〕1 号《食品中可能违法添加的非食用物质和易滥用的食品添加剂品种名单（第五批）》、GB 29921-2021《食品安全国家标准 预包装食品中致病菌限量》。</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1.速冻调理肉制品抽检项目包括过过氧化值(以脂肪计),铅(以Pb计),铬(以Cr计),氯霉素,胭脂红,柠檬黄,日落黄,诱惑红。</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十一、饮料</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卫生部、工业和信息化部、农业部、工商总局、质检总 局公告2011 年第10 号、GB 2760-2014《食品安全国家标准 食品添加剂使用标准》、GB 2762-2022《食品安全国家标准 食品中污染物限量》、GB 7101-2022《食品安全国家标准 饮料》、GB 29921-2021《食品安全国家标准 预包装食品中致病菌限量》。</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1.蛋白饮料抽检项目包括苯甲酸及其钠盐(以苯甲酸计),山梨酸及其钾盐(以山梨酸计),脱氢乙酸及其钠盐(以脱氢乙酸计),防腐剂混合使用时各自用量占其最大使用量的比例之和,菌落总数,大肠菌群,霉菌,酵母。</w:t>
      </w:r>
    </w:p>
    <w:p w:rsidR="005C7DDE" w:rsidRDefault="00640153">
      <w:pPr>
        <w:adjustRightInd w:val="0"/>
        <w:snapToGrid w:val="0"/>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十二、蛋制品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GB 2762-2022《食品安全国家标准 食品中污染物限量》、GB 2760-2014《食品安全国家标准 食品添加剂使用标准》、GB 31607-2021 《食品安全国家标准 散装即食食品中致病</w:t>
      </w:r>
      <w:r>
        <w:rPr>
          <w:rFonts w:ascii="仿宋_GB2312" w:eastAsia="仿宋_GB2312" w:hAnsi="仿宋_GB2312" w:cs="仿宋_GB2312" w:hint="eastAsia"/>
          <w:sz w:val="32"/>
          <w:szCs w:val="32"/>
        </w:rPr>
        <w:lastRenderedPageBreak/>
        <w:t>菌限量》。</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196" w:firstLine="627"/>
        <w:rPr>
          <w:rFonts w:ascii="仿宋_GB2312" w:eastAsia="仿宋_GB2312" w:hAnsi="仿宋_GB2312" w:cs="仿宋_GB2312"/>
          <w:b/>
          <w:bCs/>
          <w:color w:val="0000FF"/>
          <w:sz w:val="32"/>
          <w:szCs w:val="32"/>
        </w:rPr>
      </w:pPr>
      <w:r>
        <w:rPr>
          <w:rFonts w:ascii="仿宋_GB2312" w:eastAsia="仿宋_GB2312" w:hAnsi="仿宋_GB2312" w:cs="仿宋_GB2312" w:hint="eastAsia"/>
          <w:sz w:val="32"/>
          <w:szCs w:val="32"/>
        </w:rPr>
        <w:t>1.其他类抽检项目包括铅(以Pb计),苯甲酸及其钠盐(以苯甲酸计),山梨酸及其钾盐(以山梨酸计),脱氢乙酸及其钠盐(以脱氢乙酸计),菌落总数,大肠菌群,沙门氏菌。</w:t>
      </w:r>
    </w:p>
    <w:p w:rsidR="005C7DDE" w:rsidRDefault="00640153">
      <w:pPr>
        <w:numPr>
          <w:ilvl w:val="0"/>
          <w:numId w:val="3"/>
        </w:numPr>
        <w:adjustRightInd w:val="0"/>
        <w:snapToGrid w:val="0"/>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罐头</w:t>
      </w:r>
    </w:p>
    <w:p w:rsidR="005C7DDE" w:rsidRDefault="00640153">
      <w:pPr>
        <w:numPr>
          <w:ilvl w:val="0"/>
          <w:numId w:val="4"/>
        </w:num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抽检依据 </w:t>
      </w:r>
    </w:p>
    <w:p w:rsidR="005C7DDE" w:rsidRDefault="00640153">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GB 2762-2022《食品安全国家标准 食品中污染物限量》、GB 2760-2014《食品安全国家标准 食品添加剂使用标准》、GB 7098-2015 《食品安全国家标准 罐头食品》。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水果类罐头抽检项目包括铅(以Pb计),柠檬黄,日落黄,苋菜红,胭脂红,赤藓红,诱惑红,亮蓝,脱氢乙酸及其钠盐(以脱氢乙酸计),苯甲酸及其钠盐(以苯甲酸计),山梨酸及其钾盐(以山梨酸计),糖精钠(以糖精计),甜蜜素(以环己基氨基磺酸计),二氧化硫残留量,商业无菌。</w:t>
      </w:r>
    </w:p>
    <w:p w:rsidR="005C7DDE" w:rsidRDefault="00640153">
      <w:pPr>
        <w:adjustRightInd w:val="0"/>
        <w:snapToGrid w:val="0"/>
        <w:spacing w:line="360" w:lineRule="auto"/>
        <w:ind w:firstLineChars="196" w:firstLine="627"/>
        <w:rPr>
          <w:rFonts w:ascii="仿宋_GB2312" w:eastAsia="仿宋_GB2312" w:hAnsi="仿宋_GB2312" w:cs="仿宋_GB2312"/>
          <w:b/>
          <w:bCs/>
          <w:color w:val="0000FF"/>
          <w:sz w:val="32"/>
          <w:szCs w:val="32"/>
        </w:rPr>
      </w:pPr>
      <w:r>
        <w:rPr>
          <w:rFonts w:ascii="仿宋_GB2312" w:eastAsia="仿宋_GB2312" w:hAnsi="仿宋_GB2312" w:cs="仿宋_GB2312" w:hint="eastAsia"/>
          <w:sz w:val="32"/>
          <w:szCs w:val="32"/>
        </w:rPr>
        <w:t>2.畜禽肉类罐头抽检项目包括铅(以Pb计),镉(以Cd计),苯甲酸及其钠盐(以苯甲酸计),山梨酸及其钾盐(以山梨酸计),糖精钠(以糖精计),商业无菌。</w:t>
      </w:r>
    </w:p>
    <w:p w:rsidR="005C7DDE" w:rsidRDefault="00640153">
      <w:pPr>
        <w:numPr>
          <w:ilvl w:val="0"/>
          <w:numId w:val="3"/>
        </w:numPr>
        <w:adjustRightInd w:val="0"/>
        <w:snapToGrid w:val="0"/>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食糖</w:t>
      </w:r>
    </w:p>
    <w:p w:rsidR="005C7DDE" w:rsidRDefault="00640153">
      <w:pPr>
        <w:numPr>
          <w:ilvl w:val="0"/>
          <w:numId w:val="5"/>
        </w:num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抽检依据 </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GB 13104-2014 《食品安全国家标准 食糖》、GB </w:t>
      </w:r>
      <w:r>
        <w:rPr>
          <w:rFonts w:ascii="仿宋_GB2312" w:eastAsia="仿宋_GB2312" w:hAnsi="仿宋_GB2312" w:cs="仿宋_GB2312" w:hint="eastAsia"/>
          <w:sz w:val="32"/>
          <w:szCs w:val="32"/>
        </w:rPr>
        <w:lastRenderedPageBreak/>
        <w:t>2760-2014《食品安全国家标准 食品添加剂使用标准》、GB/T 317-2018 《白砂糖》、GB/T 35885-2018 《红糖》。</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1.白砂糖抽检项目包括蔗糖分,还原糖分,色值,干燥失重,二氧化硫残留量,螨。</w:t>
      </w:r>
    </w:p>
    <w:p w:rsidR="005C7DDE" w:rsidRDefault="00640153">
      <w:pPr>
        <w:adjustRightInd w:val="0"/>
        <w:snapToGrid w:val="0"/>
        <w:spacing w:line="360" w:lineRule="auto"/>
        <w:ind w:firstLineChars="196" w:firstLine="627"/>
        <w:rPr>
          <w:rFonts w:ascii="仿宋_GB2312" w:eastAsia="仿宋_GB2312" w:hAnsi="仿宋_GB2312" w:cs="仿宋_GB2312"/>
          <w:b/>
          <w:bCs/>
          <w:color w:val="0000FF"/>
          <w:sz w:val="32"/>
          <w:szCs w:val="32"/>
        </w:rPr>
      </w:pPr>
      <w:r>
        <w:rPr>
          <w:rFonts w:ascii="仿宋_GB2312" w:eastAsia="仿宋_GB2312" w:hAnsi="仿宋_GB2312" w:cs="仿宋_GB2312" w:hint="eastAsia"/>
          <w:sz w:val="32"/>
          <w:szCs w:val="32"/>
        </w:rPr>
        <w:t>2.红糖抽检项目包括总糖分,不溶于水杂质,干燥失重,二氧化硫残留量,螨,柠檬黄,新红,苋菜红,胭脂红,日落黄,诱惑红,酸性红,喹啉黄,赤藓红。</w:t>
      </w:r>
    </w:p>
    <w:p w:rsidR="005C7DDE" w:rsidRDefault="00640153">
      <w:pPr>
        <w:numPr>
          <w:ilvl w:val="0"/>
          <w:numId w:val="3"/>
        </w:numPr>
        <w:adjustRightInd w:val="0"/>
        <w:snapToGrid w:val="0"/>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水产制品</w:t>
      </w:r>
    </w:p>
    <w:p w:rsidR="005C7DDE" w:rsidRDefault="00640153">
      <w:pPr>
        <w:numPr>
          <w:ilvl w:val="0"/>
          <w:numId w:val="6"/>
        </w:num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抽检依据 </w:t>
      </w:r>
    </w:p>
    <w:p w:rsidR="005C7DDE" w:rsidRDefault="00640153">
      <w:pPr>
        <w:adjustRightInd w:val="0"/>
        <w:snapToGrid w:val="0"/>
        <w:spacing w:line="360" w:lineRule="auto"/>
        <w:rPr>
          <w:rFonts w:ascii="仿宋_GB2312" w:eastAsia="仿宋_GB2312" w:hAnsi="仿宋_GB2312" w:cs="仿宋_GB2312"/>
          <w:b/>
          <w:bCs/>
          <w:sz w:val="32"/>
          <w:szCs w:val="32"/>
        </w:rPr>
      </w:pPr>
      <w:r>
        <w:rPr>
          <w:rFonts w:ascii="仿宋_GB2312" w:eastAsia="仿宋_GB2312" w:hAnsi="仿宋_GB2312" w:cs="仿宋_GB2312" w:hint="eastAsia"/>
          <w:sz w:val="32"/>
          <w:szCs w:val="32"/>
        </w:rPr>
        <w:t>GB 19643-2016《食</w:t>
      </w:r>
      <w:r>
        <w:rPr>
          <w:rFonts w:ascii="Verdana" w:hAnsi="Verdana" w:cs="Verdana"/>
          <w:color w:val="333333"/>
          <w:sz w:val="30"/>
          <w:szCs w:val="30"/>
          <w:shd w:val="clear" w:color="auto" w:fill="FFFFFF"/>
        </w:rPr>
        <w:t>品安全国家标准</w:t>
      </w:r>
      <w:r>
        <w:rPr>
          <w:rFonts w:ascii="Verdana" w:hAnsi="Verdana" w:cs="Verdana"/>
          <w:color w:val="333333"/>
          <w:sz w:val="30"/>
          <w:szCs w:val="30"/>
          <w:shd w:val="clear" w:color="auto" w:fill="FFFFFF"/>
        </w:rPr>
        <w:t xml:space="preserve"> </w:t>
      </w:r>
      <w:r>
        <w:rPr>
          <w:rFonts w:ascii="Verdana" w:hAnsi="Verdana" w:cs="Verdana"/>
          <w:color w:val="333333"/>
          <w:sz w:val="30"/>
          <w:szCs w:val="30"/>
          <w:shd w:val="clear" w:color="auto" w:fill="FFFFFF"/>
        </w:rPr>
        <w:t>藻类及其制品</w:t>
      </w:r>
      <w:r>
        <w:rPr>
          <w:rFonts w:ascii="Verdana" w:hAnsi="Verdana" w:cs="Verdana" w:hint="eastAsia"/>
          <w:color w:val="333333"/>
          <w:sz w:val="30"/>
          <w:szCs w:val="30"/>
          <w:shd w:val="clear" w:color="auto" w:fill="FFFFFF"/>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GB 2762-2022《食品安全国家标准 食品中污染物限量》、GB 2760-2014《食品安全国家标准 食品添加剂使用标准》。</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rsidP="00995A13">
      <w:pPr>
        <w:adjustRightInd w:val="0"/>
        <w:snapToGrid w:val="0"/>
        <w:spacing w:line="360" w:lineRule="auto"/>
        <w:ind w:leftChars="200" w:left="420"/>
        <w:rPr>
          <w:rFonts w:ascii="仿宋_GB2312" w:eastAsia="仿宋_GB2312" w:hAnsi="仿宋_GB2312" w:cs="仿宋_GB2312"/>
          <w:b/>
          <w:bCs/>
          <w:color w:val="0000FF"/>
          <w:sz w:val="32"/>
          <w:szCs w:val="32"/>
        </w:rPr>
      </w:pPr>
      <w:r>
        <w:rPr>
          <w:rFonts w:ascii="仿宋_GB2312" w:eastAsia="仿宋_GB2312" w:hAnsi="仿宋_GB2312" w:cs="仿宋_GB2312" w:hint="eastAsia"/>
          <w:sz w:val="32"/>
          <w:szCs w:val="32"/>
        </w:rPr>
        <w:t>1.其他水产制品抽检项目包括铅(以Pb计),苯甲酸及其钠盐(以苯甲酸计),山梨酸及其钾盐(以山梨酸计),脱氢乙酸及其钠盐(以脱氢乙酸计),柠檬黄,防腐剂混合使用时各自用量占其最大使用量的比例之和,菌落总数。</w:t>
      </w:r>
    </w:p>
    <w:p w:rsidR="005C7DDE" w:rsidRDefault="00640153">
      <w:pPr>
        <w:numPr>
          <w:ilvl w:val="0"/>
          <w:numId w:val="3"/>
        </w:numPr>
        <w:adjustRightInd w:val="0"/>
        <w:snapToGrid w:val="0"/>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水果制品</w:t>
      </w:r>
    </w:p>
    <w:p w:rsidR="005C7DDE" w:rsidRDefault="00640153">
      <w:pPr>
        <w:numPr>
          <w:ilvl w:val="0"/>
          <w:numId w:val="7"/>
        </w:num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抽检依据 </w:t>
      </w:r>
    </w:p>
    <w:p w:rsidR="005C7DDE" w:rsidRDefault="00640153">
      <w:pPr>
        <w:adjustRightInd w:val="0"/>
        <w:snapToGrid w:val="0"/>
        <w:spacing w:line="360" w:lineRule="auto"/>
        <w:ind w:firstLineChars="100" w:firstLine="320"/>
        <w:rPr>
          <w:rFonts w:ascii="仿宋_GB2312" w:eastAsia="仿宋_GB2312" w:hAnsi="仿宋_GB2312" w:cs="仿宋_GB2312"/>
          <w:b/>
          <w:bCs/>
          <w:sz w:val="32"/>
          <w:szCs w:val="32"/>
        </w:rPr>
      </w:pPr>
      <w:r>
        <w:rPr>
          <w:rFonts w:ascii="仿宋_GB2312" w:eastAsia="仿宋_GB2312" w:hAnsi="仿宋_GB2312" w:cs="仿宋_GB2312" w:hint="eastAsia"/>
          <w:sz w:val="32"/>
          <w:szCs w:val="32"/>
        </w:rPr>
        <w:t>GB 14884-2016《</w:t>
      </w:r>
      <w:r>
        <w:rPr>
          <w:rFonts w:ascii="Verdana" w:hAnsi="Verdana" w:cs="Verdana"/>
          <w:color w:val="333333"/>
          <w:sz w:val="30"/>
          <w:szCs w:val="30"/>
          <w:shd w:val="clear" w:color="auto" w:fill="FFFFFF"/>
        </w:rPr>
        <w:t>食品安全国家标准</w:t>
      </w:r>
      <w:r>
        <w:rPr>
          <w:rFonts w:ascii="Verdana" w:hAnsi="Verdana" w:cs="Verdana"/>
          <w:color w:val="333333"/>
          <w:sz w:val="30"/>
          <w:szCs w:val="30"/>
          <w:shd w:val="clear" w:color="auto" w:fill="FFFFFF"/>
        </w:rPr>
        <w:t xml:space="preserve"> </w:t>
      </w:r>
      <w:r>
        <w:rPr>
          <w:rFonts w:ascii="Verdana" w:hAnsi="Verdana" w:cs="Verdana"/>
          <w:color w:val="333333"/>
          <w:sz w:val="30"/>
          <w:szCs w:val="30"/>
          <w:shd w:val="clear" w:color="auto" w:fill="FFFFFF"/>
        </w:rPr>
        <w:t>蜜饯</w:t>
      </w:r>
      <w:r>
        <w:rPr>
          <w:rFonts w:ascii="Verdana" w:hAnsi="Verdana" w:cs="Verdana" w:hint="eastAsia"/>
          <w:color w:val="333333"/>
          <w:sz w:val="30"/>
          <w:szCs w:val="30"/>
          <w:shd w:val="clear" w:color="auto" w:fill="FFFFFF"/>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GB 2762-2022《食品安全国家标准 食品中污染物限量》、GB 2760-2014</w:t>
      </w:r>
      <w:r>
        <w:rPr>
          <w:rFonts w:ascii="仿宋_GB2312" w:eastAsia="仿宋_GB2312" w:hAnsi="仿宋_GB2312" w:cs="仿宋_GB2312" w:hint="eastAsia"/>
          <w:sz w:val="32"/>
          <w:szCs w:val="32"/>
        </w:rPr>
        <w:lastRenderedPageBreak/>
        <w:t>《食品安全国家标准 食品添加剂使用标准》。</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rsidP="00995A13">
      <w:pPr>
        <w:adjustRightInd w:val="0"/>
        <w:snapToGrid w:val="0"/>
        <w:spacing w:line="360" w:lineRule="auto"/>
        <w:ind w:leftChars="200" w:left="420"/>
        <w:rPr>
          <w:rFonts w:ascii="仿宋_GB2312" w:eastAsia="仿宋_GB2312" w:hAnsi="仿宋_GB2312" w:cs="仿宋_GB2312"/>
          <w:b/>
          <w:bCs/>
          <w:color w:val="0000FF"/>
          <w:sz w:val="32"/>
          <w:szCs w:val="32"/>
        </w:rPr>
      </w:pPr>
      <w:r>
        <w:rPr>
          <w:rFonts w:ascii="仿宋_GB2312" w:eastAsia="仿宋_GB2312" w:hAnsi="仿宋_GB2312" w:cs="仿宋_GB2312" w:hint="eastAsia"/>
          <w:sz w:val="32"/>
          <w:szCs w:val="32"/>
        </w:rPr>
        <w:t>1.蜜饯类、凉果类、果脯类、话化类、果糕类</w:t>
      </w:r>
    </w:p>
    <w:p w:rsidR="005C7DDE" w:rsidRDefault="00640153" w:rsidP="00995A13">
      <w:pPr>
        <w:adjustRightInd w:val="0"/>
        <w:snapToGrid w:val="0"/>
        <w:spacing w:line="360" w:lineRule="auto"/>
        <w:ind w:leftChars="200" w:left="420"/>
        <w:rPr>
          <w:rFonts w:ascii="仿宋_GB2312" w:eastAsia="仿宋_GB2312" w:hAnsi="仿宋_GB2312" w:cs="仿宋_GB2312"/>
          <w:b/>
          <w:bCs/>
          <w:color w:val="0000FF"/>
          <w:sz w:val="32"/>
          <w:szCs w:val="32"/>
        </w:rPr>
      </w:pPr>
      <w:r>
        <w:rPr>
          <w:rFonts w:ascii="仿宋_GB2312" w:eastAsia="仿宋_GB2312" w:hAnsi="仿宋_GB2312" w:cs="仿宋_GB2312" w:hint="eastAsia"/>
          <w:sz w:val="32"/>
          <w:szCs w:val="32"/>
        </w:rPr>
        <w:t>抽检项目包括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亮蓝,柠檬黄,日落黄,苋菜红,胭脂红,相同色泽着色剂混合使用时各自用量占其最大使用量的比例之和,菌落总数,大肠菌群,霉菌。</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十七、糖果制品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b/>
          <w:bCs/>
          <w:sz w:val="32"/>
          <w:szCs w:val="32"/>
        </w:rPr>
      </w:pPr>
      <w:r>
        <w:rPr>
          <w:rFonts w:ascii="仿宋_GB2312" w:eastAsia="仿宋_GB2312" w:hAnsi="仿宋_GB2312" w:cs="仿宋_GB2312" w:hint="eastAsia"/>
          <w:sz w:val="32"/>
          <w:szCs w:val="32"/>
        </w:rPr>
        <w:t>GB 19299-2015《食品安全国家标准 果冻》、GB 17399-2016《食品</w:t>
      </w:r>
      <w:r>
        <w:rPr>
          <w:rFonts w:ascii="Verdana" w:hAnsi="Verdana" w:cs="Verdana"/>
          <w:color w:val="333333"/>
          <w:sz w:val="30"/>
          <w:szCs w:val="30"/>
          <w:shd w:val="clear" w:color="auto" w:fill="FFFFFF"/>
        </w:rPr>
        <w:t>安全国家标准</w:t>
      </w:r>
      <w:r>
        <w:rPr>
          <w:rFonts w:ascii="Verdana" w:hAnsi="Verdana" w:cs="Verdana"/>
          <w:color w:val="333333"/>
          <w:sz w:val="30"/>
          <w:szCs w:val="30"/>
          <w:shd w:val="clear" w:color="auto" w:fill="FFFFFF"/>
        </w:rPr>
        <w:t xml:space="preserve"> </w:t>
      </w:r>
      <w:r>
        <w:rPr>
          <w:rFonts w:ascii="Verdana" w:hAnsi="Verdana" w:cs="Verdana"/>
          <w:color w:val="333333"/>
          <w:sz w:val="30"/>
          <w:szCs w:val="30"/>
          <w:shd w:val="clear" w:color="auto" w:fill="FFFFFF"/>
        </w:rPr>
        <w:t>糖果</w:t>
      </w:r>
      <w:r>
        <w:rPr>
          <w:rFonts w:ascii="Verdana" w:hAnsi="Verdana" w:cs="Verdana" w:hint="eastAsia"/>
          <w:color w:val="333333"/>
          <w:sz w:val="30"/>
          <w:szCs w:val="30"/>
          <w:shd w:val="clear" w:color="auto" w:fill="FFFFFF"/>
        </w:rPr>
        <w:t>》</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GB 2762-2022《食品安全国家标准 食品中污染物限量》、GB 2760-2014《食品安全国家标准 食品添加剂使用标准》。</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1.果冻抽检项目包括铅(以Pb计),山梨酸及其钾盐(以山梨酸计),苯甲酸及其钠盐(以苯甲酸计),糖精钠(以糖精计),甜蜜素(以环己基氨基磺酸计),菌落总数,大肠菌群,霉菌,酵母。</w:t>
      </w:r>
    </w:p>
    <w:p w:rsidR="005C7DDE" w:rsidRDefault="00640153">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2.糖果抽检项目包括铅(以Pb计),糖精钠(以糖精计),甜蜜</w:t>
      </w:r>
      <w:r>
        <w:rPr>
          <w:rFonts w:ascii="仿宋_GB2312" w:eastAsia="仿宋_GB2312" w:hAnsi="仿宋_GB2312" w:cs="仿宋_GB2312" w:hint="eastAsia"/>
          <w:sz w:val="32"/>
          <w:szCs w:val="32"/>
        </w:rPr>
        <w:lastRenderedPageBreak/>
        <w:t>素(以环己基氨基磺酸计),柠檬黄,新红,苋菜红,靛蓝,胭脂红,日落黄,诱惑红,亮蓝,酸性红,喹啉黄,赤藓红,相同色泽着色剂混合使用时各自用量占其最大使用量的比例之和,二氧化硫残留量,菌落总数,大肠菌群。</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十八、餐饮食品</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b/>
          <w:bCs/>
          <w:sz w:val="32"/>
          <w:szCs w:val="32"/>
        </w:rPr>
      </w:pPr>
      <w:r>
        <w:rPr>
          <w:rFonts w:ascii="仿宋_GB2312" w:eastAsia="仿宋_GB2312" w:hAnsi="仿宋_GB2312" w:cs="仿宋_GB2312" w:hint="eastAsia"/>
          <w:sz w:val="32"/>
          <w:szCs w:val="32"/>
        </w:rPr>
        <w:t>卫生部国家食药监管局《关于禁止餐饮服务单位采购、贮存、使用食品添加剂亚硝酸盐的公告》(卫生部公告2012年第10号)、GB 2760-2014《食品安全国家标准 食品添加剂使用标准》、GB 14934-2016《</w:t>
      </w:r>
      <w:r>
        <w:rPr>
          <w:rFonts w:ascii="Verdana" w:hAnsi="Verdana" w:cs="Verdana"/>
          <w:color w:val="333333"/>
          <w:sz w:val="30"/>
          <w:szCs w:val="30"/>
          <w:shd w:val="clear" w:color="auto" w:fill="FFFFFF"/>
        </w:rPr>
        <w:t>食品安全国家标准</w:t>
      </w:r>
      <w:r>
        <w:rPr>
          <w:rFonts w:ascii="Verdana" w:hAnsi="Verdana" w:cs="Verdana"/>
          <w:color w:val="333333"/>
          <w:sz w:val="30"/>
          <w:szCs w:val="30"/>
          <w:shd w:val="clear" w:color="auto" w:fill="FFFFFF"/>
        </w:rPr>
        <w:t xml:space="preserve"> </w:t>
      </w:r>
      <w:r>
        <w:rPr>
          <w:rFonts w:ascii="Verdana" w:hAnsi="Verdana" w:cs="Verdana"/>
          <w:color w:val="333333"/>
          <w:sz w:val="30"/>
          <w:szCs w:val="30"/>
          <w:shd w:val="clear" w:color="auto" w:fill="FFFFFF"/>
        </w:rPr>
        <w:t>消毒餐（饮）具</w:t>
      </w:r>
      <w:r>
        <w:rPr>
          <w:rFonts w:ascii="仿宋_GB2312" w:eastAsia="仿宋_GB2312" w:hAnsi="仿宋_GB2312" w:cs="仿宋_GB2312" w:hint="eastAsia"/>
          <w:sz w:val="32"/>
          <w:szCs w:val="32"/>
        </w:rPr>
        <w:t>》、整顿办函〔2011〕1 号《食品中可能违法添加的非食用物质和易滥用的食品添加剂品种名单（第五批）》。</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1.复用餐饮具(餐馆自行消毒)抽检项目包括阴离子合成洗涤剂(以十二烷基苯磺酸钠计)、大肠菌群。</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2.酱卤肉制品(自制)抽检项目包括苯甲酸及其钠盐(以苯甲酸计)、山梨酸及其钾盐(以山梨酸计)、脱氢乙酸及其钠盐(以脱氢乙酸计)、胭脂红(以胭脂红计)、亚硝酸盐(以亚硝酸钠计)。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3.火锅麻辣烫底料(自制)抽检项目包括罂粟碱、吗啡、可待因、那可丁。</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4.米面及其制品(自制)抽检项目包括苯甲酸及其钠盐</w:t>
      </w:r>
      <w:r>
        <w:rPr>
          <w:rFonts w:ascii="仿宋_GB2312" w:eastAsia="仿宋_GB2312" w:hAnsi="仿宋_GB2312" w:cs="仿宋_GB2312" w:hint="eastAsia"/>
          <w:sz w:val="32"/>
          <w:szCs w:val="32"/>
        </w:rPr>
        <w:lastRenderedPageBreak/>
        <w:t>(以苯甲酸计)、山梨酸及其钾盐(以山梨酸计)、糖精钠(以糖精计)。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5.饮料(自制)抽检项目包括苯甲酸及其钠盐(以苯甲酸计)、山梨酸及其钾盐(以山梨酸计)、脱氢乙酸及其钠盐(以脱氢乙酸计、糖精钠(以糖精计)、甜蜜素(以环己基氨基磺酸计)。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6.发酵面制品苯甲酸及其钠盐(以苯甲酸计),山梨酸及其钾盐(以山梨酸计),糖精钠(以糖精计),脱氢乙酸及其钠盐(以脱氢乙酸计),甜蜜素(以环己基氨基磺酸计)。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7.糕点(自制)酸价(以脂肪计)(KOH),过氧化值(以脂肪计),山梨酸及其钾盐(以山梨酸计),脱氢乙酸及其钠盐(以脱氢乙酸计),铝的残留量(干样品，以Al计),防腐剂混合使用时各自用量占其最大使用量的比例之和。</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8.油炸面制品铝的残留量(干样品，以Al计)。</w:t>
      </w:r>
    </w:p>
    <w:p w:rsidR="005C7DDE" w:rsidRDefault="00640153">
      <w:pPr>
        <w:adjustRightInd w:val="0"/>
        <w:snapToGrid w:val="0"/>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十九、食用农产品</w:t>
      </w:r>
    </w:p>
    <w:p w:rsidR="005C7DDE" w:rsidRDefault="00640153">
      <w:pPr>
        <w:adjustRightInd w:val="0"/>
        <w:snapToGrid w:val="0"/>
        <w:spacing w:line="360" w:lineRule="auto"/>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（一）抽检依据 </w:t>
      </w:r>
    </w:p>
    <w:p w:rsidR="005C7DDE" w:rsidRDefault="00640153">
      <w:pPr>
        <w:adjustRightInd w:val="0"/>
        <w:snapToGrid w:val="0"/>
        <w:spacing w:line="36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GB 2762-2022《食品安全国家标准 食品中污染物限量》、GB 2763-2021《食品安全国家标准 食品中农药最大残留限量》、GB 19300-2014《食品安全国家标准 坚果与籽类食品》、GB 31650-2019《食品安全国家标准 食品中兽药最大残留限量》、国家食品药品监督管理总局 农业部 国家卫生和计划生育委员会关于豆芽生产过程中禁止使用6-苄基腺嘌呤等</w:t>
      </w:r>
      <w:r>
        <w:rPr>
          <w:rFonts w:ascii="仿宋_GB2312" w:eastAsia="仿宋_GB2312" w:hAnsi="仿宋_GB2312" w:cs="仿宋_GB2312" w:hint="eastAsia"/>
          <w:sz w:val="32"/>
          <w:szCs w:val="32"/>
        </w:rPr>
        <w:lastRenderedPageBreak/>
        <w:t>物质的公告(2015 年第 11 号)。</w:t>
      </w:r>
    </w:p>
    <w:p w:rsidR="005C7DDE" w:rsidRDefault="00640153">
      <w:pPr>
        <w:adjustRightInd w:val="0"/>
        <w:snapToGrid w:val="0"/>
        <w:spacing w:line="360" w:lineRule="auto"/>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（二）检验项目</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1、生干籽类抽检项目包括酸价(以脂肪计)(KOH),过氧化值(以脂肪计),镉(以Cd计),黄曲霉毒素B1,噻虫嗪。</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2、豇豆抽检项目包括乙酰甲胺磷、噻虫嗪、噻虫胺、灭蝇胺、克百威、甲氨基阿维菌素苯甲酸盐、毒死蜱、倍硫磷、阿维菌素。</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3、豆芽抽检项目包括铅(以Pb计)、总汞(以Hg计)、4-氯苯氧乙酸钠(以4-氯苯氧乙酸计)、6-苄基腺嘌呤(6-BA)。</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4、山药抽检项目包括克百威、涕灭威、氯氟氰菊酯和高效氯氟氰菊酯、铅(以Pb计)。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5、姜抽检项目包括噻虫嗪、噻虫胺、铅(以Pb计)、毒死蜱、氯氟氰菊酯和高效氯氟氰菊酯。</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6、黄瓜抽检项目包括阿维菌素、毒死蜱、甲拌磷、腐霉利、乙酰甲胺磷。</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7、韭菜抽检项目包括氯氟氰菊酯和高效氯氟氰菊酯、镉(以Cd计)、腐霉利、毒死蜱、啶虫脒。</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8、蒜苔抽检项目包括甲胺磷、氧乐果、甲拌磷、氯氟氰菊酯和高效氯氟氰菊酯、水胺硫磷。</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9、葱抽检项目包括噻虫嗪、毒死蜱、水胺硫磷。</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10、辣椒抽检项目包括噻虫胺、乙酰甲胺磷、乐果、镉</w:t>
      </w:r>
      <w:r>
        <w:rPr>
          <w:rFonts w:ascii="仿宋_GB2312" w:eastAsia="仿宋_GB2312" w:hAnsi="仿宋_GB2312" w:cs="仿宋_GB2312" w:hint="eastAsia"/>
          <w:sz w:val="32"/>
          <w:szCs w:val="32"/>
        </w:rPr>
        <w:lastRenderedPageBreak/>
        <w:t>(以Cd计)、毒死蜱。</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11、番茄抽检项目包括镉(以Cd计)、毒死蜱、腐霉利、甲拌磷、乙酰甲胺磷。</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12、茄子抽检项目包括甲拌磷、毒死蜱、镉(以Cd计)。</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13、普通白菜抽检项目包括水胺硫磷、毒死蜱、啶虫脒、阿维菌素。</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14、芹菜抽检项目包括噻虫胺、乙酰甲胺磷、甲拌磷、毒死蜱、啶虫脒。</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15、大白菜抽检项目包括阿维菌素、啶虫脒、毒死蜱、甲拌磷、水胺硫磷。</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16、油麦菜抽检项目包括毒死蜱、啶虫脒、阿维菌素。</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17、结球甘蓝抽检项目包括毒死蜱、克百威、乙酰甲胺磷、乐果、苯醚甲环唑。</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18、花椰菜抽检项目包括毒死蜱、甲拌磷、水胺硫磷、异菌脲、克百威。</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19、橙抽检项目包括丙溴磷、克百威、水胺硫磷、氧乐果、苯醚甲环唑。</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20、柑、橘抽检项目包括丙溴磷、毒死蜱、水胺硫磷、联苯菊酯、苯醚甲环唑。</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21、甜瓜抽检项目包括克百威、烯酰吗啉、氧乐果、乙酰甲胺磷。</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22、桃抽检项目包括克百威、敌敌畏、多菌灵、氧乐果、</w:t>
      </w:r>
      <w:r>
        <w:rPr>
          <w:rFonts w:ascii="仿宋_GB2312" w:eastAsia="仿宋_GB2312" w:hAnsi="仿宋_GB2312" w:cs="仿宋_GB2312" w:hint="eastAsia"/>
          <w:sz w:val="32"/>
          <w:szCs w:val="32"/>
        </w:rPr>
        <w:lastRenderedPageBreak/>
        <w:t>苯醚甲环唑。</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23、油桃抽检项目包括氧乐果、敌敌畏、苯醚甲环唑、多菌灵、克百威。</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24、杏抽检项目包括甲胺磷、毒死蜱、敌敌畏、甲拌磷。</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25、猕猴桃抽检项目包括氧乐果、敌敌畏、多菌灵、氯吡脲。</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26、香蕉抽检项目包括甲拌磷、苯醚甲环唑、腈苯唑、噻虫胺、噻虫嗪、吡虫啉。</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27、火龙果抽检项目包括氧乐果、甲胺磷、克百威、氟虫腈。</w:t>
      </w:r>
    </w:p>
    <w:p w:rsidR="005C7DDE" w:rsidRDefault="00640153">
      <w:pPr>
        <w:numPr>
          <w:ilvl w:val="0"/>
          <w:numId w:val="8"/>
        </w:num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苹果抽检项目包括毒死蜱、啶虫脒、甲拌磷、克百威、氧乐果。</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29、梨抽检项目包括毒死蜱、克百威、氯氟氰菊酯和高效氯氟氰菊酯、氧乐果、水胺硫磷。</w:t>
      </w:r>
    </w:p>
    <w:p w:rsidR="005C7DDE" w:rsidRDefault="00640153">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30、鸡蛋抽检项目包括地美硝唑、沙拉沙星、恩诺沙星、甲硝唑。</w:t>
      </w:r>
    </w:p>
    <w:p w:rsidR="005C7DDE" w:rsidRDefault="00640153">
      <w:pPr>
        <w:numPr>
          <w:ilvl w:val="0"/>
          <w:numId w:val="9"/>
        </w:num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鸡肉抽检项目氯霉素、五氯酚酸钠(以五氯酚计)、氧氟沙星、培氟沙星、诺氟沙星、恩诺沙星。</w:t>
      </w:r>
    </w:p>
    <w:p w:rsidR="005C7DDE" w:rsidRDefault="00640153">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32.猪肉抽检项目氯霉素、五氯酚酸钠(以五氯酚计)、克伦特罗、莱克多巴胺、沙丁胺醇、磺胺类(总量)。</w:t>
      </w:r>
    </w:p>
    <w:p w:rsidR="005C7DDE" w:rsidRDefault="00640153">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33.牛肉抽检项目五氯酚酸钠(以五氯酚计)、克伦特罗、莱克多巴胺、沙丁胺醇、磺胺类(总量)。</w:t>
      </w:r>
    </w:p>
    <w:p w:rsidR="005C7DDE" w:rsidRDefault="00640153">
      <w:pPr>
        <w:adjustRightInd w:val="0"/>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34.鸭肉抽检项目呋喃唑酮代谢物、呋喃妥因代谢、物氯霉素、五氯酚酸钠(以五氯酚计)、氧氟沙星、恩诺沙星、磺胺类(总量)、甲氧苄啶、氟苯尼考、多西环素、土霉素、甲硝唑、环丙氨嗪、土霉素/金霉素/四环素(组合含量)。</w:t>
      </w:r>
    </w:p>
    <w:p w:rsidR="005C7DDE" w:rsidRDefault="00640153">
      <w:pPr>
        <w:adjustRightInd w:val="0"/>
        <w:snapToGrid w:val="0"/>
        <w:spacing w:line="360" w:lineRule="auto"/>
        <w:rPr>
          <w:rFonts w:ascii="仿宋_GB2312" w:eastAsia="仿宋_GB2312" w:hAnsi="仿宋_GB2312" w:cs="仿宋_GB2312"/>
          <w:sz w:val="32"/>
          <w:szCs w:val="32"/>
        </w:rPr>
        <w:sectPr w:rsidR="005C7DDE">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32"/>
          <w:szCs w:val="32"/>
        </w:rPr>
        <w:t>35.</w:t>
      </w:r>
      <w:r>
        <w:rPr>
          <w:rFonts w:ascii="仿宋_GB2312" w:eastAsia="仿宋_GB2312" w:hAnsi="仿宋_GB2312" w:cs="仿宋_GB2312"/>
          <w:sz w:val="32"/>
          <w:szCs w:val="32"/>
        </w:rPr>
        <w:t>其他</w:t>
      </w:r>
      <w:r>
        <w:rPr>
          <w:rFonts w:ascii="仿宋_GB2312" w:eastAsia="仿宋_GB2312" w:hAnsi="仿宋_GB2312" w:cs="仿宋_GB2312" w:hint="eastAsia"/>
          <w:sz w:val="32"/>
          <w:szCs w:val="32"/>
        </w:rPr>
        <w:t>抽检项目</w:t>
      </w:r>
      <w:r>
        <w:rPr>
          <w:rFonts w:ascii="仿宋_GB2312" w:eastAsia="仿宋_GB2312" w:hAnsi="仿宋_GB2312" w:cs="仿宋_GB2312"/>
          <w:sz w:val="32"/>
          <w:szCs w:val="32"/>
        </w:rPr>
        <w:t>禽副产品呋喃唑酮代谢物、呋喃西林代谢物、氯霉素、五氯酚酸钠(以五氯酚计)</w:t>
      </w:r>
    </w:p>
    <w:tbl>
      <w:tblPr>
        <w:tblW w:w="5000" w:type="pct"/>
        <w:tblCellMar>
          <w:left w:w="0" w:type="dxa"/>
          <w:right w:w="0" w:type="dxa"/>
        </w:tblCellMar>
        <w:tblLook w:val="04A0"/>
      </w:tblPr>
      <w:tblGrid>
        <w:gridCol w:w="189"/>
        <w:gridCol w:w="934"/>
        <w:gridCol w:w="1349"/>
        <w:gridCol w:w="1266"/>
        <w:gridCol w:w="3708"/>
        <w:gridCol w:w="935"/>
        <w:gridCol w:w="376"/>
        <w:gridCol w:w="521"/>
        <w:gridCol w:w="565"/>
        <w:gridCol w:w="3602"/>
        <w:gridCol w:w="604"/>
        <w:gridCol w:w="1183"/>
        <w:gridCol w:w="190"/>
      </w:tblGrid>
      <w:tr w:rsidR="005C7DDE">
        <w:trPr>
          <w:trHeight w:val="312"/>
        </w:trPr>
        <w:tc>
          <w:tcPr>
            <w:tcW w:w="5000" w:type="pct"/>
            <w:gridSpan w:val="13"/>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bottom"/>
          </w:tcPr>
          <w:p w:rsidR="005C7DDE" w:rsidRDefault="00640153">
            <w:pPr>
              <w:widowControl/>
              <w:jc w:val="left"/>
              <w:textAlignment w:val="bottom"/>
              <w:rPr>
                <w:rFonts w:ascii="宋体" w:hAnsi="宋体" w:cs="宋体"/>
                <w:color w:val="000000"/>
                <w:sz w:val="22"/>
                <w:szCs w:val="22"/>
              </w:rPr>
            </w:pPr>
            <w:r>
              <w:rPr>
                <w:rFonts w:ascii="宋体" w:hAnsi="宋体" w:cs="宋体" w:hint="eastAsia"/>
                <w:color w:val="000000"/>
                <w:kern w:val="0"/>
                <w:sz w:val="22"/>
                <w:szCs w:val="22"/>
              </w:rPr>
              <w:lastRenderedPageBreak/>
              <w:t>附件2</w:t>
            </w:r>
            <w:r>
              <w:rPr>
                <w:rFonts w:ascii="宋体" w:hAnsi="宋体" w:cs="宋体" w:hint="eastAsia"/>
                <w:color w:val="000000"/>
                <w:kern w:val="0"/>
                <w:sz w:val="22"/>
                <w:szCs w:val="22"/>
              </w:rPr>
              <w:br/>
            </w:r>
            <w:r>
              <w:rPr>
                <w:rFonts w:ascii="宋体" w:hAnsi="宋体" w:cs="宋体" w:hint="eastAsia"/>
                <w:b/>
                <w:color w:val="000000"/>
                <w:kern w:val="0"/>
                <w:sz w:val="32"/>
                <w:szCs w:val="32"/>
              </w:rPr>
              <w:t>食品安全监督抽检不合格产品信息</w:t>
            </w:r>
            <w:r>
              <w:rPr>
                <w:rFonts w:ascii="宋体" w:hAnsi="宋体" w:cs="宋体" w:hint="eastAsia"/>
                <w:color w:val="000000"/>
                <w:kern w:val="0"/>
                <w:sz w:val="22"/>
                <w:szCs w:val="22"/>
              </w:rPr>
              <w:br/>
              <w:t xml:space="preserve">    本次抽检的产品包括：饼干、餐饮食品、蛋制品、淀粉及淀粉制品、调味品、方便食品、糕点、罐头、酒类、粮食加工品、肉制品、食糖、食用农产品、蔬菜制品、水产制品、水果制品、速冻食品、糖果制品、饮料。</w:t>
            </w:r>
            <w:r>
              <w:rPr>
                <w:rFonts w:ascii="宋体" w:hAnsi="宋体" w:cs="宋体" w:hint="eastAsia"/>
                <w:color w:val="000000"/>
                <w:kern w:val="0"/>
                <w:sz w:val="22"/>
                <w:szCs w:val="22"/>
              </w:rPr>
              <w:br/>
              <w:t xml:space="preserve">    共抽检440批次产品，其中不合格产品14批次。抽检不合格产品信息见附表。</w:t>
            </w:r>
            <w:r>
              <w:rPr>
                <w:rFonts w:ascii="宋体" w:hAnsi="宋体" w:cs="宋体" w:hint="eastAsia"/>
                <w:color w:val="000000"/>
                <w:kern w:val="0"/>
                <w:sz w:val="22"/>
                <w:szCs w:val="22"/>
              </w:rPr>
              <w:br/>
              <w:t xml:space="preserve">    不合格产品信息</w:t>
            </w:r>
            <w:r>
              <w:rPr>
                <w:rFonts w:ascii="宋体" w:hAnsi="宋体" w:cs="宋体" w:hint="eastAsia"/>
                <w:color w:val="000000"/>
                <w:kern w:val="0"/>
                <w:sz w:val="22"/>
                <w:szCs w:val="22"/>
              </w:rPr>
              <w:br/>
              <w:t xml:space="preserve">    （声明：以下信息仅指本次抽检标称的生产企业相关产品的生产日期/批号和所检项目）</w:t>
            </w:r>
          </w:p>
        </w:tc>
      </w:tr>
      <w:tr w:rsidR="005C7DDE">
        <w:trPr>
          <w:trHeight w:val="405"/>
        </w:trPr>
        <w:tc>
          <w:tcPr>
            <w:tcW w:w="5000" w:type="pct"/>
            <w:gridSpan w:val="13"/>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bottom"/>
          </w:tcPr>
          <w:p w:rsidR="005C7DDE" w:rsidRDefault="005C7DDE">
            <w:pPr>
              <w:rPr>
                <w:rFonts w:ascii="宋体" w:hAnsi="宋体" w:cs="宋体"/>
                <w:color w:val="000000"/>
                <w:sz w:val="22"/>
                <w:szCs w:val="22"/>
              </w:rPr>
            </w:pPr>
          </w:p>
        </w:tc>
      </w:tr>
      <w:tr w:rsidR="005C7DDE">
        <w:trPr>
          <w:trHeight w:val="312"/>
        </w:trPr>
        <w:tc>
          <w:tcPr>
            <w:tcW w:w="5000" w:type="pct"/>
            <w:gridSpan w:val="13"/>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bottom"/>
          </w:tcPr>
          <w:p w:rsidR="005C7DDE" w:rsidRDefault="005C7DDE">
            <w:pPr>
              <w:rPr>
                <w:rFonts w:ascii="宋体" w:hAnsi="宋体" w:cs="宋体"/>
                <w:color w:val="000000"/>
                <w:sz w:val="22"/>
                <w:szCs w:val="22"/>
              </w:rPr>
            </w:pPr>
          </w:p>
        </w:tc>
      </w:tr>
      <w:tr w:rsidR="005C7DDE">
        <w:trPr>
          <w:trHeight w:val="312"/>
        </w:trPr>
        <w:tc>
          <w:tcPr>
            <w:tcW w:w="5000" w:type="pct"/>
            <w:gridSpan w:val="13"/>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bottom"/>
          </w:tcPr>
          <w:p w:rsidR="005C7DDE" w:rsidRDefault="005C7DDE">
            <w:pPr>
              <w:rPr>
                <w:rFonts w:ascii="宋体" w:hAnsi="宋体" w:cs="宋体"/>
                <w:color w:val="000000"/>
                <w:sz w:val="22"/>
                <w:szCs w:val="22"/>
              </w:rPr>
            </w:pPr>
          </w:p>
        </w:tc>
      </w:tr>
      <w:tr w:rsidR="005C7DDE">
        <w:trPr>
          <w:trHeight w:val="375"/>
        </w:trPr>
        <w:tc>
          <w:tcPr>
            <w:tcW w:w="5000" w:type="pct"/>
            <w:gridSpan w:val="13"/>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bottom"/>
          </w:tcPr>
          <w:p w:rsidR="005C7DDE" w:rsidRDefault="005C7DDE">
            <w:pPr>
              <w:rPr>
                <w:rFonts w:ascii="宋体" w:hAnsi="宋体" w:cs="宋体"/>
                <w:color w:val="000000"/>
                <w:sz w:val="22"/>
                <w:szCs w:val="22"/>
              </w:rPr>
            </w:pPr>
          </w:p>
        </w:tc>
      </w:tr>
      <w:tr w:rsidR="005C7DDE">
        <w:trPr>
          <w:trHeight w:val="312"/>
        </w:trPr>
        <w:tc>
          <w:tcPr>
            <w:tcW w:w="5000" w:type="pct"/>
            <w:gridSpan w:val="13"/>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bottom"/>
          </w:tcPr>
          <w:p w:rsidR="005C7DDE" w:rsidRDefault="005C7DDE">
            <w:pPr>
              <w:rPr>
                <w:rFonts w:ascii="宋体" w:hAnsi="宋体" w:cs="宋体"/>
                <w:color w:val="000000"/>
                <w:sz w:val="22"/>
                <w:szCs w:val="22"/>
              </w:rPr>
            </w:pPr>
          </w:p>
        </w:tc>
      </w:tr>
      <w:tr w:rsidR="005C7DDE">
        <w:trPr>
          <w:trHeight w:val="72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序号</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标称生产企业名称</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标称生产企业地址</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被抽样单位名称</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被抽样单位地址</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食品名称</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规格型号</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商标</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生产日期/批号</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不合格项目</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分类</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检验机构</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备注</w:t>
            </w: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淮滨县淮河人家餐饮管理有限公司</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淮滨县淮河路东段南侧</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线辣椒</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2024-06-03</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甲拌磷║检验结果：0.075mg/kg║标准值：≤0.01mg/kg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淮滨县淮河人家餐饮管理有限公司</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淮滨县淮河路东段南侧</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生姜</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2024-06-03</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噻虫胺║检验结果：0.48mg/kg║标准值：≤0.2mg/kg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淮滨县海宇商贸有限公司</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河南省信阳市淮滨县滨湖街道办事处正义街与闾河路交叉口东30米路南上河城商铺1-2幢101-108号</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无糖蛋糕</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2024-06-20</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脱氢乙酸║检验结果：0.760g/kg║标准值：≤0.5g/kg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餐饮食品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汝南县信念食品有限公司</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汝南县产业集聚区崇德路2号</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淮滨县锦程聚民商贸有限公司</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河南省信阳市淮滨县赵集镇216省道与中心街道交叉口西50米</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精制红薯淀粉</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450g/袋</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康尔美和图形</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2023-10-27</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菌落总数║检验结果：4.8×10⁵,1.1×10⁶,2.1×10⁵,3.4×10⁵,2.4×10⁵║标准值：n=5,c=2,m=10⁴,M</w:t>
            </w:r>
          </w:p>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=10⁵</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淀粉及淀粉制品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淮滨县维顺聚民超市有限公司</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河南省信阳市淮滨县期思镇政府南80米</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小台农芒果</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2024-06-18</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吡唑醚菌酯║检验结果：0.096mg/kg║标准值：≤0.05mg/kg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淮滨县壹加壹生鲜超市栏杆店</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淮滨县栏杆街道办事处菜市街路东北角</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香芹</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2024-06-19</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噻虫胺║检验结果：0.14mg/kg║标准值：≤0.04mg/kg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7</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淮滨县拾美购物中心</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淮滨县滨湖街道办事处豫南商都D号楼</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芹菜</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2024-06-19</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噻虫胺║检验结果：0.14mg/kg║标准值：≤0.04mg/kg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淮滨县亚洲城水果店</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河南省信阳市淮滨县湖滨街道办事处洪河路东侧朝阳鑫居小区103-105号商铺</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柠檬</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2024-06-17</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联苯菊酯║检验结果：0.15mg/kg║标准值：≤0.05mg/kg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淮滨县聚民鲜凤生活超市</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河南省信阳市淮滨县滨湖街道办事处白露河中段569号</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紫茄子</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2024-06-19</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噻虫胺║检验结果：0.10mg/kg║标准值：≤0.05mg/kg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淮滨县谷堆联祥购物中心</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河南省信阳市淮滨县谷堆乡谷堆街道X008人民政府南侧约160米三组009号</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姜</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2024-06-16</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噻虫胺║检验结果：0.38mg/kg║标准值：≤0.2mg/kg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淮滨县百乐惠生活购物广场</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淮滨县谷堆乡街道</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姜</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2024-06-20</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噻虫胺║检验结果：0.60mg/kg║标准值：≤0.2mg/kg</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食用农产品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淮滨县王记广州烧鹅店</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淮滨县栏杆街道办事处乌龙大道西侧</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卤鸡爪</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2024-06-20</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胭脂红║检验结果：0.00259g/kg║标准值：不得使用</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餐饮食品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淮滨县兵华餐饮店</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淮滨县栏杆街道办事处乌龙大道东侧909号</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猪蹄</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2024-06-20</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亚硝酸盐║检验结果：22mg/kg║标准值：不得使用</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餐饮食品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11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2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河南亿嘉福食品有限公司</w:t>
            </w:r>
          </w:p>
        </w:tc>
        <w:tc>
          <w:tcPr>
            <w:tcW w:w="34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河南省焦作市武陟县大封镇大司马村</w:t>
            </w:r>
          </w:p>
        </w:tc>
        <w:tc>
          <w:tcPr>
            <w:tcW w:w="37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淮滨县豫峰聚民超市有限公司</w:t>
            </w:r>
          </w:p>
        </w:tc>
        <w:tc>
          <w:tcPr>
            <w:tcW w:w="38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河南省信阳市淮滨县滨湖街道办事处民政路与新华街交叉口南50米路东265号</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经典培根（速冻生制品）</w:t>
            </w:r>
          </w:p>
        </w:tc>
        <w:tc>
          <w:tcPr>
            <w:tcW w:w="20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400克/袋</w:t>
            </w:r>
          </w:p>
        </w:tc>
        <w:tc>
          <w:tcPr>
            <w:tcW w:w="133"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w:t>
            </w:r>
          </w:p>
        </w:tc>
        <w:tc>
          <w:tcPr>
            <w:tcW w:w="544"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2024-02-23</w:t>
            </w:r>
          </w:p>
        </w:tc>
        <w:tc>
          <w:tcPr>
            <w:tcW w:w="144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诱惑红║检验结果：0.0237g/kg║标准值：不得使用</w:t>
            </w:r>
          </w:p>
        </w:tc>
        <w:tc>
          <w:tcPr>
            <w:tcW w:w="275"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5C7DDE" w:rsidRDefault="00640153">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速冻食品</w:t>
            </w:r>
          </w:p>
        </w:tc>
        <w:tc>
          <w:tcPr>
            <w:tcW w:w="390"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河南金测检测技术服务有限公司</w:t>
            </w:r>
          </w:p>
        </w:tc>
        <w:tc>
          <w:tcPr>
            <w:tcW w:w="272"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5C7DDE" w:rsidRDefault="005C7DDE">
            <w:pPr>
              <w:widowControl/>
              <w:jc w:val="center"/>
              <w:textAlignment w:val="center"/>
              <w:rPr>
                <w:rFonts w:ascii="宋体" w:hAnsi="宋体" w:cs="宋体"/>
                <w:color w:val="000000"/>
                <w:kern w:val="0"/>
                <w:sz w:val="20"/>
                <w:szCs w:val="20"/>
              </w:rPr>
            </w:pPr>
          </w:p>
        </w:tc>
      </w:tr>
    </w:tbl>
    <w:p w:rsidR="005C7DDE" w:rsidRDefault="005C7DDE">
      <w:pPr>
        <w:adjustRightInd w:val="0"/>
        <w:snapToGrid w:val="0"/>
        <w:spacing w:line="360" w:lineRule="auto"/>
        <w:rPr>
          <w:rFonts w:ascii="Times New Roman" w:hAnsi="Times New Roman"/>
          <w:sz w:val="28"/>
          <w:szCs w:val="28"/>
        </w:rPr>
      </w:pPr>
    </w:p>
    <w:p w:rsidR="005C7DDE" w:rsidRDefault="005C7DDE">
      <w:pPr>
        <w:adjustRightInd w:val="0"/>
        <w:snapToGrid w:val="0"/>
        <w:spacing w:line="360" w:lineRule="auto"/>
        <w:rPr>
          <w:rFonts w:ascii="Times New Roman" w:hAnsi="Times New Roman"/>
          <w:sz w:val="28"/>
          <w:szCs w:val="28"/>
        </w:rPr>
      </w:pPr>
    </w:p>
    <w:tbl>
      <w:tblPr>
        <w:tblW w:w="0" w:type="auto"/>
        <w:tblInd w:w="93" w:type="dxa"/>
        <w:tblLook w:val="04A0"/>
      </w:tblPr>
      <w:tblGrid>
        <w:gridCol w:w="375"/>
        <w:gridCol w:w="1599"/>
        <w:gridCol w:w="3099"/>
        <w:gridCol w:w="1772"/>
        <w:gridCol w:w="4039"/>
        <w:gridCol w:w="1513"/>
        <w:gridCol w:w="1200"/>
        <w:gridCol w:w="729"/>
        <w:gridCol w:w="821"/>
        <w:gridCol w:w="374"/>
      </w:tblGrid>
      <w:tr w:rsidR="005C7DDE">
        <w:trPr>
          <w:trHeight w:val="1980"/>
        </w:trPr>
        <w:tc>
          <w:tcPr>
            <w:tcW w:w="0" w:type="auto"/>
            <w:gridSpan w:val="10"/>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left"/>
              <w:textAlignment w:val="bottom"/>
              <w:rPr>
                <w:rFonts w:ascii="宋体" w:hAnsi="宋体" w:cs="宋体"/>
                <w:color w:val="000000"/>
                <w:kern w:val="0"/>
                <w:sz w:val="22"/>
                <w:szCs w:val="22"/>
              </w:rPr>
            </w:pPr>
            <w:r>
              <w:rPr>
                <w:rFonts w:ascii="宋体" w:hAnsi="宋体" w:cs="宋体" w:hint="eastAsia"/>
                <w:color w:val="000000"/>
                <w:kern w:val="0"/>
                <w:sz w:val="24"/>
              </w:rPr>
              <w:lastRenderedPageBreak/>
              <w:t>附件3</w:t>
            </w:r>
          </w:p>
          <w:p w:rsidR="005C7DDE" w:rsidRDefault="00640153">
            <w:pPr>
              <w:widowControl/>
              <w:ind w:firstLineChars="800" w:firstLine="2570"/>
              <w:jc w:val="left"/>
              <w:textAlignment w:val="bottom"/>
              <w:rPr>
                <w:rFonts w:ascii="宋体" w:hAnsi="宋体" w:cs="宋体"/>
                <w:color w:val="000000"/>
                <w:kern w:val="0"/>
                <w:sz w:val="22"/>
                <w:szCs w:val="22"/>
              </w:rPr>
            </w:pPr>
            <w:r>
              <w:rPr>
                <w:rFonts w:ascii="宋体" w:hAnsi="宋体" w:cs="宋体" w:hint="eastAsia"/>
                <w:b/>
                <w:color w:val="000000"/>
                <w:kern w:val="0"/>
                <w:sz w:val="32"/>
                <w:szCs w:val="32"/>
              </w:rPr>
              <w:t>食品安全监督抽检合格产品信息</w:t>
            </w:r>
          </w:p>
          <w:p w:rsidR="005C7DDE" w:rsidRDefault="00640153">
            <w:pPr>
              <w:widowControl/>
              <w:ind w:firstLineChars="200" w:firstLine="440"/>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本次抽检的产品包括：饼干、餐饮食品、蛋制品、淀粉及淀粉制品、调味品、方便食品、糕点、罐头、酒类、粮食加工品、肉制品、食糖、食用农产品、蔬菜制品、水产制品、水果制品、速冻食品、糖果制品、饮料。</w:t>
            </w:r>
          </w:p>
          <w:p w:rsidR="005C7DDE" w:rsidRDefault="00640153">
            <w:pPr>
              <w:widowControl/>
              <w:ind w:firstLineChars="200" w:firstLine="440"/>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共抽检440批次产品，其中合格产品426批次。抽检合格产品信息见附表。</w:t>
            </w:r>
          </w:p>
          <w:p w:rsidR="005C7DDE" w:rsidRDefault="00640153">
            <w:pPr>
              <w:widowControl/>
              <w:ind w:firstLineChars="200" w:firstLine="440"/>
              <w:jc w:val="left"/>
              <w:textAlignment w:val="bottom"/>
              <w:rPr>
                <w:rFonts w:ascii="宋体" w:hAnsi="宋体" w:cs="宋体"/>
                <w:color w:val="000000"/>
                <w:kern w:val="0"/>
                <w:sz w:val="22"/>
                <w:szCs w:val="22"/>
              </w:rPr>
            </w:pPr>
            <w:r>
              <w:rPr>
                <w:rFonts w:ascii="宋体" w:hAnsi="宋体" w:cs="宋体" w:hint="eastAsia"/>
                <w:color w:val="000000"/>
                <w:kern w:val="0"/>
                <w:sz w:val="22"/>
                <w:szCs w:val="22"/>
              </w:rPr>
              <w:t>合格产品信息</w:t>
            </w:r>
          </w:p>
          <w:p w:rsidR="005C7DDE" w:rsidRDefault="00640153" w:rsidP="00995A13">
            <w:pPr>
              <w:widowControl/>
              <w:ind w:left="440" w:hangingChars="200" w:hanging="440"/>
              <w:jc w:val="center"/>
              <w:textAlignment w:val="center"/>
              <w:rPr>
                <w:rFonts w:ascii="宋体" w:hAnsi="宋体" w:cs="宋体"/>
                <w:color w:val="000000"/>
                <w:sz w:val="24"/>
              </w:rPr>
            </w:pPr>
            <w:r>
              <w:rPr>
                <w:rFonts w:ascii="宋体" w:hAnsi="宋体" w:cs="宋体" w:hint="eastAsia"/>
                <w:color w:val="000000"/>
                <w:kern w:val="0"/>
                <w:sz w:val="22"/>
                <w:szCs w:val="22"/>
              </w:rPr>
              <w:t>（声明：以下信息仅指本次抽检标称的生产企业相关产品的生产日期/批号和所检项目）</w:t>
            </w:r>
          </w:p>
        </w:tc>
      </w:tr>
      <w:tr w:rsidR="005C7DDE">
        <w:trPr>
          <w:trHeight w:val="4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标称生产企业名称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标称生产企业地址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被抽样单位名称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被抽样单位地址</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食品名称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规格型号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生产日期/批号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分类</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备注</w:t>
            </w: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河南省淮滨县行政新区乌龙大道东侧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绿豆芽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河南省淮滨县行政新区乌龙大道东侧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上海青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河南省淮滨县行政新区乌龙大道东侧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淮滨县滨城高级中学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淮滨县朝阳街北侧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小白菜(普通白菜)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淮滨县滨城高级中学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淮滨县朝阳街北侧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淮滨县滨城高级中学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淮滨县朝阳街北侧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长豆角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淮滨外国语学校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淮滨教育园区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小白菜(普通白菜)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淮滨外国语学校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淮滨教育园区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淮滨外国语学校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淮滨教育园区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长豆角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河南省淮滨县教育体育园区(淮河大道，楚相大道东)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韭菜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河南省淮滨县教育体育园区(淮河大道，楚相大道东)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河南省淮滨县教育体育园区(淮河大道，楚相大道东)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淮滨县中等职业学校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河南省淮滨县淮河大道西段教育园区内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黄豆芽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淮滨县中等职业学校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河南省淮滨县淮河大道西段教育园区内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淮滨县中等职业学校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河南省淮滨县淮河大道西段教育园区内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2024-05-28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淮滨县新时代学校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淮滨县楚相大道与淮河大道交叉口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绿豆芽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淮滨县新时代学校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淮滨县楚相大道与淮河大道交叉口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青椒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淮滨县新时代学校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淮滨县楚相大道与淮河大道交叉口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淮滨县思源实验学校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河南省淮滨县栏杆办事处栏杆街东段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长豆角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淮滨县思源实验学校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河南省淮滨县栏杆办事处栏杆街东段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淮滨县思源实验学校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河南省淮滨县栏杆办事处栏杆街东段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山药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河南省淮滨县第二高级中学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河南省淮滨县北城乌龙大道中段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生花生米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2024-05-30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河南省淮滨县第二高级中学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河南省淮滨县北城乌龙大道中段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2024-05-30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紫茄子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绍兴越皇贡酿酒有限公司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绍兴市柯桥区平水镇梅园村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河南省淮滨县行政新区乌龙大道东侧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500ml，酒精度:9.0%vol/瓶</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2023-10-08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酒类</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安徽福道食品有限公司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安徽省阜阳开发区纬九路99号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河南省淮滨县行政新区乌龙大道东侧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北京方便面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1×80块/箱</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方便食品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徐州广勤米业有限公司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沛县魏庙镇共和村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淮滨县滨城高级中学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淮滨县朝阳街北侧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大米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25㎏/包</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2024-04-22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乐陵市辛味道食品有限公司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乐陵市杨安镇安子李村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淮滨县滨城高级中学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淮滨县朝阳街北侧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鸡味调味料（非即食复合调味料）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908克/袋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平顶山市李大厨食品有限公司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平顶山市外南环路高架桥西侧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淮滨外国语学校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淮滨教育园区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麻辣王固态复合调味料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240克/袋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2024-01-01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虞城县兴旺食品有限公司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虞城县刘店开发区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淮滨外国语学校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淮滨教育园区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馒头专用小麦粉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山东恒仁工贸有限公司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滕州市东郭镇辛绪村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河南省淮滨县教育体育园区(淮河大道北，楚相大道东)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食用玉米淀粉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2024-02-27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河南省淮滨县教育体育园区(淮河大道北，楚相大道东)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素包子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淮滨县中等职业学校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河南省淮滨县淮河大道西段教育园区内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小笼包子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淮滨县中等职业学校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河南省淮滨县淮河大道西段教育园区内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韭菜盒子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登封市佳好调味品有限公司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登封市白坪乡石门村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淮滨县新时代学校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淮滨县楚相大道与淮河大道交叉口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特制排骨王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320g/袋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2024-04-20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淮滨县新时代学校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淮滨县楚相大道与淮河大道交叉口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包子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沭阳县鑫成米厂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沭阳县高墟镇工业园区工业路8号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淮滨县思源实验学校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河南省淮滨县栏杆办事处栏杆街东段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东北珍珠米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淮滨县思源实验学校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河南省淮滨县栏杆办事处栏杆街东段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馒头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素包子(自制)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卤烧鸡(自制)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安阳华龙农庄面粉有限公司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汤阴县城关镇工兴大道与中华路交叉口西北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河南省淮滨县第二高级中学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河南省淮滨县北城乌龙大道中段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专用小麦粉（六星馒头用小麦粉）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鱼台樊氏米业有限公司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鱼台县王鲁镇陈堂村中段、济徐路南#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河南省淮滨县第二高级中学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河南省淮滨县北城乌龙大道中段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东北珍珠米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新蔡县张赫食品有限公司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新蔡县练村镇练村集西30米供电所对面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河南省淮滨县第二高级中学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河南省淮滨县北城乌龙大道中段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玉米糁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2024-02-12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卤白切鸡(自制)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包子（自制）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卤鸭掌（自制）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卤猪耳朵（自制）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油桃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生姜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豇豆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青茄子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淮滨县淮河人家餐饮管理有限公司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淮滨县淮河路东段南侧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淮滨县滨河饭店有限责任公司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蛋糕（自制）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淮滨县滨河饭店有限责任公司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卤烧鸡（自制）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菠菜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娃娃菜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紫茄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淮滨县淮河饭店有限责任公司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淮滨县东湖北路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生花生米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淮滨县丰盛粮油制品有限责任公司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固城乡固城村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淮滨县健康老年公寓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丰盛香米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乐陵市辛味道食品有限公司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乐陵市杨安镇安子李村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淮滨县健康老年公寓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土鸡精复合调味料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200g/袋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2023-12-20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平顶山市李大厨食品有限公司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平顶山市外南环路高架桥西侧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淮滨县健康老年公寓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肉香味固态复合调味料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240克/袋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2023-10-15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淮滨县健康老年公寓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淮滨县健康老年公寓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淮滨县洪福养老中心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河南省信阳市淮滨县滨湖街道办事处金谷大道中段66号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灌南县丰腾粮食贸易有限公司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连云港市灌南县孟兴庄镇西南村六组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淮滨县洪福养老中心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河南省信阳市淮滨县滨湖街道办事处金谷大道中段66号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大米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2024-04-22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想念食品股份有限公司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河南省南阳市龙升工业园龙升大道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淮滨县洪福养老中心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河南省信阳市淮滨县滨湖街道办事处金谷大道中段66号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原味挂面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1千克/袋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2023-12-29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新蔡县红太阳食品有限公司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河南省新蔡县黄楼镇鲁庄村委老收费站南500米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淮滨县洪福养老中心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河南省信阳市淮滨县滨湖街道办事处金谷大道中段66号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玉米糁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2024-05-04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山东大泽成生物科技有限公司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山东省菏泽市成武县大田集镇临港工业园纬一路和纬二路之间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淮滨县洪福养老中心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河南省信阳市淮滨县滨湖街道办事处金谷大道中段66号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食用玉米淀粉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2024-02-04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淮滨县振丰粮食加工有限公司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淮滨县邓湾乡邓湾村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淮滨县夕阳红老年公寓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马贝香米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2024-04-06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潢川县霖露农副产品有限公司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潢川县魏岗乡余店街南400米106国道路西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淮滨县夕阳红老年公寓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水磨糯米粉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2024-02-29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江苏省瑞丰盐业有限公司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丰县经济开发区丰邑路西，北环路北68号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淮滨县夕阳红老年公寓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精纯盐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400g/袋</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2024-03-10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淮滨县夕阳红老年公寓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青茄子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淮滨县夕阳红老年公寓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淮滨县滨湖街道办事处前楼社区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淮滨县红太阳学校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河南省信阳市淮滨县金谷春大道南侧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淮滨县红太阳学校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河南省信阳市淮滨县金谷春大道南侧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大白菜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淮滨县红太阳学校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河南省信阳市淮滨县金谷春大道南侧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娃娃菜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大葱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长豆角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尖椒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芹菜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苹果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沃柑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淮滨县群美超市连锁店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河南省信阳市淮滨县期思镇南街东段110号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淮滨县孔军快捷酒店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河南省信阳市淮滨县滨湖街道办事处文化路北侧602号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淮滨县孔军快捷酒店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河南省信阳市淮滨县滨湖街道办事处文化路北侧602号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信阳君悦一家酒店有限公司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河南省信阳市淮滨县滨湖街道办事处文化路与红云路交叉口南169号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豇豆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信阳君悦一家酒店有限公司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河南省信阳市淮滨县滨湖街道办事处文化路与红云路交叉口南169号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信阳君悦一家酒店有限公司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河南省信阳市淮滨县滨湖街道办事处文化路与红云路交叉口南169号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信阳君悦一家酒店有限公司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河南省信阳市淮滨县滨湖街道办事处文化路与红云路交叉口南169号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信阳君悦一家酒店有限公司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河南省信阳市淮滨县滨湖街道办事处文化路与红云路交叉口南169号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长豆角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毛芹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陕西洛川富士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薄皮苏椒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长紫茄子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火龙果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淮滨第三小学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白露河路与栏杆街交叉口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淮滨第三小学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白露河路与栏杆街交叉口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淮滨第三小学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白露河路与栏杆街交叉口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淮滨第三小学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白露河路与栏杆街交叉口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大白菜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淮滨第三小学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白露河路与栏杆街交叉口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青椒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淮滨县北城天地人和大酒店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淮滨县滨湖街道办事处乌龙大道北段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淮滨县北城天地人和大酒店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淮滨县滨湖街道办事处乌龙大道北段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淮滨县北城天地人和大酒店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淮滨县滨湖街道办事处乌龙大道北段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紫茄子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淮滨县淮河大道与东环路交叉口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淮滨县第二中学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淮滨县淮河大道与东环路交叉口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淮滨县龙宇大酒店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河南省信阳市淮滨县滨湖街道办事处文化路与民政路交叉口北10米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淮滨县龙宇大酒店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河南省信阳市淮滨县滨湖街道办事处文化路与民政路交叉口北10米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w:t>
            </w:r>
            <w:r>
              <w:rPr>
                <w:rFonts w:ascii="宋体" w:hAnsi="宋体" w:cs="宋体" w:hint="eastAsia"/>
                <w:color w:val="000000"/>
                <w:kern w:val="0"/>
                <w:sz w:val="20"/>
                <w:szCs w:val="20"/>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lastRenderedPageBreak/>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河南众福堂餐饮管理服务有限公</w:t>
            </w:r>
            <w:r>
              <w:rPr>
                <w:rFonts w:eastAsia="Calibri"/>
                <w:color w:val="000000"/>
                <w:sz w:val="22"/>
              </w:rPr>
              <w:lastRenderedPageBreak/>
              <w:t>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lastRenderedPageBreak/>
              <w:t>河南省信阳市淮滨县城关镇滨湖路100号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w:t>
            </w:r>
            <w:r>
              <w:rPr>
                <w:rFonts w:eastAsia="Calibri"/>
                <w:color w:val="000000"/>
                <w:sz w:val="22"/>
              </w:rPr>
              <w:lastRenderedPageBreak/>
              <w:t>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lastRenderedPageBreak/>
              <w:t>食用农产</w:t>
            </w:r>
            <w:r>
              <w:rPr>
                <w:rFonts w:eastAsia="Calibri"/>
                <w:color w:val="000000"/>
                <w:sz w:val="22"/>
              </w:rPr>
              <w:lastRenderedPageBreak/>
              <w:t>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河南众福堂餐饮管理服务有限公司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河南省信阳市淮滨县城关镇滨湖路100号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淮滨县秦淮大酒店有限公司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淮滨县淮河大道西段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淮滨县秦淮大酒店有限公司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淮滨县淮河大道西段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青椒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淮滨县秦淮大酒店有限公司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淮滨县淮河大道西段</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韭菜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橙子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苹果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甜瓜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长豆角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香蕉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苹果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w:t>
            </w:r>
            <w:r>
              <w:rPr>
                <w:rFonts w:ascii="宋体" w:hAnsi="宋体" w:cs="宋体" w:hint="eastAsia"/>
                <w:color w:val="000000"/>
                <w:kern w:val="0"/>
                <w:sz w:val="20"/>
                <w:szCs w:val="20"/>
              </w:rPr>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lastRenderedPageBreak/>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w:t>
            </w:r>
            <w:r>
              <w:rPr>
                <w:rFonts w:eastAsia="Calibri"/>
                <w:color w:val="000000"/>
                <w:sz w:val="22"/>
              </w:rPr>
              <w:lastRenderedPageBreak/>
              <w:t>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lastRenderedPageBreak/>
              <w:t>食用农产</w:t>
            </w:r>
            <w:r>
              <w:rPr>
                <w:rFonts w:eastAsia="Calibri"/>
                <w:color w:val="000000"/>
                <w:sz w:val="22"/>
              </w:rPr>
              <w:lastRenderedPageBreak/>
              <w:t>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淮滨县利贞食品经营部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河南省信阳市淮滨县栏杆街道办事处白露路建业桂园1号楼108号商铺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鸡蛋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大白菜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小青菜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红粉佳人苹果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香蕉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豇豆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生姜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大葱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油桃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沃柑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芒果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茄子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长豆角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青椒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菠菜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象牙白萝卜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大葱</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169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香蕉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w:t>
            </w:r>
            <w:r>
              <w:rPr>
                <w:rFonts w:ascii="宋体" w:hAnsi="宋体" w:cs="宋体" w:hint="eastAsia"/>
                <w:color w:val="000000"/>
                <w:kern w:val="0"/>
                <w:sz w:val="20"/>
                <w:szCs w:val="20"/>
              </w:rPr>
              <w:lastRenderedPageBreak/>
              <w:t>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lastRenderedPageBreak/>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豇豆</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w:t>
            </w:r>
            <w:r>
              <w:rPr>
                <w:rFonts w:eastAsia="Calibri"/>
                <w:color w:val="000000"/>
                <w:sz w:val="22"/>
              </w:rPr>
              <w:lastRenderedPageBreak/>
              <w:t>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lastRenderedPageBreak/>
              <w:t>食用农产</w:t>
            </w:r>
            <w:r>
              <w:rPr>
                <w:rFonts w:eastAsia="Calibri"/>
                <w:color w:val="000000"/>
                <w:sz w:val="22"/>
              </w:rPr>
              <w:lastRenderedPageBreak/>
              <w:t>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171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小白菜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干姜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香蕉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韭菜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香蕉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精品黄瓜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螺丝椒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181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豇豆</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生姜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大葱</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淮滨县亚洲城水果店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河南省信阳市淮滨县湖滨街道办事处洪河路东侧朝阳鑫居小区103-105号商铺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香蕉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淮滨县亚洲城水果店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河南省信阳市淮滨县湖滨街道办事处洪河路东侧朝阳鑫居小区103-105号商铺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淮滨县亚洲城水果店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河南省信阳市淮滨县湖滨街道办事处洪河路东侧朝阳鑫居小区103-105号商铺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沃柑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189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淮滨县亚洲城水果店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河南省信阳市淮滨县湖滨街道办事处洪河路东侧朝阳鑫居小区103-105号商铺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火龙果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淮滨县亚洲城水果店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河南省信阳市淮滨县湖滨街道办事处洪河路东侧朝阳鑫居小区103-105号商铺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芒果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191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山药</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大葱</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白萝卜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黄豆</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甜瓜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油桃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淮滨县聚民鲜凤生活超市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沃柑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茄子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胡萝卜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包菜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芹菜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象牙白萝卜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埃及橙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陕西洛川富士苹果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西红柿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大白菜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辣椒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甜瓜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李子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芒果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大白菜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长豆角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茄子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带根香芹</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大葱</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水洗姜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229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230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青包菜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豇豆</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陕西富士苹果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蜜桔</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脐橙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淮滨县名果惠水果超市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河南省信阳市淮滨县滨湖街道办事处洪河路中段福地华府一期11号楼B2-1.B2-2商铺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梨</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237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淮滨县名果惠水果超市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河南省信阳市淮滨县滨湖街道办事处洪河路中段福地华府一期11号楼B2-1.B2-2商铺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火龙果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淮滨县名果惠水果超市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河南省信阳市淮滨县滨湖街道办事处洪河路中段福地华府一期11号楼B2-1.B2-2商铺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苹果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239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淮滨县名果惠水果超市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河南省信阳市淮滨县滨湖街道办事处洪河路中段福地华府一期11号楼B2-1.B2-2商铺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橙子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淮滨县名果惠水果超市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河南省信阳市淮滨县滨湖街道办事处洪河路中段福地华府一期11号楼B2-1.B2-2商铺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沃柑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淮滨县名果惠水果超市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河南省信阳市淮滨县滨湖街道办事处洪河路中段福地华府一期11号楼B2-1.B2-2商铺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香瓜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中盐长江盐化有限公司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湖北省应城市长江埠车站路46号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淮滨县孔军快捷酒店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河南省信阳市淮滨县滨湖街道办事处文化路北侧602号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精制食用盐(加碘)</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蒙城强英食品有限公司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蒙城县经济开发区南区经一路东侧、纬一路南侧、纬二路北侧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淮滨县孔军快捷酒店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河南省信阳市淮滨县滨湖街道办事处文化路北侧602号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鸭血</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300g/盒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巢湖娃哈哈昌盛饮料有限公司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安徽省合肥市巢湖向阳南路民营经济园区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淮滨县孔军快捷酒店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河南省信阳市淮滨县滨湖街道办事处文化路北侧602号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娃哈哈草莓味乳味饮品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250mL/盒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2023-12-14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饮料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245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安徽金沙河面业有限责任公司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安徽省亳州市涡阳县开发区阳港产业园经四路与纬二路交叉口</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淮滨县红太阳学校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河南省信阳市淮滨县金谷春大道南侧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花色挂面(北极雪鸡蛋挂面)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登封市佳好调味品有限公司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登封市白坪乡石门村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淮滨县红太阳学校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河南省信阳市淮滨县金谷春大道南侧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特制麻辣鲜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320g/袋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2024-02-18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重庆双乐食品有限公司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重庆市潼南区双江镇双桥路南段46号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什锦果冻</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180g/杯</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糖果制品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河南仙力面业有限公司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辉县市孟庄产业集聚区69号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风味黄豆面（花色挂面）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1千克/袋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2023-12-26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249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镇平想念食品有限公司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镇平县杨营镇玉漳大道与玉源南路交叉口东南角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中宽挂面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汝南县信念食品有限公司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汝南县产业集聚区崇德路2号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精制红薯粉条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湖南福美天食品有限公司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湖南省岳阳市华容县三封市镇（华容高新区三封工业园）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酸菜鱼配料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蔬菜制品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鹤岗市佰米堂粮油食品集团有限公司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黑龙江省鹤岗市东山区工业园区A区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淮滨县北城天地人和大酒店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淮滨县滨湖街道办事处乌龙大道北段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2024-02-27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四川天味食品集团股份有限公司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成都市双流区西航港街道腾飞一路333号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淮滨县北城天地人和大酒店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淮滨县滨湖街道办事处乌龙大道北段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大红袍红汤火锅底料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中盐长江盐化有限公司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湖北省应城市长江埠车站路46号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淮滨县第二中学</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淮滨县淮河大道与东环路交叉口</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精制食用盐(加碘)</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255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南阳市锦萱调味品有限公司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唐河县桐河乡桐河街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淮滨县第二中学</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淮滨县淮河大道与东环路交叉口</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排骨味王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72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淮滨县第二中学</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淮滨县淮河大道与东环路交叉口</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油炸花生米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沭阳金禾米业有限公司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江苏省宿迁市沭阳县高墟镇工业区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淮滨县龙宇大酒店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河南省信阳市淮滨县滨湖街道办事处文化路与民政路交叉口北10米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留香珍珠米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2024-02-27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重庆三五世全食品有限公司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重庆市九龙坡区福园路1号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淮滨县龙宇大酒店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河南省信阳市淮滨县滨湖街道办事处文化路与民政路交叉口北10米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重庆三五火锅底料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259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孝感广盐华源制盐有限公司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湖北省应城市城中民营经济园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淮滨县龙宇大酒店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河南省信阳市淮滨县滨湖街道办事处文化路与民政路交叉口北10米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食用盐（精制盐）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河南众福堂餐饮管理服务有限公司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河南省信阳市淮滨县城关镇滨湖路100号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素包子（自制）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河南众福堂餐饮管理服务有限公司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河南省信阳市淮滨县城关镇滨湖路100号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河南众福堂餐饮管理服务有限公司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河南省信阳市淮滨县城关镇滨湖路100号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辣椒油</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淮滨县秦淮大酒店有限公司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淮滨县淮河大道西段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馒头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淮滨县秦淮大酒店有限公司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淮滨县淮河大道西段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南瓜面馒头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265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延津县克明面业有限公司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河南省新乡市食品工业园区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来碗面高筋鸡蛋挂面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1000g/袋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2023-08-09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滨州中裕食品有限公司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山东滨州工业园区梧桐五路91号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麦芯挂面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750克/袋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虞城县广利达食品有限公司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虞城县产业集聚区仓颉路中段西侧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北京芝麻条（酥性饼干）</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计量称重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饼干</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宁晋县品冠食品有限公司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河北省邢台市宁晋县西城管理区北沙良村村北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桃酥</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计量称重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糕点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269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宁晋县品冠食品有限公司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河北省邢台市宁晋县西城管理区北沙良村村北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淮滨县新百生活超市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河南省信阳市淮滨县期思镇中街596号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排排香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计量称重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糕点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界首市祥云面粉有限公司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界首市陶庙镇268号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花色挂面（祥云鸡蛋风味挂面）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山东梦思香食品有限公司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山东省莘县工业园区聊莘路西侧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黄小米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郑州市绿香园调味食品有限公司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新密市曲梁产业集聚区平安街东段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食用马铃薯淀粉（分装）</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夏邑县三江缘龙口粉丝厂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夏邑县工业路8号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三江粉丝</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洛阳旺展食品有限公司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河南省洛阳市伊川县河滨街道办事处瑶底村十组</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淮滨县壹加壹生鲜超市栏杆店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淮滨县栏杆街道办事处菜市街路东北角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土豆粉（湿粉条）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w:t>
            </w:r>
            <w:r>
              <w:rPr>
                <w:rFonts w:eastAsia="Calibri"/>
                <w:color w:val="000000"/>
                <w:sz w:val="22"/>
              </w:rPr>
              <w:lastRenderedPageBreak/>
              <w:t>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275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重庆健安食品有限公司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重庆市永川区大安街道办事处铁山村宝树村民小组</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海带丝（山椒味）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计量称重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水产制品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青州市苏大食品有限公司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山东省潍坊市青州市丰收路2006号;山东省潍坊市青州市仰天山西路3666号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清爽山楂片</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枣庄市攀峰食品有限公司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枣庄市市中区朱子埠工业园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小五哥酱脖</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河南省俊杰食品有限公司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武陟县詹店镇詹泗路立交桥北侧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蒜煸豆角干</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计量称重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方便食品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279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宣城市好口福食品有限责任公司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安徽省宣城市宣州区向阳镇杨村村殷杨大道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鸡蛋干</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120克/袋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2024-05-05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蛋制品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宣城市好口福食品有限责任公司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安徽省宣城市宣州区向阳镇杨村村殷杨大道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手工粉条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500g/捆</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2023-11-05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四川鲜箩食品有限公司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四川省遂宁市蓬溪县赤城镇上游工业园梨园路</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淮滨县群美生活用品超市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河南省信阳市淮滨县栏杆街道办事处洪河路与栏杆街道交叉口东侧往南100号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鱼酸菜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蔬菜制品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淮滨县唐氏唐老鸭餐饮店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河南省信阳市淮滨县栏杆街道278号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烧鸡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淮滨县唐氏唐老鸭餐饮店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河南省信阳市淮滨县栏杆街道278号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猪耳朵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284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淮滨县唐氏唐老鸭餐饮店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河南省信阳市淮滨县栏杆街道278号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鸭胗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淮滨县唐氏唐老鸭餐饮店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河南省信阳市淮滨县栏杆街道278号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花生米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山东梦思香食品有限公司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山东省莘县工业园区聊莘路西侧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玉米糁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周口市翔耀食品有限公司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周口市川汇区搬口乡贾寨村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高梁面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2024-05-25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平江县洽辣食品有限公司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湖南省岳阳市平江县伍市镇平江高新技术产业园区食品产业园三期5号栋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香辣棒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方便食品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289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汕头市华乐福食品有限公司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汕头市澄海区隆都东山工业区二个桥片区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雪梨果肉果冻</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2024-01-14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糖果制品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青州市宏运达食品有限公司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潍坊市青州市仰天山路3898号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淮滨县拾美购物中心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淮滨县滨湖街道办事处豫南商都D号楼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金钱山楂片（山楂制品）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淮滨县现伟卤味食品店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河南省信阳市淮滨县栏杆街道办事处乌龙大道东侧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烧鸡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淮滨县现伟卤味食品店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河南省信阳市淮滨县栏杆街道办事处乌龙大道东侧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猪头肉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淮滨县现伟卤味食品店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河南省信阳市淮滨县栏杆街道办事处乌龙大道东侧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鸡爪</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294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淮滨县现伟卤味食品店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河南省信阳市淮滨县栏杆街道办事处乌龙大道东侧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猪蹄</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卤猪耳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猪头肉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煎包</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299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猪肉大葱包</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煎饺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油条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油饼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汝南县信念食品有限公司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河南省驻马店市汝南县产业集聚区崇德路2号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精致红薯粉条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2023-10-03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湖州老恒和酒业有限公司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浙江省湖州市长兴县林城工业园区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葱姜料酒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500ml/瓶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2023-11-21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山西福源昌老陈醋有限公司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山西省晋中市山西示范区晋中开发区汇通产业园园区杨村段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东湖袋陈醋（酿造食醋）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350ml/袋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4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桐乡市腾飞食品有限公司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桐乡市高桥镇龙南村周家桥</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爽口萝卜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蔬菜制品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新乡市口口妙食品有限公司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新乡市凤泉区大块镇中心路与经二路东南角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西亚超市连锁管理有限公司淮滨二分公司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河南省信阳市淮滨县滨湖街道文化路与楚相大道交叉口东路北1号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苹果派</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糕点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淮滨县兵华餐饮店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淮滨县栏杆街道办事处乌龙大道东侧909号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拆骨肉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淮滨县兵华餐饮店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淮滨县栏杆街道办事处乌龙大道东侧909号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猪头肉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淮滨县兵华餐饮店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淮滨县栏杆街道办事处乌龙大道东侧909号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烧鸡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淮滨县兵华餐饮店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淮滨县栏杆街道办事处乌龙大道东侧909号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猪耳朵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淮滨县老肆面馆</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河南省信阳市淮滨县栏杆街道办事处平安大道317号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猪头肉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淮滨县老肆面馆</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河南省信阳市淮滨县栏杆街道办事处平安大道317号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卤鸭头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淮滨县王记广州烧鹅店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卤鸭脖子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淮滨县王记广州烧鹅店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卤鸭爪</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淮滨县王记广州烧鹅店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卤鸭架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淮滨县王记广州烧鹅店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卤鸭腿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995"/>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淮滨县王记广州烧鹅店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淮滨县栏杆街道办事处乌龙大道西侧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卤鸭头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亳州市绿能食品有限公司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安徽省亳州市谯城区古井镇王辛庄行政村丁庄</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2023-10-10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31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龙口宝珠粉丝有限公司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山东省烟台市龙口市黄山馆镇店子村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龙口粉丝</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5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广东翼翔食品有限公司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潮州市潮安区庵埠镇庄陇村新区三巷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酸妞-综合果味软糖</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150克/袋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糖果制品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5"/>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青州美食美客食品有限公司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山东省市青州市王坟镇陈家园村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淮滨县海宇商贸有限公司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河南省信阳市淮滨县滨湖街道办事处正义街与闾河路交叉口东30米路南上河城商铺1-2幢101-108号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山楂片</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89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河南东都实业有限公司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汝州市庙下镇小寨工业园区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淮滨县聚民鲜风生活超市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河南省信阳市淮滨县滨湖街道办事处白露河路中段569号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东都粉条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1000克/袋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2023-08-06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86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开原市周氏米业有限公司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辽宁省铁岭市开原市庆云堡镇三家子村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淮滨县聚民鲜风生活超市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河南省信阳市淮滨县滨湖街道办事处白露河路中段569号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25kg/袋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20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镇平想念食品有限公司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镇平县杨营镇玉漳大道与玉源南路交叉口东南角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柳叶挂面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1千克/袋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2023-10-30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4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阳西美味鲜食品有限公司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广东省阳江市阳西县厨邦西路1号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厨邦宴会料酒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500mL／瓶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2023-06-15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镇江恒顺酒业有限责任公司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江苏省镇江市丹徒区丹徒新城恒园路1-2号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恒顺姜汁料酒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500ml/瓶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2023-11-02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湖南省湘衡盐化有限责任公司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湖南省衡阳市珠晖区茶山坳镇盐矿新村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绿色加碘精制盐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2023-08-26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329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湖南省湘衡盐化有限责任公司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湖南省衡阳市珠晖区茶山坳镇盐矿新村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加碘臻纯精制碘盐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味好美（武汉）食品有限公司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武汉市汉阳区金色二路8号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大桥鸡精调味料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420克/袋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2023-08-28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苏州市合兴食品有限公司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江苏省苏州市吴江区汾湖高新技术产业开发区金家坝金莘路3099号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太太乐鸡精调味料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2023-09-20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夏津县陆航食品有限公司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山东省德州市夏津县宋楼镇许堤村中段南300米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烧仙草蛋糕</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糕点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夏津县益文兴食品有限公司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夏津县香赵庄镇于庄村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蒸枣沙蛋糕</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糕点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河北顺成食品有限公司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河北省邢台市宁晋县河渠镇马房村村南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桃酥</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计量称重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糕点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汝南县信念食品有限公司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汝南县产业集聚区崇德路2号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淮滨县谷堆联祥购物中心</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河南省信阳市淮滨县谷堆乡谷堆街道X008人民政府南侧约160米三组009号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红薯粉粉条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计量称重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2023-09-03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336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中盐舞阳盐化有限公司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河南省漯河市舞阳县深圳路南段东侧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精纯盐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2023-10-11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河南鑫昊晟食业有限公司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河南省长葛市坡胡镇孟排村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肉味王（固态复合调味料）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禹州市领创农产品有限公司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禹州市古城镇石龙王村3组</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吴念祖手工粉条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2023-09-01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339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西安市沣东新城崇鑫食品厂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西安市沣东新城斗门街办花园村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土豆粉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350克/袋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天津红依食品制造有限公司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天津市静海区台头镇友好村台头中学南100米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红薯淀粉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宣城市康易达食品有限公司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安徽省宣城市宣州区向阳街道办事处夏村村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鸡蛋干</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120克/袋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2024-01-25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蛋制品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怡达（临沂）食品有限公司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平邑县地方工业园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水果罐头（桔子罐头）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510克/瓶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2024-02-01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罐头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怡达（临沂）食品有限公司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平邑县地方工业园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水果罐头（黄桃罐头）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510克/瓶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2024-02-01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罐头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怡达（临沂）食品有限公司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平邑县地方工业园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水果罐头(复合型水果罐头)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510克/瓶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2024-02-01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罐头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345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安徽省恒利源食品有限公司分装</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安徽省阜阳市颍州区经济开发区州十三路2号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白砂糖</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武汉市家乐鲜调味食品有限公司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湖北省武汉市东西湖区台商投资区银湖科技产业园94号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淮滨县朝晖聚民商贸有限公司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红糖</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镇平想念食品有限公司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镇平县杨营镇玉漳大道与玉源南路交叉口东南角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细圆挂面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河南鑫昊晟食业有限公司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河南省长葛市坡胡镇孟排村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排骨味（固态复合调味料）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349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河南鑫昊晟食业有限公司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河南省长葛市坡胡镇孟排村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肉味王（固态复合调味料）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四川久大制盐有限责任公司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四川省自贡市东兴寺街89号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久大加碘深井盐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350g/袋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中盐舞阳盐化有限公司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县城深圳路南段东侧（厦门路东段南侧）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精纯盐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西安市沣东新城崇鑫食品厂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西安市沣东新城斗门街办花园村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土豆粉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350克/袋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安徽阿奈食品有限责任公司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安徽省阜阳市颍东区新华街道陈李路北侧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1：1：1吐司面包（原味）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330g/袋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2024-05-26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糕点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354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宣城市农民伯伯食品有限公司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安徽省宣城市宣州区经济开发区惠泉路15号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鸡蛋干</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120克/袋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蛋制品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安徽省恒利源食品有限公司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阜阳市颍州区经济开发区州十三路2号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淮滨县锦程聚民商贸有限公司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河南省信阳市淮滨县赵集镇216省道与中心街道交叉口西50米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白砂糖</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淮滨县黄建美烘焙食品店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河南省信阳市淮滨县赵集镇南街红绿灯西段50米北侧07号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桃酥（自制）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淮滨县黄建美烘焙食品店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河南省信阳市淮滨县赵集镇南街红绿灯西段50米北侧07号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吐司面包（自制）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淮滨县黄建美烘焙食品店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河南省信阳市淮滨县赵集镇南街红绿灯西段50米北侧07号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泡芙（自制）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359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浙江省余姚市万事达食品有限公司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余姚市低塘街道西街68号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淮滨县黄建美烘焙食品店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河南省信阳市淮滨县赵集镇南街红绿灯西段50米北侧07号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芒果布丁优酪果冻（芒果味）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180克/个</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糖果制品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浙江省余姚市万事达食品有限公司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余姚市低塘街道西街68号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淮滨县黄建美烘焙食品店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河南省信阳市淮滨县赵集镇南街红绿灯西段50米北侧07号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草莓布丁优酪果冻（草莓味）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180克/盒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糖果制品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花卷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馒头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363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江苏鲜味斋农业科技有限公司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江苏省徐州市沛县张庄镇沛南工业园工业二路88号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蜜汁鸭翅</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荣成市海扬食品有限公司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山东省荣成市人和镇炮前村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麻辣海带丝（即食调味海藻）</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水产制品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河南诚实人实业集团有限责任公司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商丘市南京路东段北侧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鸡蛋面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2023-08-26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湖南省湘衡盐化有限责任公司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湖南省衡阳市珠晖区茶山坳镇盐矿新村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加碘精制盐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2023-09-16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山东禾汇食品有限公司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山东省潍坊市安丘市青云大街689号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黄豆酱</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450g/袋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2023-10-12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周口同顺食品有限公司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河南省周口市郸城县城郊乡财鑫大道中段1140号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鲜香肉味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369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江苏帮厨佳食品科技有限公司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江苏省东台市富东工业集中区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土鸡鲜精复合调味料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海天醋业集团有限公司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江苏省宿迁市宿迁经济技术开发区苏州路889号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淮滨县强强发到家百货超市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河南省信阳市淮滨县固城东街中段东侧11-14号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虎牌烹饪料酒（调味料酒）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800ml/瓶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河北永生食品有限公司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河北省衡水市冀州区西吕工业区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挂面(益宁精制原麦挂面)</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372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益海（周口）小麦工业有限公司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河南省周口市太昊路和朝阳路交叉口南500米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金龙鱼精制粉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2.5千克/袋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四川鲜箩食品有限公司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蓬溪县赤城镇上游工业园梨园路</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鱼酸菜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蔬菜制品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四川福欣食品有限公司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四川省绵阳市梓潼县长卿镇金牛路南段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鱼酸菜（酱腌菜）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蔬菜制品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阜阳九珍食品有限公司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安徽省阜阳市颍东区颍东经济开发区兴业路109号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鸡精调味料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227g/袋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临泉县刘大宝糖果厂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安徽省阜阳市临泉县经济开发区二期9栋西边厂房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刘大宝喜糖</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糖果制品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河南省俊杰食品有限公司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武陟县詹店镇詹泗路立交桥北侧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酷面筋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方便食品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河北农辛食品股份有限公司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河北省秦皇岛市卢龙经济开发区北区食品工业园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红薯粉条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350克/袋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379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湖州老恒和酒业有限公司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浙江省湖州市长兴县林城工业园区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淮滨县百乐惠生活购物广场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淮滨县谷堆乡街道</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酿造料酒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500ml/瓶</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2023-07-22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淮滨县孔洋洋餐饮店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河南省信阳市淮滨县固城乡街道东大街农贸市场东口对面网北第三间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菜盒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381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淮滨县孔洋洋餐饮店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河南省信阳市淮滨县固城乡街道东大街农贸市场东口对面网北第三间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肉包子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淮滨县孔洋洋餐饮店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河南省信阳市淮滨县固城乡街道东大街农贸市场东口对面网北第三间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韭菜蒸饺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淮滨县孔洋洋餐饮店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河南省信阳市淮滨县固城乡街道东大街农贸市场东口对面网北第三间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馅饼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淮滨县孔洋洋餐饮店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河南省信阳市淮滨县固城乡街道东大街农贸市场东口对面网北第三间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手抓饼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安岳县薯一薯二食品有限公司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四川省资阳市安岳县周礼镇田坝村四组</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淮滨县美悦城杨国福麻辣烫店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河南省信阳市淮滨县滨湖街道办事处文化路西段北侧淮滨西亚美悦广场五楼中庭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火锅川粉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1.25kg/袋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2023-09-30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淮滨县固城乡透骨香熟食店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淮滨县固城乡固城村东街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猪头肉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淮滨县固城乡透骨香熟食店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淮滨县固城乡固城村东街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卤鸭腿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淮滨县固城乡透骨香熟食店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淮滨县固城乡固城村东街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卤鸡头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389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淮滨县固城乡透骨香熟食店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淮滨县固城乡固城村东街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卤鸡肝</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390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淮滨县固城乡透骨香熟食店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淮滨县固城乡固城村东街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卤鸭翅</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淮滨县耿耿餐饮店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河南省信阳市淮滨县湖滨街道办事处文化路西段北侧西亚美悦广场5楼XC008号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包子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淮滨县耿耿餐饮店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河南省信阳市淮滨县湖滨街道办事处文化路西段北侧西亚美悦广场5楼XC008号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苋菜盒子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淮滨县耿耿餐饮店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河南省信阳市淮滨县湖滨街道办事处文化路西段北侧西亚美悦广场5楼XC008号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鸡蛋饼</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周口同顺食品有限公司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河南省周口市郸城县城郊乡财鑫大道中段1140号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鲜香肉味（固态复合调味料）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河南鑫昊晟食业有限公司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河南省长葛市坡胡镇孟排村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炒菜料（固态复合调味料）</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调味品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德阳市荞妈食品有限公司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四川省德阳市旌阳区黄许镇绵河村8组</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火锅川粉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240克/袋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淀粉及淀粉制品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武汉市家乐鲜调味食品有限公司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湖北省武汉市东西湖区台商投资区银湖科技产业园94号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红糖</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青州市苏大食品有限公司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青州市仰天山西路3666号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淮滨县易客多购物中心超市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河南省信阳市淮滨县赵集镇红绿灯南50米路东</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清爽山楂片</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散装称重</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水果制品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399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淮滨县湘香味食品店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河南省信阳市淮滨县固城乡北街十字路口33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烧鸡</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淮滨县湘香味食品店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河南省信阳市淮滨县固城乡北街十字路口33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卤猪头肉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淮滨县湘香味食品店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河南省信阳市淮滨县固城乡北街十字路口33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卤鸡爪</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淮滨县湘香味食品店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河南省信阳市淮滨县固城乡北街十字路口33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卤猪蹄</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淮滨县湘香味食品店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河南省信阳市淮滨县固城乡北街十字路口33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卤肉肠</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淮滨县陈辉小吃服务部</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河南省信阳市淮滨县滨湖街道办事处大鹏街中段776号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烧鸭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淮滨县陈辉小吃服务部</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河南省信阳市淮滨县滨湖街道办事处大鹏街中段776号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甜皮鸭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餐饮食品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平江县新翔宇食品有限公司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湖南省岳阳市平江县寺前工业园寺前工业小区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淮滨县维顺聚民超市有限公司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河南省信阳市淮滨县期思镇政府南80米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手工辣棒</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408克/袋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方便食品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芜湖加瑞食品有限公司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安徽省芜湖市繁昌经济开发区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淮滨县美悦城杨国福麻辣烫店</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河南省信阳市淮滨县滨湖街道办事处文化路西段北侧淮滨西亚美悦广场五楼中庭</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手打年糕</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粮食加工品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408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驻马店大红门肉类食品有限公司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河南省驻马店市遂平县车站镇产业集聚区众品路一号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淮滨县豫峰聚民超市有限公司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河南省信阳市淮滨县滨湖街道办事处民政路与新华街交叉口南50米路东265号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蒙城强英食品有限公司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安徽省蒙城县经济开发区南区经一路东侧纬一路南侧纬二路北侧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淮滨县豫峰聚民超市有限公司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河南省信阳市淮滨县滨湖街道办事处民政路与新华街交叉口南50米路东265号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精制鸭腿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9.0kg/箱</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2024-05-24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漯河万中禽业加工有公司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河南省漯河市召陵区阳山路西侧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淮滨县豫峰聚民超市有限公司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河南省信阳市淮滨县滨湖街道办事处民政路与新华街交叉口南50米路东265号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鸡大胸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商丘通宝食品有限公司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河南省商丘市虞城县利民镇工业区虞单路西侧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淮滨县豫峰聚民超市有限公司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河南省信阳市淮滨县滨湖街道办事处民政路与新华街交叉口南50米路东265号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牛肉午餐肉罐头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340克/罐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2022-12-12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罐头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浙江乡妹子食品有限公司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苍南县灵溪镇县卤制品工业园区北门</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淮滨县豫峰聚民超市有限公司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河南省信阳市淮滨县滨湖街道办事处民政路与新华街交叉口南50米路东265号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奥尔良味鸭翅根（酱卤肉制品）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开封大用实业有限责任公司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开封市杞县东环路南段</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淮滨县豫峰聚民超市有限公司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河南省信阳市淮滨县滨湖街道办事处民政路与新华街交叉口南50米路东265号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盐酥鸡（速冻调制生制品）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速冻食品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颖上牧原肉食品有限公司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淮滨县惠润发生活用品超市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河南省信阳市淮滨县滨湖街道办事处乌龙大道与大棚街交叉口东侧中间第一间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漯河万中禽业加工有公司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河南省漯河市召陵区阳山路西侧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淮滨县惠润发生活用品超市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河南省信阳市淮滨县滨湖街道办事处乌龙大道与大棚街交叉口东侧中间第一间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冰鲜鸡琵琶腿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5kg/袋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辽宁万家福食品科技有限公司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辽宁省沈阳市辽中区沈阳近海经济区北四路7号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淮滨县惠润发生活用品超市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河南省信阳市淮滨县滨湖街道办事处乌龙大道与大棚街交叉口东侧中间第一间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红油翅尖（酱卤肉制品）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320克/袋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417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辽宁万家福食品科技有限公司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辽中近海经济区北四路7号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淮滨县惠润发生活用品超市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河南省信阳市淮滨县滨湖街道办事处乌龙大道与大棚街交叉口东侧中间第一间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泡椒猪皮（酱卤肉制品）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238克/袋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2024-03-08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肉制品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湖北省麻城市惠民肉联有限公司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湖北省黄冈市麻城市湖北省黄冈市麻城市鼓楼办事处小河头工业集中区</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淮滨县壹加壹食品超市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淮滨县城关北大埂路中段南侧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2024-06-30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419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安徽鑫倍尔食品有限公司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安徽省阜阳市阜南县朱寨镇李寨村三宁庄扶贫厂房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淮滨县壹加壹食品超市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淮滨县城关北大埂路中段南侧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雪花鸡柳（速冻生制品）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900g/袋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2024-01-08</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速冻食品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420</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山东丰聚园食品科技有限公司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山东省潍坊市诸城市百尺河镇大仁河村</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淮滨县壹加壹食品超市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淮滨县城关北大埂路中段南侧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雪花鸡柳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750克/袋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速冻食品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山东顺合食品有限公司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山东省聊城市莘县莘亭街道办事处阳平路北段变电站北150米路西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淮滨县壹加壹食品超市</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淮滨县城关北大埂路中段南侧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川香鸡柳</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计量销售</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2024-05-16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速冻食品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422</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正阳牧原肉食品有限公司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河南省驻马店市正阳县鲁花大道与西四环交叉口路西</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淮滨县聚民鲜风食品超市（个体工商户）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河南省信阳市淮滨县顺河街道南大街590号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猪肉</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漯河万中禽业加工有公司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河南省漯河市召陵区阳山路西侧</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淮滨县聚民鲜风食品超市（个体工商户）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河南省信阳市淮滨县顺河街道南大街590号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双汇鸡大胸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2024-06-29</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食用农产品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424</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上海梅林食品有限公司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上海市杨浦区军工路224号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淮滨县聚民鲜风食品超市（个体工商户）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河南省信阳市淮滨县顺河街道南大街590号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午餐肉罐头</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340克/罐</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2023-08-23</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罐头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425</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阜南县新益食品有限公司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安徽省阜阳市阜南县焦陂镇</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淮滨县聚民鲜风食品超市（个体工商户）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河南省信阳市淮滨县顺河街道南大街590号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川香鸡柳（速冻肉制品、生制品）</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750克/袋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2024-04-01</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速冻食品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r w:rsidR="005C7DDE">
        <w:trPr>
          <w:trHeight w:val="1080"/>
        </w:trPr>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64015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426</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鹤壁市永达调理食品有限公司</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鹤壁市淇滨区延河路753号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淮滨县聚民鲜风食品超市（个体工商户）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hint="eastAsia"/>
                <w:color w:val="000000"/>
                <w:sz w:val="22"/>
              </w:rPr>
              <w:t>河南省信阳市淮滨县顺河街道南大街590号</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鸡米花</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400g/袋</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2023-12-07</w:t>
            </w:r>
          </w:p>
        </w:tc>
        <w:tc>
          <w:tcPr>
            <w:tcW w:w="0" w:type="auto"/>
            <w:tcBorders>
              <w:top w:val="single" w:sz="4" w:space="0" w:color="000000"/>
              <w:left w:val="single" w:sz="4" w:space="0" w:color="000000"/>
              <w:bottom w:val="single" w:sz="4" w:space="0" w:color="000000"/>
              <w:right w:val="single" w:sz="4" w:space="0" w:color="000000"/>
            </w:tcBorders>
            <w:noWrap/>
          </w:tcPr>
          <w:p w:rsidR="005C7DDE" w:rsidRDefault="00640153">
            <w:pPr>
              <w:jc w:val="center"/>
              <w:rPr>
                <w:rFonts w:eastAsia="Calibri"/>
                <w:color w:val="000000"/>
                <w:sz w:val="22"/>
              </w:rPr>
            </w:pPr>
            <w:r>
              <w:rPr>
                <w:rFonts w:eastAsia="Calibri"/>
                <w:color w:val="000000"/>
                <w:sz w:val="22"/>
              </w:rPr>
              <w:t>速冻食品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C7DDE" w:rsidRDefault="005C7DDE">
            <w:pPr>
              <w:widowControl/>
              <w:jc w:val="center"/>
              <w:textAlignment w:val="center"/>
              <w:rPr>
                <w:rFonts w:ascii="宋体" w:hAnsi="宋体" w:cs="宋体"/>
                <w:color w:val="000000"/>
                <w:kern w:val="0"/>
                <w:sz w:val="20"/>
                <w:szCs w:val="20"/>
              </w:rPr>
            </w:pPr>
          </w:p>
        </w:tc>
      </w:tr>
    </w:tbl>
    <w:p w:rsidR="005C7DDE" w:rsidRDefault="005C7DDE">
      <w:pPr>
        <w:adjustRightInd w:val="0"/>
        <w:snapToGrid w:val="0"/>
        <w:spacing w:line="360" w:lineRule="auto"/>
        <w:rPr>
          <w:rFonts w:ascii="Times New Roman" w:hAnsi="Times New Roman"/>
          <w:sz w:val="28"/>
          <w:szCs w:val="28"/>
        </w:rPr>
      </w:pPr>
    </w:p>
    <w:p w:rsidR="005C7DDE" w:rsidRDefault="005C7DDE">
      <w:pPr>
        <w:adjustRightInd w:val="0"/>
        <w:snapToGrid w:val="0"/>
        <w:spacing w:line="360" w:lineRule="auto"/>
        <w:rPr>
          <w:rFonts w:ascii="Times New Roman" w:hAnsi="Times New Roman"/>
          <w:sz w:val="28"/>
          <w:szCs w:val="28"/>
        </w:rPr>
      </w:pPr>
    </w:p>
    <w:sectPr w:rsidR="005C7DDE" w:rsidSect="005C7DDE">
      <w:pgSz w:w="16838" w:h="11906" w:orient="landscape"/>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9D4" w:rsidRDefault="000B19D4" w:rsidP="00995A13">
      <w:r>
        <w:separator/>
      </w:r>
    </w:p>
  </w:endnote>
  <w:endnote w:type="continuationSeparator" w:id="1">
    <w:p w:rsidR="000B19D4" w:rsidRDefault="000B19D4" w:rsidP="00995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9D4" w:rsidRDefault="000B19D4" w:rsidP="00995A13">
      <w:r>
        <w:separator/>
      </w:r>
    </w:p>
  </w:footnote>
  <w:footnote w:type="continuationSeparator" w:id="1">
    <w:p w:rsidR="000B19D4" w:rsidRDefault="000B19D4" w:rsidP="00995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512ACF"/>
    <w:multiLevelType w:val="singleLevel"/>
    <w:tmpl w:val="86512ACF"/>
    <w:lvl w:ilvl="0">
      <w:start w:val="2"/>
      <w:numFmt w:val="chineseCounting"/>
      <w:suff w:val="nothing"/>
      <w:lvlText w:val="（%1）"/>
      <w:lvlJc w:val="left"/>
      <w:rPr>
        <w:rFonts w:hint="eastAsia"/>
      </w:rPr>
    </w:lvl>
  </w:abstractNum>
  <w:abstractNum w:abstractNumId="1">
    <w:nsid w:val="C0310BB0"/>
    <w:multiLevelType w:val="singleLevel"/>
    <w:tmpl w:val="C0310BB0"/>
    <w:lvl w:ilvl="0">
      <w:start w:val="1"/>
      <w:numFmt w:val="chineseCounting"/>
      <w:suff w:val="nothing"/>
      <w:lvlText w:val="（%1）"/>
      <w:lvlJc w:val="left"/>
      <w:rPr>
        <w:rFonts w:hint="eastAsia"/>
      </w:rPr>
    </w:lvl>
  </w:abstractNum>
  <w:abstractNum w:abstractNumId="2">
    <w:nsid w:val="C5F16ABD"/>
    <w:multiLevelType w:val="singleLevel"/>
    <w:tmpl w:val="C5F16ABD"/>
    <w:lvl w:ilvl="0">
      <w:start w:val="13"/>
      <w:numFmt w:val="chineseCounting"/>
      <w:suff w:val="nothing"/>
      <w:lvlText w:val="%1、"/>
      <w:lvlJc w:val="left"/>
      <w:rPr>
        <w:rFonts w:hint="eastAsia"/>
      </w:rPr>
    </w:lvl>
  </w:abstractNum>
  <w:abstractNum w:abstractNumId="3">
    <w:nsid w:val="D8D97055"/>
    <w:multiLevelType w:val="singleLevel"/>
    <w:tmpl w:val="D8D97055"/>
    <w:lvl w:ilvl="0">
      <w:start w:val="1"/>
      <w:numFmt w:val="decimal"/>
      <w:lvlText w:val="%1."/>
      <w:lvlJc w:val="left"/>
      <w:pPr>
        <w:tabs>
          <w:tab w:val="left" w:pos="312"/>
        </w:tabs>
      </w:pPr>
    </w:lvl>
  </w:abstractNum>
  <w:abstractNum w:abstractNumId="4">
    <w:nsid w:val="F4D24252"/>
    <w:multiLevelType w:val="singleLevel"/>
    <w:tmpl w:val="F4D24252"/>
    <w:lvl w:ilvl="0">
      <w:start w:val="28"/>
      <w:numFmt w:val="decimal"/>
      <w:suff w:val="nothing"/>
      <w:lvlText w:val="%1、"/>
      <w:lvlJc w:val="left"/>
    </w:lvl>
  </w:abstractNum>
  <w:abstractNum w:abstractNumId="5">
    <w:nsid w:val="FAFFA513"/>
    <w:multiLevelType w:val="singleLevel"/>
    <w:tmpl w:val="FAFFA513"/>
    <w:lvl w:ilvl="0">
      <w:start w:val="1"/>
      <w:numFmt w:val="chineseCounting"/>
      <w:suff w:val="nothing"/>
      <w:lvlText w:val="（%1）"/>
      <w:lvlJc w:val="left"/>
      <w:rPr>
        <w:rFonts w:hint="eastAsia"/>
      </w:rPr>
    </w:lvl>
  </w:abstractNum>
  <w:abstractNum w:abstractNumId="6">
    <w:nsid w:val="19FE28A7"/>
    <w:multiLevelType w:val="singleLevel"/>
    <w:tmpl w:val="19FE28A7"/>
    <w:lvl w:ilvl="0">
      <w:start w:val="31"/>
      <w:numFmt w:val="decimal"/>
      <w:lvlText w:val="%1."/>
      <w:lvlJc w:val="left"/>
      <w:pPr>
        <w:tabs>
          <w:tab w:val="left" w:pos="312"/>
        </w:tabs>
      </w:pPr>
    </w:lvl>
  </w:abstractNum>
  <w:abstractNum w:abstractNumId="7">
    <w:nsid w:val="30791BCE"/>
    <w:multiLevelType w:val="singleLevel"/>
    <w:tmpl w:val="30791BCE"/>
    <w:lvl w:ilvl="0">
      <w:start w:val="1"/>
      <w:numFmt w:val="chineseCounting"/>
      <w:suff w:val="nothing"/>
      <w:lvlText w:val="（%1）"/>
      <w:lvlJc w:val="left"/>
      <w:rPr>
        <w:rFonts w:hint="eastAsia"/>
      </w:rPr>
    </w:lvl>
  </w:abstractNum>
  <w:abstractNum w:abstractNumId="8">
    <w:nsid w:val="7D1E1A80"/>
    <w:multiLevelType w:val="singleLevel"/>
    <w:tmpl w:val="7D1E1A80"/>
    <w:lvl w:ilvl="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5"/>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WZjZDE3MDlkMjM5ODQ3NjRhODA4OWVmZmYxNmY5MmQifQ=="/>
  </w:docVars>
  <w:rsids>
    <w:rsidRoot w:val="00172A27"/>
    <w:rsid w:val="00005550"/>
    <w:rsid w:val="00075877"/>
    <w:rsid w:val="000B19D4"/>
    <w:rsid w:val="000E2B1B"/>
    <w:rsid w:val="000E3476"/>
    <w:rsid w:val="000F1315"/>
    <w:rsid w:val="000F5647"/>
    <w:rsid w:val="00172A27"/>
    <w:rsid w:val="00182C9F"/>
    <w:rsid w:val="00190B4A"/>
    <w:rsid w:val="001C440E"/>
    <w:rsid w:val="001C4B27"/>
    <w:rsid w:val="001D73BA"/>
    <w:rsid w:val="00266D9F"/>
    <w:rsid w:val="002C493F"/>
    <w:rsid w:val="002C5C49"/>
    <w:rsid w:val="002F60E5"/>
    <w:rsid w:val="00366DE6"/>
    <w:rsid w:val="003906D2"/>
    <w:rsid w:val="00396C7A"/>
    <w:rsid w:val="00396EB1"/>
    <w:rsid w:val="003D4B6E"/>
    <w:rsid w:val="0044045F"/>
    <w:rsid w:val="004550FC"/>
    <w:rsid w:val="00457005"/>
    <w:rsid w:val="00472744"/>
    <w:rsid w:val="0048188E"/>
    <w:rsid w:val="004A024E"/>
    <w:rsid w:val="004A6509"/>
    <w:rsid w:val="004A7AEE"/>
    <w:rsid w:val="00500B4E"/>
    <w:rsid w:val="0055254C"/>
    <w:rsid w:val="00567082"/>
    <w:rsid w:val="0058208D"/>
    <w:rsid w:val="005836A5"/>
    <w:rsid w:val="005C7DDE"/>
    <w:rsid w:val="0061302C"/>
    <w:rsid w:val="006232D9"/>
    <w:rsid w:val="00640153"/>
    <w:rsid w:val="00640479"/>
    <w:rsid w:val="006B292D"/>
    <w:rsid w:val="006C022F"/>
    <w:rsid w:val="006D1C12"/>
    <w:rsid w:val="006E3033"/>
    <w:rsid w:val="00710693"/>
    <w:rsid w:val="00777C46"/>
    <w:rsid w:val="007C1DDD"/>
    <w:rsid w:val="007F59A3"/>
    <w:rsid w:val="00822A99"/>
    <w:rsid w:val="00844B61"/>
    <w:rsid w:val="008763C6"/>
    <w:rsid w:val="008F74F4"/>
    <w:rsid w:val="00950B7B"/>
    <w:rsid w:val="00990440"/>
    <w:rsid w:val="009918A2"/>
    <w:rsid w:val="00995A13"/>
    <w:rsid w:val="009A36CD"/>
    <w:rsid w:val="009B162E"/>
    <w:rsid w:val="00A34650"/>
    <w:rsid w:val="00B029FD"/>
    <w:rsid w:val="00B62908"/>
    <w:rsid w:val="00B7747F"/>
    <w:rsid w:val="00C1712A"/>
    <w:rsid w:val="00C419FA"/>
    <w:rsid w:val="00C5604A"/>
    <w:rsid w:val="00CB3A3F"/>
    <w:rsid w:val="00CC2454"/>
    <w:rsid w:val="00CC6CA3"/>
    <w:rsid w:val="00CE223A"/>
    <w:rsid w:val="00CE38A8"/>
    <w:rsid w:val="00CF01A2"/>
    <w:rsid w:val="00CF6896"/>
    <w:rsid w:val="00D25F64"/>
    <w:rsid w:val="00D90E7A"/>
    <w:rsid w:val="00DB07A9"/>
    <w:rsid w:val="00DC275E"/>
    <w:rsid w:val="00E20B8B"/>
    <w:rsid w:val="00E71A72"/>
    <w:rsid w:val="00E94702"/>
    <w:rsid w:val="00EA5B7C"/>
    <w:rsid w:val="00F36EE6"/>
    <w:rsid w:val="00F42A23"/>
    <w:rsid w:val="00F4416D"/>
    <w:rsid w:val="00F8313E"/>
    <w:rsid w:val="00FC33D3"/>
    <w:rsid w:val="00FE062B"/>
    <w:rsid w:val="00FF3B29"/>
    <w:rsid w:val="05FB00B4"/>
    <w:rsid w:val="064E431E"/>
    <w:rsid w:val="06D124BE"/>
    <w:rsid w:val="076308CB"/>
    <w:rsid w:val="085219B4"/>
    <w:rsid w:val="08C83CF3"/>
    <w:rsid w:val="08E104C7"/>
    <w:rsid w:val="0A097AD0"/>
    <w:rsid w:val="0A513604"/>
    <w:rsid w:val="0AE01453"/>
    <w:rsid w:val="0B292F53"/>
    <w:rsid w:val="0C110357"/>
    <w:rsid w:val="0C9D7EC9"/>
    <w:rsid w:val="0D743BF1"/>
    <w:rsid w:val="0E5B437A"/>
    <w:rsid w:val="0F7A14E5"/>
    <w:rsid w:val="100F0567"/>
    <w:rsid w:val="10765216"/>
    <w:rsid w:val="137912FC"/>
    <w:rsid w:val="13DB59A6"/>
    <w:rsid w:val="14FF555C"/>
    <w:rsid w:val="155838BF"/>
    <w:rsid w:val="157F52EF"/>
    <w:rsid w:val="15A77B14"/>
    <w:rsid w:val="15FE38DE"/>
    <w:rsid w:val="16392753"/>
    <w:rsid w:val="16D41526"/>
    <w:rsid w:val="174E1910"/>
    <w:rsid w:val="180C6085"/>
    <w:rsid w:val="18D81E43"/>
    <w:rsid w:val="19520BCA"/>
    <w:rsid w:val="1A4F57E3"/>
    <w:rsid w:val="1AB4737C"/>
    <w:rsid w:val="1AC00410"/>
    <w:rsid w:val="1AF63DC6"/>
    <w:rsid w:val="1B1D69D3"/>
    <w:rsid w:val="1BF60959"/>
    <w:rsid w:val="1EB91676"/>
    <w:rsid w:val="1F3A6F29"/>
    <w:rsid w:val="1F946252"/>
    <w:rsid w:val="201F4440"/>
    <w:rsid w:val="210E3B1A"/>
    <w:rsid w:val="218B426F"/>
    <w:rsid w:val="21A90CF7"/>
    <w:rsid w:val="21CE591E"/>
    <w:rsid w:val="22C12504"/>
    <w:rsid w:val="235B0B5A"/>
    <w:rsid w:val="241C2C15"/>
    <w:rsid w:val="24B3074B"/>
    <w:rsid w:val="28790C7D"/>
    <w:rsid w:val="28FE05D3"/>
    <w:rsid w:val="2B1A453B"/>
    <w:rsid w:val="2DCC0037"/>
    <w:rsid w:val="2EFF478D"/>
    <w:rsid w:val="2F731B72"/>
    <w:rsid w:val="2FFB4C17"/>
    <w:rsid w:val="30696F79"/>
    <w:rsid w:val="31B42477"/>
    <w:rsid w:val="326A45D5"/>
    <w:rsid w:val="338D389F"/>
    <w:rsid w:val="35635C3C"/>
    <w:rsid w:val="35A223B9"/>
    <w:rsid w:val="3767232F"/>
    <w:rsid w:val="37BC1A57"/>
    <w:rsid w:val="383F45D6"/>
    <w:rsid w:val="38FA1410"/>
    <w:rsid w:val="39CD3FCC"/>
    <w:rsid w:val="3BC35686"/>
    <w:rsid w:val="3BD05B9F"/>
    <w:rsid w:val="3BF4124A"/>
    <w:rsid w:val="3CCC4692"/>
    <w:rsid w:val="3F6D74BB"/>
    <w:rsid w:val="3FAE6437"/>
    <w:rsid w:val="423E6127"/>
    <w:rsid w:val="4363203E"/>
    <w:rsid w:val="44DC678A"/>
    <w:rsid w:val="45E847B1"/>
    <w:rsid w:val="461D6F6E"/>
    <w:rsid w:val="484B6D6F"/>
    <w:rsid w:val="48D93D10"/>
    <w:rsid w:val="499B14DA"/>
    <w:rsid w:val="4A49369D"/>
    <w:rsid w:val="4A9730A5"/>
    <w:rsid w:val="4AA51068"/>
    <w:rsid w:val="4C4A3C8F"/>
    <w:rsid w:val="4EE579DE"/>
    <w:rsid w:val="4F951821"/>
    <w:rsid w:val="504F0C4F"/>
    <w:rsid w:val="50A97A33"/>
    <w:rsid w:val="50BA7312"/>
    <w:rsid w:val="5127088F"/>
    <w:rsid w:val="51624197"/>
    <w:rsid w:val="52725446"/>
    <w:rsid w:val="53035C09"/>
    <w:rsid w:val="541F78C6"/>
    <w:rsid w:val="556130A3"/>
    <w:rsid w:val="57D0331F"/>
    <w:rsid w:val="5BAC38B9"/>
    <w:rsid w:val="5C740120"/>
    <w:rsid w:val="5DB26BE2"/>
    <w:rsid w:val="5DD54DC5"/>
    <w:rsid w:val="5F9B4921"/>
    <w:rsid w:val="5FD27242"/>
    <w:rsid w:val="62835999"/>
    <w:rsid w:val="628E573A"/>
    <w:rsid w:val="62BE4BD0"/>
    <w:rsid w:val="62C75A34"/>
    <w:rsid w:val="633F245F"/>
    <w:rsid w:val="63A36800"/>
    <w:rsid w:val="66DB1D0D"/>
    <w:rsid w:val="68797BDA"/>
    <w:rsid w:val="68B01984"/>
    <w:rsid w:val="68F83EC7"/>
    <w:rsid w:val="693F56DB"/>
    <w:rsid w:val="6940024B"/>
    <w:rsid w:val="69E954E3"/>
    <w:rsid w:val="6AFF3EC8"/>
    <w:rsid w:val="6D9F1555"/>
    <w:rsid w:val="6DE31625"/>
    <w:rsid w:val="6E1D0376"/>
    <w:rsid w:val="6E3260A0"/>
    <w:rsid w:val="6E3F209B"/>
    <w:rsid w:val="6EAE6568"/>
    <w:rsid w:val="725075A5"/>
    <w:rsid w:val="735373B7"/>
    <w:rsid w:val="73F9740A"/>
    <w:rsid w:val="74C06B62"/>
    <w:rsid w:val="74C137C6"/>
    <w:rsid w:val="74E431CA"/>
    <w:rsid w:val="759D3D7D"/>
    <w:rsid w:val="76993B57"/>
    <w:rsid w:val="77263135"/>
    <w:rsid w:val="77305098"/>
    <w:rsid w:val="78591142"/>
    <w:rsid w:val="78B10710"/>
    <w:rsid w:val="78DD43A2"/>
    <w:rsid w:val="78E71CAD"/>
    <w:rsid w:val="78F023AE"/>
    <w:rsid w:val="79F543F1"/>
    <w:rsid w:val="7A301722"/>
    <w:rsid w:val="7B8D3DD2"/>
    <w:rsid w:val="7BA25B46"/>
    <w:rsid w:val="7BBD7BD6"/>
    <w:rsid w:val="7BFE326D"/>
    <w:rsid w:val="7CF624BE"/>
    <w:rsid w:val="7D8B5CDC"/>
    <w:rsid w:val="7E4646B5"/>
    <w:rsid w:val="7EA22D5C"/>
    <w:rsid w:val="7EA725EF"/>
    <w:rsid w:val="7EC85B5C"/>
    <w:rsid w:val="7F262ADC"/>
    <w:rsid w:val="7F4514DB"/>
    <w:rsid w:val="7F9F11C1"/>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7DDE"/>
    <w:pPr>
      <w:widowControl w:val="0"/>
      <w:jc w:val="both"/>
    </w:pPr>
    <w:rPr>
      <w:rFonts w:ascii="Calibri" w:hAnsi="Calibri"/>
      <w:kern w:val="2"/>
      <w:sz w:val="21"/>
      <w:szCs w:val="24"/>
    </w:rPr>
  </w:style>
  <w:style w:type="paragraph" w:styleId="1">
    <w:name w:val="heading 1"/>
    <w:basedOn w:val="a"/>
    <w:next w:val="a"/>
    <w:qFormat/>
    <w:rsid w:val="005C7DDE"/>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5C7DDE"/>
    <w:rPr>
      <w:rFonts w:ascii="宋体"/>
      <w:sz w:val="18"/>
      <w:szCs w:val="18"/>
    </w:rPr>
  </w:style>
  <w:style w:type="paragraph" w:styleId="a4">
    <w:name w:val="Normal (Web)"/>
    <w:basedOn w:val="a"/>
    <w:qFormat/>
    <w:rsid w:val="005C7DDE"/>
    <w:pPr>
      <w:spacing w:before="100" w:beforeAutospacing="1" w:after="100" w:afterAutospacing="1"/>
      <w:jc w:val="left"/>
    </w:pPr>
    <w:rPr>
      <w:kern w:val="0"/>
      <w:sz w:val="24"/>
    </w:rPr>
  </w:style>
  <w:style w:type="table" w:styleId="a5">
    <w:name w:val="Table Grid"/>
    <w:basedOn w:val="a1"/>
    <w:qFormat/>
    <w:rsid w:val="005C7D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qFormat/>
    <w:rsid w:val="005C7DDE"/>
    <w:rPr>
      <w:color w:val="800080"/>
      <w:u w:val="single"/>
    </w:rPr>
  </w:style>
  <w:style w:type="character" w:styleId="a7">
    <w:name w:val="Hyperlink"/>
    <w:basedOn w:val="a0"/>
    <w:qFormat/>
    <w:rsid w:val="005C7DDE"/>
    <w:rPr>
      <w:color w:val="0000FF"/>
      <w:u w:val="single"/>
    </w:rPr>
  </w:style>
  <w:style w:type="character" w:customStyle="1" w:styleId="Char">
    <w:name w:val="文档结构图 Char"/>
    <w:basedOn w:val="a0"/>
    <w:link w:val="a3"/>
    <w:qFormat/>
    <w:rsid w:val="005C7DDE"/>
    <w:rPr>
      <w:rFonts w:ascii="宋体" w:hAnsi="Calibri"/>
      <w:kern w:val="2"/>
      <w:sz w:val="18"/>
      <w:szCs w:val="18"/>
    </w:rPr>
  </w:style>
  <w:style w:type="character" w:customStyle="1" w:styleId="font51">
    <w:name w:val="font51"/>
    <w:basedOn w:val="a0"/>
    <w:qFormat/>
    <w:rsid w:val="005C7DDE"/>
    <w:rPr>
      <w:rFonts w:ascii="宋体" w:eastAsia="宋体" w:hAnsi="宋体" w:cs="宋体" w:hint="eastAsia"/>
      <w:b/>
      <w:color w:val="000000"/>
      <w:sz w:val="28"/>
      <w:szCs w:val="28"/>
      <w:u w:val="none"/>
    </w:rPr>
  </w:style>
  <w:style w:type="character" w:customStyle="1" w:styleId="15">
    <w:name w:val="15"/>
    <w:basedOn w:val="a0"/>
    <w:qFormat/>
    <w:rsid w:val="005C7DDE"/>
    <w:rPr>
      <w:rFonts w:ascii="Arial" w:eastAsia="黑体" w:hAnsi="Arial" w:cs="Arial" w:hint="default"/>
      <w:b/>
      <w:bCs/>
      <w:sz w:val="32"/>
      <w:szCs w:val="32"/>
    </w:rPr>
  </w:style>
  <w:style w:type="character" w:customStyle="1" w:styleId="font41">
    <w:name w:val="font41"/>
    <w:basedOn w:val="a0"/>
    <w:qFormat/>
    <w:rsid w:val="005C7DDE"/>
    <w:rPr>
      <w:rFonts w:ascii="Times New Roman" w:hAnsi="Times New Roman" w:cs="Times New Roman" w:hint="default"/>
      <w:b/>
      <w:color w:val="000000"/>
      <w:sz w:val="20"/>
      <w:szCs w:val="20"/>
      <w:u w:val="none"/>
    </w:rPr>
  </w:style>
  <w:style w:type="character" w:customStyle="1" w:styleId="font61">
    <w:name w:val="font61"/>
    <w:basedOn w:val="a0"/>
    <w:qFormat/>
    <w:rsid w:val="005C7DDE"/>
    <w:rPr>
      <w:rFonts w:ascii="Times New Roman" w:hAnsi="Times New Roman" w:cs="Times New Roman" w:hint="default"/>
      <w:color w:val="000000"/>
      <w:sz w:val="20"/>
      <w:szCs w:val="20"/>
      <w:u w:val="none"/>
    </w:rPr>
  </w:style>
  <w:style w:type="character" w:customStyle="1" w:styleId="font31">
    <w:name w:val="font31"/>
    <w:basedOn w:val="a0"/>
    <w:qFormat/>
    <w:rsid w:val="005C7DDE"/>
    <w:rPr>
      <w:rFonts w:ascii="宋体" w:eastAsia="宋体" w:hAnsi="宋体" w:hint="eastAsia"/>
      <w:color w:val="000000"/>
      <w:sz w:val="20"/>
      <w:szCs w:val="20"/>
      <w:u w:val="none"/>
    </w:rPr>
  </w:style>
  <w:style w:type="character" w:customStyle="1" w:styleId="font11">
    <w:name w:val="font11"/>
    <w:basedOn w:val="a0"/>
    <w:qFormat/>
    <w:rsid w:val="005C7DDE"/>
    <w:rPr>
      <w:rFonts w:ascii="宋体" w:eastAsia="宋体" w:hAnsi="宋体" w:cs="宋体" w:hint="eastAsia"/>
      <w:b/>
      <w:color w:val="000000"/>
      <w:sz w:val="20"/>
      <w:szCs w:val="20"/>
      <w:u w:val="none"/>
    </w:rPr>
  </w:style>
  <w:style w:type="character" w:customStyle="1" w:styleId="font21">
    <w:name w:val="font21"/>
    <w:basedOn w:val="a0"/>
    <w:qFormat/>
    <w:rsid w:val="005C7DDE"/>
    <w:rPr>
      <w:rFonts w:ascii="宋体" w:eastAsia="宋体" w:hAnsi="宋体" w:cs="宋体" w:hint="eastAsia"/>
      <w:color w:val="000000"/>
      <w:sz w:val="20"/>
      <w:szCs w:val="20"/>
      <w:u w:val="none"/>
    </w:rPr>
  </w:style>
  <w:style w:type="character" w:customStyle="1" w:styleId="font81">
    <w:name w:val="font81"/>
    <w:basedOn w:val="a0"/>
    <w:qFormat/>
    <w:rsid w:val="005C7DDE"/>
    <w:rPr>
      <w:rFonts w:ascii="宋体" w:eastAsia="宋体" w:hAnsi="宋体" w:hint="eastAsia"/>
      <w:color w:val="000000"/>
      <w:sz w:val="20"/>
      <w:szCs w:val="20"/>
      <w:u w:val="none"/>
    </w:rPr>
  </w:style>
  <w:style w:type="character" w:customStyle="1" w:styleId="font01">
    <w:name w:val="font01"/>
    <w:basedOn w:val="a0"/>
    <w:qFormat/>
    <w:rsid w:val="005C7DDE"/>
    <w:rPr>
      <w:rFonts w:ascii="宋体" w:eastAsia="宋体" w:hAnsi="宋体" w:hint="eastAsia"/>
      <w:color w:val="000000"/>
      <w:sz w:val="20"/>
      <w:szCs w:val="20"/>
      <w:u w:val="none"/>
    </w:rPr>
  </w:style>
  <w:style w:type="character" w:customStyle="1" w:styleId="font71">
    <w:name w:val="font71"/>
    <w:basedOn w:val="a0"/>
    <w:qFormat/>
    <w:rsid w:val="005C7DDE"/>
    <w:rPr>
      <w:rFonts w:ascii="宋体" w:eastAsia="宋体" w:hAnsi="宋体" w:cs="宋体" w:hint="eastAsia"/>
      <w:color w:val="000000"/>
      <w:sz w:val="32"/>
      <w:szCs w:val="32"/>
      <w:u w:val="none"/>
    </w:rPr>
  </w:style>
  <w:style w:type="character" w:customStyle="1" w:styleId="font91">
    <w:name w:val="font91"/>
    <w:basedOn w:val="a0"/>
    <w:qFormat/>
    <w:rsid w:val="005C7DDE"/>
    <w:rPr>
      <w:rFonts w:ascii="Times New Roman" w:hAnsi="Times New Roman" w:cs="Times New Roman" w:hint="default"/>
      <w:color w:val="FF6600"/>
      <w:sz w:val="10"/>
      <w:szCs w:val="10"/>
      <w:u w:val="none"/>
    </w:rPr>
  </w:style>
  <w:style w:type="paragraph" w:styleId="a8">
    <w:name w:val="header"/>
    <w:basedOn w:val="a"/>
    <w:link w:val="Char0"/>
    <w:rsid w:val="00995A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995A13"/>
    <w:rPr>
      <w:rFonts w:ascii="Calibri" w:hAnsi="Calibri"/>
      <w:kern w:val="2"/>
      <w:sz w:val="18"/>
      <w:szCs w:val="18"/>
    </w:rPr>
  </w:style>
  <w:style w:type="paragraph" w:styleId="a9">
    <w:name w:val="footer"/>
    <w:basedOn w:val="a"/>
    <w:link w:val="Char1"/>
    <w:rsid w:val="00995A13"/>
    <w:pPr>
      <w:tabs>
        <w:tab w:val="center" w:pos="4153"/>
        <w:tab w:val="right" w:pos="8306"/>
      </w:tabs>
      <w:snapToGrid w:val="0"/>
      <w:jc w:val="left"/>
    </w:pPr>
    <w:rPr>
      <w:sz w:val="18"/>
      <w:szCs w:val="18"/>
    </w:rPr>
  </w:style>
  <w:style w:type="character" w:customStyle="1" w:styleId="Char1">
    <w:name w:val="页脚 Char"/>
    <w:basedOn w:val="a0"/>
    <w:link w:val="a9"/>
    <w:rsid w:val="00995A1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38468;&#20214;&#65306;2.&#39135;&#21697;&#23433;&#20840;&#30417;&#30563;&#25277;&#26816;&#19981;&#21512;&#26684;&#20135;&#21697;&#20449;&#24687;.xls" TargetMode="External"/><Relationship Id="rId3" Type="http://schemas.openxmlformats.org/officeDocument/2006/relationships/settings" Target="settings.xml"/><Relationship Id="rId7" Type="http://schemas.openxmlformats.org/officeDocument/2006/relationships/hyperlink" Target="&#38468;&#20214;&#65306;1&#26412;&#27425;&#26816;&#39564;&#39033;&#3044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38468;&#20214;&#65306;3.&#39135;&#21697;&#23433;&#20840;&#30417;&#30563;&#25277;&#26816;&#20135;&#21697;&#21512;&#26684;&#20449;&#24687;.xl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69</Pages>
  <Words>6846</Words>
  <Characters>39028</Characters>
  <Application>Microsoft Office Word</Application>
  <DocSecurity>0</DocSecurity>
  <Lines>325</Lines>
  <Paragraphs>91</Paragraphs>
  <ScaleCrop>false</ScaleCrop>
  <Company>Organization</Company>
  <LinksUpToDate>false</LinksUpToDate>
  <CharactersWithSpaces>45783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cp:lastModifiedBy>
  <cp:revision>4</cp:revision>
  <dcterms:created xsi:type="dcterms:W3CDTF">2019-06-20T09:58:00Z</dcterms:created>
  <dcterms:modified xsi:type="dcterms:W3CDTF">2024-09-29T08:39:00Z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A42A97A7517D49788AFEE1177312DDC6_13</vt:lpwstr>
  </property>
</Properties>
</file>