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 w:asciiTheme="majorEastAsia" w:hAnsiTheme="majorEastAsia" w:cstheme="majorEastAsia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none"/>
        </w:rPr>
        <w:t>网上信访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none"/>
          <w:lang w:val="en-US" w:eastAsia="zh-CN"/>
        </w:rPr>
        <w:t>须知</w:t>
      </w:r>
    </w:p>
    <w:p>
      <w:pPr>
        <w:bidi w:val="0"/>
        <w:rPr>
          <w:rFonts w:hint="eastAsia"/>
          <w:b/>
          <w:bCs/>
          <w:color w:val="auto"/>
          <w:u w:val="none"/>
          <w:lang w:eastAsia="zh-CN"/>
        </w:rPr>
      </w:pPr>
    </w:p>
    <w:p>
      <w:pPr>
        <w:numPr>
          <w:ilvl w:val="0"/>
          <w:numId w:val="1"/>
        </w:numPr>
        <w:bidi w:val="0"/>
        <w:rPr>
          <w:rFonts w:hint="eastAsia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u w:val="none"/>
          <w:lang w:eastAsia="zh-CN"/>
        </w:rPr>
        <w:t>网上信访投诉指南</w:t>
      </w:r>
    </w:p>
    <w:p>
      <w:pPr>
        <w:numPr>
          <w:ilvl w:val="0"/>
          <w:numId w:val="0"/>
        </w:numPr>
        <w:bidi w:val="0"/>
        <w:spacing w:line="360" w:lineRule="auto"/>
        <w:ind w:firstLine="640" w:firstLineChars="200"/>
        <w:rPr>
          <w:rFonts w:hint="eastAsia"/>
          <w:b w:val="0"/>
          <w:bCs w:val="0"/>
          <w:color w:val="auto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网上信访是信访人通过百度搜索“信阳市信访局”（网址：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xysxf.gov.cn/）或信访事项事发地的市辖县区信访局官方网站，在网站首页点击\“网上信访\”即可进入信阳市网上信访投诉平台。按照系统提示选择\“注册\”或\“登陆\”后进行投诉。网上信访可随时通过网站提交，可随时查询信访件办理情况，可对信访部门和相关责任单位办理情况进行评价。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http://www.xysxf.gov.cn/）或信访事项事发地的市辖县区信访局官方网站，在网站首页点击“网上信访”即可进入信阳市网上信访投诉平台。按照系统提示选择“注册”或“登陆”后进行投诉。网上信访可随时通过网站提交，可随时查询信访件办理情况，可对信访部门和相关责任单位办理情况进行评价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手机信访投诉指南</w:t>
      </w:r>
    </w:p>
    <w:p>
      <w:pPr>
        <w:numPr>
          <w:ilvl w:val="0"/>
          <w:numId w:val="0"/>
        </w:numPr>
        <w:bidi w:val="0"/>
        <w:spacing w:line="360" w:lineRule="auto"/>
        <w:ind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手机信访是公民、法人或其他组织采用微信、手机APP、短信等形式，向各级人民政府、县级以上人民政府工作部门反映情况，提出建议、意见或者投诉请求，依法由有关行政机关处理的活动。</w:t>
      </w:r>
    </w:p>
    <w:p>
      <w:pPr>
        <w:numPr>
          <w:ilvl w:val="0"/>
          <w:numId w:val="0"/>
        </w:numPr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手机信访事项投诉方式</w:t>
      </w:r>
    </w:p>
    <w:p>
      <w:pPr>
        <w:numPr>
          <w:ilvl w:val="0"/>
          <w:numId w:val="0"/>
        </w:numPr>
        <w:bidi w:val="0"/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1、微信信访。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信访人通过微信搜索并关注“信阳市</w:t>
      </w:r>
    </w:p>
    <w:p>
      <w:pPr>
        <w:numPr>
          <w:ilvl w:val="0"/>
          <w:numId w:val="0"/>
        </w:numPr>
        <w:bidi w:val="0"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人民政府信访局”微信公众号，或微信扫描信阳市信访局网站首页的二维码，进行注册登录后，以文字、文档和图片形式提出诉求和建议。</w:t>
      </w:r>
    </w:p>
    <w:p>
      <w:pPr>
        <w:numPr>
          <w:ilvl w:val="0"/>
          <w:numId w:val="0"/>
        </w:numPr>
        <w:bidi w:val="0"/>
        <w:spacing w:line="360" w:lineRule="auto"/>
        <w:jc w:val="center"/>
        <w:rPr>
          <w:rFonts w:hint="eastAsia"/>
          <w:b w:val="0"/>
          <w:bCs w:val="0"/>
          <w:color w:val="auto"/>
          <w:u w:val="none"/>
          <w:lang w:val="en-US" w:eastAsia="zh-CN"/>
        </w:rPr>
      </w:pPr>
      <w:r>
        <w:drawing>
          <wp:inline distT="0" distB="0" distL="114300" distR="114300">
            <wp:extent cx="1466850" cy="1410335"/>
            <wp:effectExtent l="0" t="0" r="0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2、APP信访（安卓版）。</w:t>
      </w:r>
      <w:r>
        <w:rPr>
          <w:rFonts w:hint="eastAsia"/>
          <w:b w:val="0"/>
          <w:bCs w:val="0"/>
          <w:color w:val="auto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信访人通过手机浏览器扫描信阳市信访局官方网站首页的APP信访二维码（安卓版），下载注册登录后，以文字、文档和图片形式提出诉求和建议。</w:t>
      </w:r>
    </w:p>
    <w:p>
      <w:pPr>
        <w:numPr>
          <w:ilvl w:val="0"/>
          <w:numId w:val="0"/>
        </w:numPr>
        <w:bidi w:val="0"/>
        <w:spacing w:line="360" w:lineRule="auto"/>
        <w:ind w:leftChars="400"/>
        <w:jc w:val="both"/>
      </w:pPr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114300" distR="114300">
            <wp:extent cx="1443990" cy="1438910"/>
            <wp:effectExtent l="0" t="0" r="3810" b="889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spacing w:line="360" w:lineRule="auto"/>
        <w:ind w:leftChars="4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Chars="4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3、短信信访。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县区宣传内容：信访人通过按照“姓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名、住址、身份证号码、反映的具体事项及发生地”的格式编写手机短信,以文字方式发送至本级手机短信信访公开号码,提出诉求和建议。</w:t>
      </w:r>
    </w:p>
    <w:p>
      <w:pPr>
        <w:numPr>
          <w:ilvl w:val="0"/>
          <w:numId w:val="0"/>
        </w:numPr>
        <w:bidi w:val="0"/>
        <w:spacing w:line="360" w:lineRule="auto"/>
        <w:ind w:firstLine="1550" w:firstLineChars="5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  <w:t>信阳</w:t>
      </w:r>
      <w:r>
        <w:rPr>
          <w:rFonts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  <w:t>市信访局长手机信访公开号码表</w:t>
      </w:r>
    </w:p>
    <w:tbl>
      <w:tblPr>
        <w:tblStyle w:val="5"/>
        <w:tblW w:w="8013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213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信访局长</w:t>
            </w:r>
          </w:p>
        </w:tc>
        <w:tc>
          <w:tcPr>
            <w:tcW w:w="3213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18538399399</w:t>
            </w:r>
          </w:p>
        </w:tc>
      </w:tr>
    </w:tbl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  <w:t>鸡公山管理区</w:t>
      </w:r>
      <w:r>
        <w:rPr>
          <w:rFonts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  <w:t>手机信访公开号码</w:t>
      </w:r>
      <w:r>
        <w:rPr>
          <w:rFonts w:hint="eastAsia"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  <w:t>表</w:t>
      </w:r>
      <w:bookmarkStart w:id="0" w:name="_GoBack"/>
      <w:bookmarkEnd w:id="0"/>
    </w:p>
    <w:tbl>
      <w:tblPr>
        <w:tblStyle w:val="5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党委书记、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管委会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主任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1853839009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党委副书记、纪委书记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18538390093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信访办主任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18237664839</w:t>
            </w:r>
          </w:p>
        </w:tc>
      </w:tr>
    </w:tbl>
    <w:p>
      <w:pPr>
        <w:numPr>
          <w:ilvl w:val="0"/>
          <w:numId w:val="0"/>
        </w:numPr>
        <w:bidi w:val="0"/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（二）手机信访事项投诉注意事项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为方便信访事项办理，请不要采用语音、视频、彩信的方式进行投诉。</w:t>
      </w:r>
    </w:p>
    <w:p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eastAsia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u w:val="none"/>
          <w:lang w:eastAsia="zh-CN"/>
        </w:rPr>
        <w:t>网上信访、手机信访事项受理范围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信访人对下列组织、人员的职务行为反映情况，提出建议、意见，或者不服下列组织、人员的职务行为，可以向有关行政机关提出信访事项：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1.行政机关及其工作人员；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2.法律、法规授权的具有管理公共事务职能的组织及其工作人员；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3.提供公共服务的企业、事业单位及工作人员；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4.社会团体或其他企业、事业单位中由国家行政机关任命、派出的人员；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5.村民委员会、居民委员会及其成员。</w:t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eastAsia="zh-CN"/>
        </w:rPr>
        <w:t>网上信访、手机信访事项不予（不再）受理范围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对下列情形，依照国务院《信访条例》有关规定,不予（不再）受理：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1.属各级人民代表大会以及县级以上各级人民代表大会常务委员会、人民法院、人民检察院职权范围内的；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2.已经或依法应当通过诉讼、仲裁、行政复议等法定途径解决的；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3.已经受理或正在办理期限内的；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4.已有处理意见且正在复查期限内的，或者已有复查意见且正在复核期限内的；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5.对复核意见不服，仍然以通过实事和理由提出投诉请求的；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6.在规定期限内未申请复查、复核的；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7.不受理匿名以及事实不清、责任主体不明的信访事项。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firstLine="5120" w:firstLineChars="1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firstLine="5120" w:firstLineChars="1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firstLine="5140" w:firstLineChars="16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鸡公山管理区信访办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1B38AE"/>
    <w:multiLevelType w:val="singleLevel"/>
    <w:tmpl w:val="971B38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04C7C"/>
    <w:rsid w:val="05DF130D"/>
    <w:rsid w:val="12B04C7C"/>
    <w:rsid w:val="19763786"/>
    <w:rsid w:val="2461515E"/>
    <w:rsid w:val="26F70D4F"/>
    <w:rsid w:val="33C37C0B"/>
    <w:rsid w:val="5BE72AB7"/>
    <w:rsid w:val="5D2449CF"/>
    <w:rsid w:val="5D763DA3"/>
    <w:rsid w:val="683A2AD8"/>
    <w:rsid w:val="6B47222F"/>
    <w:rsid w:val="6B63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2019-08-21T02:37:00Z</dcterms:created>
  <dc:creator>大dEM</dc:creator>
  <cp:lastModifiedBy>DELL</cp:lastModifiedBy>
  <cp:lastPrinted>2019-08-21T09:25:00Z</cp:lastPrinted>
  <dcterms:modified xsi:type="dcterms:W3CDTF">2019-08-30T01:10:49Z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