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517FE8">
      <w:pPr>
        <w:widowControl/>
        <w:adjustRightInd w:val="0"/>
        <w:snapToGrid w:val="0"/>
        <w:spacing w:line="600" w:lineRule="exact"/>
        <w:jc w:val="left"/>
        <w:rPr>
          <w:rFonts w:hint="eastAsia" w:ascii="黑体" w:hAnsi="黑体" w:eastAsia="黑体"/>
          <w:kern w:val="0"/>
          <w:sz w:val="28"/>
          <w:szCs w:val="28"/>
        </w:rPr>
      </w:pPr>
    </w:p>
    <w:p w14:paraId="04FA2DCC">
      <w:pPr>
        <w:jc w:val="center"/>
        <w:rPr>
          <w:rFonts w:hint="eastAsia" w:ascii="黑体" w:hAnsi="黑体" w:eastAsia="黑体" w:cs="黑体"/>
          <w:sz w:val="52"/>
          <w:szCs w:val="52"/>
        </w:rPr>
      </w:pPr>
    </w:p>
    <w:p w14:paraId="7A75A99E">
      <w:pPr>
        <w:jc w:val="center"/>
        <w:rPr>
          <w:rFonts w:hint="eastAsia" w:ascii="黑体" w:hAnsi="黑体" w:eastAsia="黑体" w:cs="黑体"/>
          <w:sz w:val="52"/>
          <w:szCs w:val="52"/>
        </w:rPr>
      </w:pPr>
    </w:p>
    <w:p w14:paraId="46F900A0">
      <w:pPr>
        <w:jc w:val="center"/>
        <w:rPr>
          <w:rFonts w:hint="eastAsia" w:ascii="黑体" w:hAnsi="黑体" w:eastAsia="黑体" w:cs="黑体"/>
          <w:sz w:val="52"/>
          <w:szCs w:val="52"/>
        </w:rPr>
      </w:pPr>
    </w:p>
    <w:p w14:paraId="2078D543">
      <w:pPr>
        <w:jc w:val="center"/>
        <w:rPr>
          <w:rFonts w:hint="eastAsia" w:ascii="黑体" w:hAnsi="黑体" w:eastAsia="黑体" w:cs="黑体"/>
          <w:sz w:val="52"/>
          <w:szCs w:val="52"/>
          <w:lang w:eastAsia="zh-CN"/>
        </w:rPr>
      </w:pPr>
      <w:r>
        <w:rPr>
          <w:rFonts w:hint="eastAsia" w:ascii="黑体" w:hAnsi="黑体" w:eastAsia="黑体" w:cs="黑体"/>
          <w:sz w:val="52"/>
          <w:szCs w:val="52"/>
          <w:lang w:eastAsia="zh-CN"/>
        </w:rPr>
        <w:t>2023年度</w:t>
      </w:r>
    </w:p>
    <w:p w14:paraId="79D12764">
      <w:pPr>
        <w:jc w:val="center"/>
        <w:rPr>
          <w:rFonts w:hint="eastAsia" w:ascii="黑体" w:hAnsi="黑体" w:eastAsia="黑体" w:cs="黑体"/>
          <w:sz w:val="52"/>
          <w:szCs w:val="52"/>
          <w:lang w:eastAsia="zh-CN"/>
        </w:rPr>
      </w:pPr>
      <w:r>
        <w:rPr>
          <w:rFonts w:hint="eastAsia" w:ascii="黑体" w:hAnsi="黑体" w:eastAsia="黑体" w:cs="黑体"/>
          <w:sz w:val="52"/>
          <w:szCs w:val="52"/>
        </w:rPr>
        <w:t>信阳市鸡公山管理区</w:t>
      </w:r>
      <w:r>
        <w:rPr>
          <w:rFonts w:hint="eastAsia" w:ascii="黑体" w:hAnsi="黑体" w:eastAsia="黑体" w:cs="黑体"/>
          <w:sz w:val="52"/>
          <w:szCs w:val="52"/>
          <w:lang w:eastAsia="zh-CN"/>
        </w:rPr>
        <w:t>管委会</w:t>
      </w:r>
    </w:p>
    <w:p w14:paraId="6DDACA36">
      <w:pPr>
        <w:jc w:val="center"/>
        <w:rPr>
          <w:rFonts w:hint="eastAsia" w:ascii="黑体" w:hAnsi="黑体" w:eastAsia="黑体" w:cs="黑体"/>
          <w:sz w:val="52"/>
          <w:szCs w:val="52"/>
        </w:rPr>
      </w:pPr>
      <w:r>
        <w:rPr>
          <w:rFonts w:hint="eastAsia" w:ascii="黑体" w:hAnsi="黑体" w:eastAsia="黑体" w:cs="黑体"/>
          <w:sz w:val="52"/>
          <w:szCs w:val="52"/>
        </w:rPr>
        <w:t>部门决算</w:t>
      </w:r>
    </w:p>
    <w:p w14:paraId="49B90FCE">
      <w:pPr>
        <w:jc w:val="center"/>
        <w:rPr>
          <w:rFonts w:ascii="黑体" w:hAnsi="黑体" w:eastAsia="黑体" w:cs="黑体"/>
          <w:sz w:val="52"/>
          <w:szCs w:val="52"/>
        </w:rPr>
      </w:pPr>
    </w:p>
    <w:p w14:paraId="0D319D73">
      <w:pPr>
        <w:jc w:val="center"/>
        <w:rPr>
          <w:rFonts w:hint="eastAsia" w:ascii="黑体" w:hAnsi="黑体" w:eastAsia="黑体" w:cs="黑体"/>
          <w:sz w:val="52"/>
          <w:szCs w:val="52"/>
        </w:rPr>
      </w:pPr>
    </w:p>
    <w:p w14:paraId="6AE1ECAD">
      <w:pPr>
        <w:jc w:val="center"/>
        <w:rPr>
          <w:rFonts w:hint="eastAsia" w:ascii="黑体" w:hAnsi="黑体" w:eastAsia="黑体" w:cs="黑体"/>
          <w:sz w:val="52"/>
          <w:szCs w:val="52"/>
        </w:rPr>
      </w:pPr>
    </w:p>
    <w:p w14:paraId="57615103">
      <w:pPr>
        <w:jc w:val="center"/>
        <w:rPr>
          <w:rFonts w:hint="eastAsia" w:ascii="黑体" w:hAnsi="黑体" w:eastAsia="黑体" w:cs="黑体"/>
          <w:sz w:val="52"/>
          <w:szCs w:val="52"/>
        </w:rPr>
      </w:pPr>
    </w:p>
    <w:p w14:paraId="748460B6">
      <w:pPr>
        <w:jc w:val="center"/>
        <w:rPr>
          <w:rFonts w:hint="eastAsia" w:ascii="黑体" w:hAnsi="黑体" w:eastAsia="黑体" w:cs="黑体"/>
          <w:sz w:val="52"/>
          <w:szCs w:val="52"/>
        </w:rPr>
      </w:pPr>
    </w:p>
    <w:p w14:paraId="72BF4A24">
      <w:pPr>
        <w:jc w:val="center"/>
        <w:rPr>
          <w:rFonts w:hint="eastAsia" w:ascii="黑体" w:hAnsi="黑体" w:eastAsia="黑体" w:cs="黑体"/>
          <w:sz w:val="52"/>
          <w:szCs w:val="52"/>
        </w:rPr>
      </w:pPr>
    </w:p>
    <w:p w14:paraId="7E4073BF">
      <w:pPr>
        <w:jc w:val="center"/>
        <w:rPr>
          <w:rFonts w:hint="eastAsia" w:ascii="黑体" w:hAnsi="黑体" w:eastAsia="黑体" w:cs="黑体"/>
          <w:sz w:val="32"/>
          <w:szCs w:val="32"/>
        </w:rPr>
        <w:sectPr>
          <w:footerReference r:id="rId3" w:type="default"/>
          <w:footerReference r:id="rId4" w:type="even"/>
          <w:pgSz w:w="11906" w:h="16838"/>
          <w:pgMar w:top="1440" w:right="1531" w:bottom="1440" w:left="1587" w:header="850" w:footer="992" w:gutter="0"/>
          <w:pgNumType w:fmt="numberInDash"/>
          <w:cols w:space="720" w:num="1"/>
          <w:docGrid w:type="lines" w:linePitch="317" w:charSpace="0"/>
        </w:sectPr>
      </w:pPr>
      <w:r>
        <w:rPr>
          <w:rFonts w:hint="eastAsia" w:ascii="黑体" w:hAnsi="黑体" w:eastAsia="黑体" w:cs="黑体"/>
          <w:sz w:val="32"/>
          <w:szCs w:val="32"/>
        </w:rPr>
        <w:t>二〇二</w:t>
      </w:r>
      <w:r>
        <w:rPr>
          <w:rFonts w:hint="eastAsia" w:ascii="黑体" w:hAnsi="黑体" w:eastAsia="黑体" w:cs="黑体"/>
          <w:sz w:val="32"/>
          <w:szCs w:val="32"/>
          <w:lang w:eastAsia="zh-CN"/>
        </w:rPr>
        <w:t>四</w:t>
      </w:r>
      <w:r>
        <w:rPr>
          <w:rFonts w:hint="eastAsia" w:ascii="黑体" w:hAnsi="黑体" w:eastAsia="黑体" w:cs="黑体"/>
          <w:sz w:val="32"/>
          <w:szCs w:val="32"/>
        </w:rPr>
        <w:t>年</w:t>
      </w:r>
      <w:r>
        <w:rPr>
          <w:rFonts w:hint="eastAsia" w:ascii="黑体" w:hAnsi="黑体" w:eastAsia="黑体" w:cs="黑体"/>
          <w:sz w:val="32"/>
          <w:szCs w:val="32"/>
          <w:lang w:eastAsia="zh-CN"/>
        </w:rPr>
        <w:t>十</w:t>
      </w:r>
      <w:r>
        <w:rPr>
          <w:rFonts w:hint="eastAsia" w:ascii="黑体" w:hAnsi="黑体" w:eastAsia="黑体" w:cs="黑体"/>
          <w:sz w:val="32"/>
          <w:szCs w:val="32"/>
        </w:rPr>
        <w:t>月</w:t>
      </w:r>
    </w:p>
    <w:p w14:paraId="6D846020">
      <w:pPr>
        <w:jc w:val="center"/>
        <w:rPr>
          <w:rFonts w:ascii="黑体" w:hAnsi="黑体" w:eastAsia="黑体" w:cs="黑体"/>
          <w:sz w:val="36"/>
          <w:szCs w:val="36"/>
        </w:rPr>
      </w:pPr>
      <w:r>
        <w:rPr>
          <w:rFonts w:hint="eastAsia" w:ascii="黑体" w:hAnsi="黑体" w:eastAsia="黑体" w:cs="黑体"/>
          <w:sz w:val="36"/>
          <w:szCs w:val="36"/>
        </w:rPr>
        <w:t>目　　录</w:t>
      </w:r>
    </w:p>
    <w:p w14:paraId="1F6C79DA">
      <w:pPr>
        <w:jc w:val="left"/>
        <w:rPr>
          <w:rFonts w:ascii="黑体" w:hAnsi="黑体" w:eastAsia="黑体" w:cs="黑体"/>
          <w:sz w:val="32"/>
          <w:szCs w:val="32"/>
        </w:rPr>
      </w:pPr>
      <w:r>
        <w:rPr>
          <w:rFonts w:hint="eastAsia" w:ascii="黑体" w:hAnsi="黑体" w:eastAsia="黑体" w:cs="黑体"/>
          <w:sz w:val="32"/>
          <w:szCs w:val="32"/>
        </w:rPr>
        <w:t>第一部分　</w:t>
      </w:r>
      <w:r>
        <w:rPr>
          <w:rFonts w:hint="eastAsia" w:ascii="黑体" w:hAnsi="黑体" w:eastAsia="黑体" w:cs="黑体"/>
          <w:sz w:val="32"/>
          <w:szCs w:val="32"/>
          <w:lang w:eastAsia="zh-CN"/>
        </w:rPr>
        <w:t>信阳市鸡公山管理区</w:t>
      </w:r>
      <w:r>
        <w:rPr>
          <w:rFonts w:hint="eastAsia" w:ascii="黑体" w:hAnsi="黑体" w:eastAsia="黑体" w:cs="黑体"/>
          <w:sz w:val="32"/>
          <w:szCs w:val="32"/>
        </w:rPr>
        <w:t>概况</w:t>
      </w:r>
    </w:p>
    <w:p w14:paraId="23A9B39A">
      <w:pPr>
        <w:numPr>
          <w:ilvl w:val="0"/>
          <w:numId w:val="1"/>
        </w:numPr>
        <w:ind w:firstLine="640" w:firstLineChars="200"/>
        <w:jc w:val="left"/>
        <w:rPr>
          <w:rFonts w:ascii="宋体" w:hAnsi="宋体" w:cs="宋体"/>
          <w:sz w:val="32"/>
          <w:szCs w:val="32"/>
        </w:rPr>
      </w:pPr>
      <w:r>
        <w:rPr>
          <w:rFonts w:hint="eastAsia" w:ascii="宋体" w:hAnsi="宋体" w:cs="宋体"/>
          <w:sz w:val="32"/>
          <w:szCs w:val="32"/>
        </w:rPr>
        <w:t>部门职责</w:t>
      </w:r>
    </w:p>
    <w:p w14:paraId="748B832E">
      <w:pPr>
        <w:numPr>
          <w:ilvl w:val="0"/>
          <w:numId w:val="1"/>
        </w:numPr>
        <w:ind w:firstLine="640" w:firstLineChars="200"/>
        <w:jc w:val="left"/>
        <w:rPr>
          <w:rFonts w:ascii="宋体" w:hAnsi="宋体" w:cs="宋体"/>
          <w:sz w:val="32"/>
          <w:szCs w:val="32"/>
        </w:rPr>
      </w:pPr>
      <w:r>
        <w:rPr>
          <w:rFonts w:hint="eastAsia" w:ascii="宋体" w:hAnsi="宋体" w:cs="宋体"/>
          <w:sz w:val="32"/>
          <w:szCs w:val="32"/>
        </w:rPr>
        <w:t>机构设置</w:t>
      </w:r>
    </w:p>
    <w:p w14:paraId="48D97716">
      <w:pPr>
        <w:jc w:val="left"/>
        <w:rPr>
          <w:rFonts w:ascii="黑体" w:hAnsi="黑体" w:eastAsia="黑体" w:cs="黑体"/>
          <w:sz w:val="32"/>
          <w:szCs w:val="32"/>
        </w:rPr>
      </w:pPr>
      <w:r>
        <w:rPr>
          <w:rFonts w:hint="eastAsia" w:ascii="黑体" w:hAnsi="黑体" w:eastAsia="黑体" w:cs="黑体"/>
          <w:sz w:val="32"/>
          <w:szCs w:val="32"/>
        </w:rPr>
        <w:t xml:space="preserve">第二部分  </w:t>
      </w:r>
      <w:r>
        <w:rPr>
          <w:rFonts w:hint="eastAsia" w:ascii="黑体" w:hAnsi="黑体" w:eastAsia="黑体" w:cs="黑体"/>
          <w:sz w:val="32"/>
          <w:szCs w:val="32"/>
          <w:lang w:eastAsia="zh-CN"/>
        </w:rPr>
        <w:t>2023年度</w:t>
      </w:r>
      <w:r>
        <w:rPr>
          <w:rFonts w:hint="eastAsia" w:ascii="黑体" w:hAnsi="黑体" w:eastAsia="黑体" w:cs="黑体"/>
          <w:sz w:val="32"/>
          <w:szCs w:val="32"/>
        </w:rPr>
        <w:t>部门决算表</w:t>
      </w:r>
    </w:p>
    <w:p w14:paraId="6902D92E">
      <w:pPr>
        <w:ind w:firstLine="640" w:firstLineChars="200"/>
        <w:jc w:val="left"/>
        <w:rPr>
          <w:rFonts w:hint="eastAsia" w:ascii="宋体" w:hAnsi="宋体" w:cs="黑体"/>
          <w:sz w:val="32"/>
          <w:szCs w:val="32"/>
        </w:rPr>
      </w:pPr>
      <w:r>
        <w:rPr>
          <w:rFonts w:hint="eastAsia" w:ascii="宋体" w:hAnsi="宋体" w:cs="黑体"/>
          <w:sz w:val="32"/>
          <w:szCs w:val="32"/>
        </w:rPr>
        <w:t>一、收入支出决算总表</w:t>
      </w:r>
    </w:p>
    <w:p w14:paraId="10F2106D">
      <w:pPr>
        <w:ind w:firstLine="640" w:firstLineChars="200"/>
        <w:jc w:val="left"/>
        <w:rPr>
          <w:rFonts w:hint="eastAsia" w:ascii="宋体" w:hAnsi="宋体" w:cs="黑体"/>
          <w:sz w:val="32"/>
          <w:szCs w:val="32"/>
        </w:rPr>
      </w:pPr>
      <w:r>
        <w:rPr>
          <w:rFonts w:hint="eastAsia" w:ascii="宋体" w:hAnsi="宋体" w:cs="黑体"/>
          <w:sz w:val="32"/>
          <w:szCs w:val="32"/>
        </w:rPr>
        <w:t>二、收入决算表</w:t>
      </w:r>
    </w:p>
    <w:p w14:paraId="58EC4ED3">
      <w:pPr>
        <w:ind w:firstLine="640" w:firstLineChars="200"/>
        <w:jc w:val="left"/>
        <w:rPr>
          <w:rFonts w:hint="eastAsia" w:ascii="宋体" w:hAnsi="宋体" w:cs="黑体"/>
          <w:sz w:val="32"/>
          <w:szCs w:val="32"/>
        </w:rPr>
      </w:pPr>
      <w:r>
        <w:rPr>
          <w:rFonts w:hint="eastAsia" w:ascii="宋体" w:hAnsi="宋体" w:cs="黑体"/>
          <w:sz w:val="32"/>
          <w:szCs w:val="32"/>
        </w:rPr>
        <w:t>三、支出决算表</w:t>
      </w:r>
    </w:p>
    <w:p w14:paraId="36F59000">
      <w:pPr>
        <w:ind w:firstLine="640" w:firstLineChars="200"/>
        <w:jc w:val="left"/>
        <w:rPr>
          <w:rFonts w:ascii="宋体" w:hAnsi="宋体" w:cs="黑体"/>
          <w:sz w:val="32"/>
          <w:szCs w:val="32"/>
        </w:rPr>
      </w:pPr>
      <w:r>
        <w:rPr>
          <w:rFonts w:hint="eastAsia" w:ascii="宋体" w:hAnsi="宋体" w:cs="黑体"/>
          <w:sz w:val="32"/>
          <w:szCs w:val="32"/>
        </w:rPr>
        <w:t>四、财政拨款收入支出决算总表</w:t>
      </w:r>
    </w:p>
    <w:p w14:paraId="29F94DA5">
      <w:pPr>
        <w:ind w:firstLine="640" w:firstLineChars="200"/>
        <w:jc w:val="left"/>
        <w:rPr>
          <w:rFonts w:hint="eastAsia" w:ascii="宋体" w:hAnsi="宋体" w:cs="黑体"/>
          <w:sz w:val="32"/>
          <w:szCs w:val="32"/>
        </w:rPr>
      </w:pPr>
      <w:r>
        <w:rPr>
          <w:rFonts w:hint="eastAsia" w:ascii="宋体" w:hAnsi="宋体" w:cs="黑体"/>
          <w:sz w:val="32"/>
          <w:szCs w:val="32"/>
        </w:rPr>
        <w:t>五、一般公共预算财政拨款支出决算表</w:t>
      </w:r>
    </w:p>
    <w:p w14:paraId="738066E7">
      <w:pPr>
        <w:ind w:firstLine="640" w:firstLineChars="200"/>
        <w:jc w:val="left"/>
        <w:rPr>
          <w:rFonts w:ascii="宋体" w:hAnsi="宋体" w:cs="黑体"/>
          <w:sz w:val="32"/>
          <w:szCs w:val="32"/>
        </w:rPr>
      </w:pPr>
      <w:r>
        <w:rPr>
          <w:rFonts w:hint="eastAsia" w:ascii="宋体" w:hAnsi="宋体" w:cs="黑体"/>
          <w:sz w:val="32"/>
          <w:szCs w:val="32"/>
        </w:rPr>
        <w:t>六、一般公共预算财政拨款基本支出决算明细表</w:t>
      </w:r>
    </w:p>
    <w:p w14:paraId="5F279949">
      <w:pPr>
        <w:ind w:firstLine="640" w:firstLineChars="200"/>
        <w:jc w:val="left"/>
        <w:rPr>
          <w:rFonts w:hint="eastAsia" w:ascii="宋体" w:hAnsi="宋体" w:cs="黑体"/>
          <w:sz w:val="32"/>
          <w:szCs w:val="32"/>
        </w:rPr>
      </w:pPr>
      <w:r>
        <w:rPr>
          <w:rFonts w:hint="eastAsia" w:ascii="宋体" w:hAnsi="宋体" w:cs="黑体"/>
          <w:sz w:val="32"/>
          <w:szCs w:val="32"/>
        </w:rPr>
        <w:t>七、政府性基金预算财政拨款收入支出决算表</w:t>
      </w:r>
    </w:p>
    <w:p w14:paraId="403B0C75">
      <w:pPr>
        <w:ind w:firstLine="640" w:firstLineChars="200"/>
        <w:jc w:val="left"/>
        <w:rPr>
          <w:rFonts w:ascii="宋体" w:hAnsi="宋体" w:cs="黑体"/>
          <w:sz w:val="32"/>
          <w:szCs w:val="32"/>
        </w:rPr>
      </w:pPr>
      <w:r>
        <w:rPr>
          <w:rFonts w:hint="eastAsia" w:ascii="宋体" w:hAnsi="宋体" w:cs="黑体"/>
          <w:sz w:val="32"/>
          <w:szCs w:val="32"/>
        </w:rPr>
        <w:t>八、国有</w:t>
      </w:r>
      <w:r>
        <w:rPr>
          <w:rFonts w:ascii="宋体" w:hAnsi="宋体" w:cs="黑体"/>
          <w:sz w:val="32"/>
          <w:szCs w:val="32"/>
        </w:rPr>
        <w:t>资本经营预算财政拨款</w:t>
      </w:r>
      <w:r>
        <w:rPr>
          <w:rFonts w:hint="eastAsia" w:ascii="宋体" w:hAnsi="宋体" w:cs="黑体"/>
          <w:sz w:val="32"/>
          <w:szCs w:val="32"/>
        </w:rPr>
        <w:t>支出决算表</w:t>
      </w:r>
    </w:p>
    <w:p w14:paraId="13468752">
      <w:pPr>
        <w:ind w:firstLine="640" w:firstLineChars="200"/>
        <w:jc w:val="left"/>
        <w:rPr>
          <w:rFonts w:hint="eastAsia" w:ascii="宋体" w:hAnsi="宋体" w:cs="黑体"/>
          <w:sz w:val="32"/>
          <w:szCs w:val="32"/>
        </w:rPr>
      </w:pPr>
      <w:r>
        <w:rPr>
          <w:rFonts w:hint="eastAsia" w:ascii="宋体" w:hAnsi="宋体" w:cs="黑体"/>
          <w:sz w:val="32"/>
          <w:szCs w:val="32"/>
        </w:rPr>
        <w:t>九、财政拨款“三公”经费支出决算表</w:t>
      </w:r>
    </w:p>
    <w:p w14:paraId="019942F5">
      <w:pPr>
        <w:jc w:val="left"/>
        <w:rPr>
          <w:rFonts w:hint="eastAsia" w:ascii="黑体" w:hAnsi="黑体" w:eastAsia="黑体" w:cs="黑体"/>
          <w:sz w:val="32"/>
          <w:szCs w:val="32"/>
        </w:rPr>
      </w:pPr>
      <w:r>
        <w:rPr>
          <w:rFonts w:hint="eastAsia" w:ascii="黑体" w:hAnsi="黑体" w:eastAsia="黑体" w:cs="黑体"/>
          <w:sz w:val="32"/>
          <w:szCs w:val="32"/>
        </w:rPr>
        <w:t>第三部分　</w:t>
      </w:r>
      <w:r>
        <w:rPr>
          <w:rFonts w:hint="eastAsia" w:ascii="黑体" w:hAnsi="黑体" w:eastAsia="黑体" w:cs="黑体"/>
          <w:sz w:val="32"/>
          <w:szCs w:val="32"/>
          <w:lang w:eastAsia="zh-CN"/>
        </w:rPr>
        <w:t>2023年度</w:t>
      </w:r>
      <w:r>
        <w:rPr>
          <w:rFonts w:ascii="黑体" w:hAnsi="黑体" w:eastAsia="黑体" w:cs="黑体"/>
          <w:sz w:val="32"/>
          <w:szCs w:val="32"/>
        </w:rPr>
        <w:t>部门</w:t>
      </w:r>
      <w:r>
        <w:rPr>
          <w:rFonts w:hint="eastAsia" w:ascii="黑体" w:hAnsi="黑体" w:eastAsia="黑体" w:cs="黑体"/>
          <w:sz w:val="32"/>
          <w:szCs w:val="32"/>
        </w:rPr>
        <w:t>决算情况说明</w:t>
      </w:r>
    </w:p>
    <w:p w14:paraId="7567BD57">
      <w:pPr>
        <w:ind w:firstLine="640" w:firstLineChars="200"/>
        <w:jc w:val="left"/>
        <w:rPr>
          <w:rFonts w:hint="eastAsia" w:ascii="宋体" w:hAnsi="宋体" w:cs="宋体"/>
          <w:sz w:val="32"/>
          <w:szCs w:val="32"/>
        </w:rPr>
      </w:pPr>
      <w:r>
        <w:rPr>
          <w:rFonts w:hint="eastAsia" w:ascii="宋体" w:hAnsi="宋体" w:cs="宋体"/>
          <w:sz w:val="32"/>
          <w:szCs w:val="32"/>
        </w:rPr>
        <w:t>一、收入支出决算总体情况说明</w:t>
      </w:r>
    </w:p>
    <w:p w14:paraId="1FE81C62">
      <w:pPr>
        <w:ind w:firstLine="640" w:firstLineChars="200"/>
        <w:jc w:val="left"/>
        <w:rPr>
          <w:rFonts w:hint="eastAsia" w:ascii="宋体" w:hAnsi="宋体" w:cs="宋体"/>
          <w:sz w:val="32"/>
          <w:szCs w:val="32"/>
        </w:rPr>
      </w:pPr>
      <w:r>
        <w:rPr>
          <w:rFonts w:hint="eastAsia" w:ascii="宋体" w:hAnsi="宋体" w:cs="宋体"/>
          <w:sz w:val="32"/>
          <w:szCs w:val="32"/>
        </w:rPr>
        <w:t>二、收入决算情况说明</w:t>
      </w:r>
    </w:p>
    <w:p w14:paraId="3975E102">
      <w:pPr>
        <w:ind w:firstLine="640" w:firstLineChars="200"/>
        <w:jc w:val="left"/>
        <w:rPr>
          <w:rFonts w:hint="eastAsia" w:ascii="宋体" w:hAnsi="宋体" w:cs="宋体"/>
          <w:sz w:val="32"/>
          <w:szCs w:val="32"/>
        </w:rPr>
      </w:pPr>
      <w:r>
        <w:rPr>
          <w:rFonts w:hint="eastAsia" w:ascii="宋体" w:hAnsi="宋体" w:cs="宋体"/>
          <w:sz w:val="32"/>
          <w:szCs w:val="32"/>
        </w:rPr>
        <w:t>三、支出决算情况说明</w:t>
      </w:r>
    </w:p>
    <w:p w14:paraId="6F749D23">
      <w:pPr>
        <w:ind w:firstLine="640" w:firstLineChars="200"/>
        <w:jc w:val="left"/>
        <w:rPr>
          <w:rFonts w:hint="eastAsia" w:ascii="宋体" w:hAnsi="宋体" w:eastAsia="宋体" w:cs="宋体"/>
          <w:sz w:val="32"/>
          <w:szCs w:val="32"/>
          <w:lang w:eastAsia="zh-CN"/>
        </w:rPr>
      </w:pPr>
      <w:r>
        <w:rPr>
          <w:rFonts w:hint="eastAsia" w:ascii="宋体" w:hAnsi="宋体" w:cs="宋体"/>
          <w:sz w:val="32"/>
          <w:szCs w:val="32"/>
        </w:rPr>
        <w:t>四、财政拨款收入支出决算总体情况说明</w:t>
      </w:r>
    </w:p>
    <w:p w14:paraId="443852EA">
      <w:pPr>
        <w:ind w:firstLine="640" w:firstLineChars="200"/>
        <w:jc w:val="left"/>
        <w:rPr>
          <w:rFonts w:hint="eastAsia" w:ascii="宋体" w:hAnsi="宋体" w:cs="宋体"/>
          <w:sz w:val="32"/>
          <w:szCs w:val="32"/>
        </w:rPr>
      </w:pPr>
      <w:r>
        <w:rPr>
          <w:rFonts w:hint="eastAsia" w:ascii="宋体" w:hAnsi="宋体" w:cs="宋体"/>
          <w:sz w:val="32"/>
          <w:szCs w:val="32"/>
        </w:rPr>
        <w:t>五、一般公共预算财政拨款支出决算情况说明</w:t>
      </w:r>
    </w:p>
    <w:p w14:paraId="66C072F1">
      <w:pPr>
        <w:ind w:firstLine="640" w:firstLineChars="200"/>
        <w:jc w:val="left"/>
        <w:rPr>
          <w:rFonts w:hint="eastAsia" w:ascii="宋体" w:hAnsi="宋体" w:cs="宋体"/>
          <w:sz w:val="32"/>
          <w:szCs w:val="32"/>
        </w:rPr>
      </w:pPr>
      <w:r>
        <w:rPr>
          <w:rFonts w:hint="eastAsia" w:ascii="宋体" w:hAnsi="宋体" w:cs="宋体"/>
          <w:sz w:val="32"/>
          <w:szCs w:val="32"/>
        </w:rPr>
        <w:t>六、一般公共预算财政拨款基本支出决算情况说明</w:t>
      </w:r>
    </w:p>
    <w:p w14:paraId="69BB8888">
      <w:pPr>
        <w:ind w:firstLine="640" w:firstLineChars="200"/>
        <w:jc w:val="left"/>
        <w:rPr>
          <w:rFonts w:hint="eastAsia" w:ascii="宋体" w:hAnsi="宋体" w:cs="宋体"/>
          <w:sz w:val="32"/>
          <w:szCs w:val="32"/>
        </w:rPr>
      </w:pPr>
      <w:r>
        <w:rPr>
          <w:rFonts w:hint="eastAsia" w:ascii="宋体" w:hAnsi="宋体" w:cs="宋体"/>
          <w:sz w:val="32"/>
          <w:szCs w:val="32"/>
        </w:rPr>
        <w:t>七、政府性基金预算财政拨款支出决算情况说明</w:t>
      </w:r>
    </w:p>
    <w:p w14:paraId="084F7CC2">
      <w:pPr>
        <w:ind w:firstLine="640" w:firstLineChars="200"/>
        <w:jc w:val="left"/>
        <w:rPr>
          <w:rFonts w:ascii="宋体" w:hAnsi="宋体" w:cs="宋体"/>
          <w:sz w:val="32"/>
          <w:szCs w:val="32"/>
        </w:rPr>
      </w:pPr>
      <w:r>
        <w:rPr>
          <w:rFonts w:hint="eastAsia" w:ascii="宋体" w:hAnsi="宋体" w:cs="宋体"/>
          <w:sz w:val="32"/>
          <w:szCs w:val="32"/>
        </w:rPr>
        <w:t>八、国有资本</w:t>
      </w:r>
      <w:r>
        <w:rPr>
          <w:rFonts w:ascii="宋体" w:hAnsi="宋体" w:cs="宋体"/>
          <w:sz w:val="32"/>
          <w:szCs w:val="32"/>
        </w:rPr>
        <w:t>经营</w:t>
      </w:r>
      <w:r>
        <w:rPr>
          <w:rFonts w:hint="eastAsia" w:ascii="宋体" w:hAnsi="宋体" w:cs="宋体"/>
          <w:sz w:val="32"/>
          <w:szCs w:val="32"/>
        </w:rPr>
        <w:t>预算财政拨款支出决算情况说明</w:t>
      </w:r>
    </w:p>
    <w:p w14:paraId="2F5FB9F1">
      <w:pPr>
        <w:ind w:firstLine="640" w:firstLineChars="200"/>
        <w:jc w:val="left"/>
        <w:rPr>
          <w:rFonts w:hint="eastAsia" w:ascii="宋体" w:hAnsi="宋体" w:cs="宋体"/>
          <w:sz w:val="32"/>
          <w:szCs w:val="32"/>
        </w:rPr>
      </w:pPr>
      <w:r>
        <w:rPr>
          <w:rFonts w:hint="eastAsia" w:ascii="宋体" w:hAnsi="宋体" w:cs="宋体"/>
          <w:sz w:val="32"/>
          <w:szCs w:val="32"/>
        </w:rPr>
        <w:t>九、财政拨款“三公”经费支出决算情况说明</w:t>
      </w:r>
    </w:p>
    <w:p w14:paraId="46277ECF">
      <w:pPr>
        <w:ind w:firstLine="640" w:firstLineChars="200"/>
        <w:jc w:val="left"/>
        <w:rPr>
          <w:rFonts w:hint="eastAsia" w:ascii="宋体" w:hAnsi="宋体" w:cs="宋体"/>
          <w:sz w:val="32"/>
          <w:szCs w:val="32"/>
        </w:rPr>
      </w:pPr>
      <w:r>
        <w:rPr>
          <w:rFonts w:hint="eastAsia" w:ascii="宋体" w:hAnsi="宋体" w:cs="宋体"/>
          <w:sz w:val="32"/>
          <w:szCs w:val="32"/>
        </w:rPr>
        <w:t>十、机关运行经费支出情况说明</w:t>
      </w:r>
    </w:p>
    <w:p w14:paraId="460B612E">
      <w:pPr>
        <w:ind w:firstLine="640" w:firstLineChars="200"/>
        <w:jc w:val="left"/>
        <w:rPr>
          <w:rFonts w:hint="eastAsia" w:ascii="宋体" w:hAnsi="宋体" w:cs="宋体"/>
          <w:sz w:val="32"/>
          <w:szCs w:val="32"/>
        </w:rPr>
      </w:pPr>
      <w:r>
        <w:rPr>
          <w:rFonts w:hint="eastAsia" w:ascii="宋体" w:hAnsi="宋体" w:cs="宋体"/>
          <w:sz w:val="32"/>
          <w:szCs w:val="32"/>
        </w:rPr>
        <w:t>十一、政府采购支出情况说明</w:t>
      </w:r>
    </w:p>
    <w:p w14:paraId="6CB97CF2">
      <w:pPr>
        <w:ind w:firstLine="640" w:firstLineChars="200"/>
        <w:jc w:val="left"/>
        <w:rPr>
          <w:rFonts w:ascii="宋体" w:hAnsi="宋体" w:cs="宋体"/>
          <w:sz w:val="32"/>
          <w:szCs w:val="32"/>
        </w:rPr>
      </w:pPr>
      <w:r>
        <w:rPr>
          <w:rFonts w:hint="eastAsia" w:ascii="宋体" w:hAnsi="宋体" w:cs="宋体"/>
          <w:sz w:val="32"/>
          <w:szCs w:val="32"/>
        </w:rPr>
        <w:t>十二、国有资产占用情况说明</w:t>
      </w:r>
    </w:p>
    <w:p w14:paraId="4587AFC7">
      <w:pPr>
        <w:ind w:firstLine="640" w:firstLineChars="200"/>
        <w:jc w:val="left"/>
        <w:rPr>
          <w:rFonts w:hint="eastAsia" w:ascii="宋体" w:hAnsi="宋体" w:cs="宋体"/>
          <w:sz w:val="32"/>
          <w:szCs w:val="32"/>
        </w:rPr>
      </w:pPr>
      <w:r>
        <w:rPr>
          <w:rFonts w:hint="eastAsia" w:ascii="宋体" w:hAnsi="宋体" w:cs="宋体"/>
          <w:sz w:val="32"/>
          <w:szCs w:val="32"/>
        </w:rPr>
        <w:t>十三、预算绩效情况说明</w:t>
      </w:r>
    </w:p>
    <w:p w14:paraId="6F7E852A">
      <w:pPr>
        <w:jc w:val="left"/>
        <w:rPr>
          <w:rFonts w:hint="eastAsia" w:ascii="黑体" w:hAnsi="黑体" w:eastAsia="黑体" w:cs="黑体"/>
          <w:sz w:val="32"/>
          <w:szCs w:val="32"/>
        </w:rPr>
      </w:pPr>
      <w:r>
        <w:rPr>
          <w:rFonts w:hint="eastAsia" w:ascii="黑体" w:hAnsi="黑体" w:eastAsia="黑体" w:cs="黑体"/>
          <w:sz w:val="32"/>
          <w:szCs w:val="32"/>
        </w:rPr>
        <w:t>第四部分　　名词解释</w:t>
      </w:r>
    </w:p>
    <w:p w14:paraId="6CB74405">
      <w:pPr>
        <w:jc w:val="left"/>
        <w:rPr>
          <w:rFonts w:hint="eastAsia" w:ascii="黑体" w:hAnsi="黑体" w:eastAsia="黑体" w:cs="黑体"/>
          <w:sz w:val="32"/>
          <w:szCs w:val="32"/>
        </w:rPr>
      </w:pPr>
      <w:r>
        <w:rPr>
          <w:rFonts w:hint="eastAsia" w:ascii="黑体" w:hAnsi="黑体" w:eastAsia="黑体" w:cs="黑体"/>
          <w:sz w:val="32"/>
          <w:szCs w:val="32"/>
        </w:rPr>
        <w:t>第五部分　　附件</w:t>
      </w:r>
    </w:p>
    <w:p w14:paraId="74804E4F">
      <w:pPr>
        <w:widowControl/>
        <w:jc w:val="left"/>
        <w:rPr>
          <w:rFonts w:hint="eastAsia" w:ascii="黑体" w:hAnsi="宋体" w:eastAsia="黑体" w:cs="宋体"/>
          <w:kern w:val="0"/>
          <w:sz w:val="28"/>
          <w:szCs w:val="28"/>
        </w:rPr>
      </w:pPr>
    </w:p>
    <w:p w14:paraId="2713DF78">
      <w:pPr>
        <w:widowControl/>
        <w:jc w:val="left"/>
        <w:rPr>
          <w:rFonts w:hint="eastAsia" w:ascii="黑体" w:hAnsi="宋体" w:eastAsia="黑体" w:cs="宋体"/>
          <w:kern w:val="0"/>
          <w:sz w:val="28"/>
          <w:szCs w:val="28"/>
        </w:rPr>
      </w:pPr>
    </w:p>
    <w:p w14:paraId="14E2A74C">
      <w:pPr>
        <w:widowControl/>
        <w:jc w:val="left"/>
        <w:rPr>
          <w:rFonts w:ascii="黑体" w:hAnsi="宋体" w:eastAsia="黑体" w:cs="宋体"/>
          <w:kern w:val="0"/>
          <w:sz w:val="28"/>
          <w:szCs w:val="28"/>
        </w:rPr>
      </w:pPr>
    </w:p>
    <w:p w14:paraId="6CDF9EDB">
      <w:pPr>
        <w:widowControl/>
        <w:jc w:val="left"/>
        <w:rPr>
          <w:rFonts w:ascii="黑体" w:hAnsi="宋体" w:eastAsia="黑体" w:cs="宋体"/>
          <w:kern w:val="0"/>
          <w:sz w:val="28"/>
          <w:szCs w:val="28"/>
        </w:rPr>
      </w:pPr>
    </w:p>
    <w:p w14:paraId="5F1AA362">
      <w:pPr>
        <w:widowControl/>
        <w:jc w:val="left"/>
        <w:rPr>
          <w:rFonts w:ascii="黑体" w:hAnsi="宋体" w:eastAsia="黑体" w:cs="宋体"/>
          <w:kern w:val="0"/>
          <w:sz w:val="28"/>
          <w:szCs w:val="28"/>
        </w:rPr>
      </w:pPr>
    </w:p>
    <w:p w14:paraId="161FEF1A">
      <w:pPr>
        <w:widowControl/>
        <w:jc w:val="left"/>
        <w:rPr>
          <w:rFonts w:ascii="黑体" w:hAnsi="宋体" w:eastAsia="黑体" w:cs="宋体"/>
          <w:kern w:val="0"/>
          <w:sz w:val="28"/>
          <w:szCs w:val="28"/>
        </w:rPr>
      </w:pPr>
    </w:p>
    <w:p w14:paraId="56373AEE">
      <w:pPr>
        <w:widowControl/>
        <w:jc w:val="left"/>
        <w:rPr>
          <w:rFonts w:ascii="黑体" w:hAnsi="宋体" w:eastAsia="黑体" w:cs="宋体"/>
          <w:kern w:val="0"/>
          <w:sz w:val="28"/>
          <w:szCs w:val="28"/>
        </w:rPr>
      </w:pPr>
    </w:p>
    <w:p w14:paraId="4BF7EBE9">
      <w:pPr>
        <w:widowControl/>
        <w:jc w:val="left"/>
        <w:rPr>
          <w:rFonts w:ascii="黑体" w:hAnsi="宋体" w:eastAsia="黑体" w:cs="宋体"/>
          <w:kern w:val="0"/>
          <w:sz w:val="28"/>
          <w:szCs w:val="28"/>
        </w:rPr>
      </w:pPr>
    </w:p>
    <w:p w14:paraId="7B5C5A88">
      <w:pPr>
        <w:widowControl/>
        <w:jc w:val="left"/>
        <w:rPr>
          <w:rFonts w:ascii="黑体" w:hAnsi="宋体" w:eastAsia="黑体" w:cs="宋体"/>
          <w:kern w:val="0"/>
          <w:sz w:val="28"/>
          <w:szCs w:val="28"/>
        </w:rPr>
      </w:pPr>
    </w:p>
    <w:p w14:paraId="46F67BED">
      <w:pPr>
        <w:widowControl/>
        <w:jc w:val="left"/>
        <w:rPr>
          <w:rFonts w:hint="eastAsia" w:ascii="黑体" w:hAnsi="宋体" w:eastAsia="黑体" w:cs="宋体"/>
          <w:kern w:val="0"/>
          <w:sz w:val="28"/>
          <w:szCs w:val="28"/>
        </w:rPr>
      </w:pPr>
    </w:p>
    <w:p w14:paraId="1891CDCD">
      <w:pPr>
        <w:widowControl/>
        <w:jc w:val="left"/>
        <w:rPr>
          <w:rFonts w:hint="eastAsia" w:ascii="黑体" w:hAnsi="宋体" w:eastAsia="黑体" w:cs="宋体"/>
          <w:kern w:val="0"/>
          <w:sz w:val="28"/>
          <w:szCs w:val="28"/>
        </w:rPr>
      </w:pPr>
    </w:p>
    <w:p w14:paraId="2AC76E5D">
      <w:pPr>
        <w:widowControl/>
        <w:jc w:val="left"/>
        <w:rPr>
          <w:rFonts w:hint="eastAsia" w:ascii="黑体" w:hAnsi="宋体" w:eastAsia="黑体" w:cs="宋体"/>
          <w:kern w:val="0"/>
          <w:sz w:val="28"/>
          <w:szCs w:val="28"/>
        </w:rPr>
      </w:pPr>
    </w:p>
    <w:p w14:paraId="43533654">
      <w:pPr>
        <w:widowControl/>
        <w:jc w:val="left"/>
        <w:rPr>
          <w:rFonts w:ascii="黑体" w:hAnsi="宋体" w:eastAsia="黑体" w:cs="宋体"/>
          <w:kern w:val="0"/>
          <w:sz w:val="28"/>
          <w:szCs w:val="28"/>
        </w:rPr>
      </w:pPr>
    </w:p>
    <w:p w14:paraId="3F60D8CF">
      <w:pPr>
        <w:widowControl/>
        <w:jc w:val="left"/>
        <w:rPr>
          <w:rFonts w:ascii="黑体" w:hAnsi="宋体" w:eastAsia="黑体" w:cs="宋体"/>
          <w:kern w:val="0"/>
          <w:sz w:val="28"/>
          <w:szCs w:val="28"/>
        </w:rPr>
      </w:pPr>
    </w:p>
    <w:p w14:paraId="1FB891BE">
      <w:pPr>
        <w:widowControl/>
        <w:jc w:val="center"/>
        <w:outlineLvl w:val="0"/>
        <w:rPr>
          <w:rFonts w:hint="eastAsia" w:ascii="黑体" w:hAnsi="宋体" w:eastAsia="黑体" w:cs="宋体"/>
          <w:kern w:val="0"/>
          <w:sz w:val="28"/>
          <w:szCs w:val="28"/>
        </w:rPr>
      </w:pPr>
      <w:r>
        <w:rPr>
          <w:rFonts w:hint="eastAsia" w:ascii="黑体" w:hAnsi="黑体" w:eastAsia="黑体" w:cs="黑体"/>
          <w:sz w:val="48"/>
          <w:szCs w:val="48"/>
        </w:rPr>
        <w:t xml:space="preserve">第一部分  </w:t>
      </w:r>
      <w:r>
        <w:rPr>
          <w:rFonts w:hint="eastAsia" w:ascii="黑体" w:hAnsi="黑体" w:eastAsia="黑体" w:cs="黑体"/>
          <w:sz w:val="48"/>
          <w:szCs w:val="48"/>
          <w:lang w:eastAsia="zh-CN"/>
        </w:rPr>
        <w:t>信阳市鸡公山管理区管委会</w:t>
      </w:r>
      <w:r>
        <w:rPr>
          <w:rFonts w:hint="eastAsia" w:ascii="黑体" w:hAnsi="黑体" w:eastAsia="黑体" w:cs="黑体"/>
          <w:sz w:val="48"/>
          <w:szCs w:val="48"/>
        </w:rPr>
        <w:t>概况</w:t>
      </w:r>
    </w:p>
    <w:p w14:paraId="05CC8F5F">
      <w:pPr>
        <w:widowControl/>
        <w:ind w:firstLine="640" w:firstLineChars="200"/>
        <w:jc w:val="left"/>
        <w:outlineLvl w:val="1"/>
        <w:rPr>
          <w:rFonts w:ascii="黑体" w:hAnsi="黑体" w:eastAsia="黑体" w:cs="黑体"/>
          <w:kern w:val="0"/>
          <w:sz w:val="32"/>
          <w:szCs w:val="32"/>
        </w:rPr>
      </w:pPr>
    </w:p>
    <w:p w14:paraId="64B6E644">
      <w:pPr>
        <w:widowControl/>
        <w:ind w:firstLine="640" w:firstLineChars="200"/>
        <w:jc w:val="left"/>
        <w:outlineLvl w:val="1"/>
        <w:rPr>
          <w:rFonts w:hint="eastAsia" w:ascii="黑体" w:hAnsi="黑体" w:eastAsia="黑体" w:cs="黑体"/>
          <w:kern w:val="0"/>
          <w:sz w:val="32"/>
          <w:szCs w:val="32"/>
        </w:rPr>
      </w:pPr>
      <w:r>
        <w:rPr>
          <w:rFonts w:hint="eastAsia" w:ascii="黑体" w:hAnsi="黑体" w:eastAsia="黑体" w:cs="黑体"/>
          <w:kern w:val="0"/>
          <w:sz w:val="32"/>
          <w:szCs w:val="32"/>
        </w:rPr>
        <w:t>一、部门</w:t>
      </w:r>
      <w:r>
        <w:rPr>
          <w:rFonts w:hint="eastAsia" w:ascii="黑体" w:hAnsi="黑体" w:eastAsia="黑体" w:cs="黑体"/>
          <w:bCs/>
          <w:sz w:val="32"/>
          <w:szCs w:val="32"/>
        </w:rPr>
        <w:t>职责</w:t>
      </w:r>
    </w:p>
    <w:p w14:paraId="5AE595D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firstLine="620" w:firstLineChars="200"/>
        <w:jc w:val="both"/>
        <w:rPr>
          <w:rFonts w:hint="eastAsia" w:ascii="微软雅黑" w:hAnsi="微软雅黑" w:eastAsia="微软雅黑" w:cs="微软雅黑"/>
          <w:i w:val="0"/>
          <w:iCs w:val="0"/>
          <w:caps w:val="0"/>
          <w:color w:val="000000"/>
          <w:spacing w:val="0"/>
          <w:sz w:val="21"/>
          <w:szCs w:val="21"/>
        </w:rPr>
      </w:pPr>
      <w:r>
        <w:rPr>
          <w:rFonts w:ascii="仿宋_GB2312" w:hAnsi="微软雅黑" w:eastAsia="仿宋_GB2312" w:cs="仿宋_GB2312"/>
          <w:i w:val="0"/>
          <w:iCs w:val="0"/>
          <w:caps w:val="0"/>
          <w:color w:val="000000"/>
          <w:spacing w:val="0"/>
          <w:sz w:val="31"/>
          <w:szCs w:val="31"/>
          <w:shd w:val="clear" w:color="auto" w:fill="FFFFFF"/>
        </w:rPr>
        <w:t>信阳市</w:t>
      </w:r>
      <w:r>
        <w:rPr>
          <w:rFonts w:hint="eastAsia" w:ascii="仿宋_GB2312" w:hAnsi="微软雅黑" w:eastAsia="仿宋_GB2312" w:cs="仿宋_GB2312"/>
          <w:i w:val="0"/>
          <w:iCs w:val="0"/>
          <w:caps w:val="0"/>
          <w:color w:val="000000"/>
          <w:spacing w:val="0"/>
          <w:sz w:val="31"/>
          <w:szCs w:val="31"/>
          <w:shd w:val="clear" w:color="auto" w:fill="FFFFFF"/>
          <w:lang w:eastAsia="zh-CN"/>
        </w:rPr>
        <w:t>鸡公山管理区管委会</w:t>
      </w:r>
      <w:r>
        <w:rPr>
          <w:rFonts w:ascii="仿宋_GB2312" w:hAnsi="微软雅黑" w:eastAsia="仿宋_GB2312" w:cs="仿宋_GB2312"/>
          <w:i w:val="0"/>
          <w:iCs w:val="0"/>
          <w:caps w:val="0"/>
          <w:color w:val="000000"/>
          <w:spacing w:val="0"/>
          <w:sz w:val="31"/>
          <w:szCs w:val="31"/>
          <w:shd w:val="clear" w:color="auto" w:fill="FFFFFF"/>
        </w:rPr>
        <w:t>是信阳市委、市政府派出机构，负责对风景区管辖区域内的经济、科技文化、社会事务、开发建设、招商引资等行使统一管理职能。其主要职责：</w:t>
      </w:r>
    </w:p>
    <w:p w14:paraId="45AEEDBC">
      <w:pPr>
        <w:numPr>
          <w:ilvl w:val="0"/>
          <w:numId w:val="2"/>
        </w:numPr>
        <w:ind w:firstLine="640" w:firstLineChars="200"/>
        <w:outlineLvl w:val="1"/>
        <w:rPr>
          <w:rFonts w:hint="eastAsia" w:ascii="仿宋_GB2312" w:eastAsia="仿宋_GB2312"/>
          <w:sz w:val="32"/>
          <w:szCs w:val="32"/>
        </w:rPr>
      </w:pPr>
      <w:r>
        <w:rPr>
          <w:rFonts w:hint="eastAsia" w:ascii="仿宋_GB2312" w:eastAsia="仿宋_GB2312"/>
          <w:sz w:val="32"/>
          <w:szCs w:val="32"/>
        </w:rPr>
        <w:t>贯彻执行国家、省市有关方针、政策和法律、法规；编制并组织实施管理区经济和社会发展中长期规划和年度计划，承担辖区经济和社会事业全面发展责任。</w:t>
      </w:r>
    </w:p>
    <w:p w14:paraId="385D38E2">
      <w:pPr>
        <w:numPr>
          <w:ilvl w:val="0"/>
          <w:numId w:val="2"/>
        </w:numPr>
        <w:ind w:firstLine="640" w:firstLineChars="200"/>
        <w:outlineLvl w:val="1"/>
        <w:rPr>
          <w:rFonts w:ascii="仿宋_GB2312" w:eastAsia="仿宋_GB2312"/>
          <w:sz w:val="32"/>
          <w:szCs w:val="32"/>
        </w:rPr>
      </w:pPr>
      <w:r>
        <w:rPr>
          <w:rFonts w:hint="eastAsia" w:ascii="仿宋_GB2312" w:eastAsia="仿宋_GB2312"/>
          <w:sz w:val="32"/>
          <w:szCs w:val="32"/>
        </w:rPr>
        <w:t>依法保护和合理开发、利用辖区风景名胜资源、生态自然资源和国土资源；组织实施批准的风景区和自然保护区总体规划。</w:t>
      </w:r>
    </w:p>
    <w:p w14:paraId="65AB1A8D">
      <w:pPr>
        <w:numPr>
          <w:ilvl w:val="0"/>
          <w:numId w:val="2"/>
        </w:numPr>
        <w:ind w:firstLine="640" w:firstLineChars="200"/>
        <w:outlineLvl w:val="1"/>
        <w:rPr>
          <w:rFonts w:ascii="仿宋_GB2312" w:eastAsia="仿宋_GB2312"/>
          <w:sz w:val="32"/>
          <w:szCs w:val="32"/>
        </w:rPr>
      </w:pPr>
      <w:r>
        <w:rPr>
          <w:rFonts w:hint="eastAsia" w:ascii="仿宋_GB2312" w:eastAsia="仿宋_GB2312"/>
          <w:sz w:val="32"/>
          <w:szCs w:val="32"/>
        </w:rPr>
        <w:t>依法协调、管理辖区社会、文化、经济等行政事务。</w:t>
      </w:r>
    </w:p>
    <w:p w14:paraId="4E1353E3">
      <w:pPr>
        <w:numPr>
          <w:ilvl w:val="0"/>
          <w:numId w:val="2"/>
        </w:numPr>
        <w:ind w:firstLine="640" w:firstLineChars="200"/>
        <w:outlineLvl w:val="1"/>
        <w:rPr>
          <w:rFonts w:ascii="仿宋_GB2312" w:eastAsia="仿宋_GB2312"/>
          <w:sz w:val="32"/>
          <w:szCs w:val="32"/>
        </w:rPr>
      </w:pPr>
      <w:r>
        <w:rPr>
          <w:rFonts w:hint="eastAsia" w:ascii="仿宋_GB2312" w:eastAsia="仿宋_GB2312"/>
          <w:sz w:val="32"/>
          <w:szCs w:val="32"/>
        </w:rPr>
        <w:t>研究制定鸡公山旅游经济发展战略，组织鸡公山旅游宣传促销活动；依法进行辖区旅游行业管理工作，确保鸡公山旅游业持续、快速、健康发展。</w:t>
      </w:r>
    </w:p>
    <w:p w14:paraId="14E35EED">
      <w:pPr>
        <w:numPr>
          <w:ilvl w:val="0"/>
          <w:numId w:val="2"/>
        </w:numPr>
        <w:ind w:firstLine="640" w:firstLineChars="200"/>
        <w:outlineLvl w:val="1"/>
        <w:rPr>
          <w:rFonts w:ascii="仿宋_GB2312" w:eastAsia="仿宋_GB2312"/>
          <w:sz w:val="32"/>
          <w:szCs w:val="32"/>
        </w:rPr>
      </w:pPr>
      <w:r>
        <w:rPr>
          <w:rFonts w:hint="eastAsia" w:ascii="仿宋_GB2312" w:eastAsia="仿宋_GB2312"/>
          <w:sz w:val="32"/>
          <w:szCs w:val="32"/>
        </w:rPr>
        <w:t>依法管理辖区内农业和农村工作。</w:t>
      </w:r>
    </w:p>
    <w:p w14:paraId="1763F1DC">
      <w:pPr>
        <w:numPr>
          <w:ilvl w:val="0"/>
          <w:numId w:val="2"/>
        </w:numPr>
        <w:ind w:firstLine="640" w:firstLineChars="200"/>
        <w:outlineLvl w:val="1"/>
        <w:rPr>
          <w:rFonts w:ascii="仿宋_GB2312" w:eastAsia="仿宋_GB2312"/>
          <w:sz w:val="32"/>
          <w:szCs w:val="32"/>
        </w:rPr>
      </w:pPr>
      <w:r>
        <w:rPr>
          <w:rFonts w:hint="eastAsia" w:ascii="仿宋_GB2312" w:eastAsia="仿宋_GB2312"/>
          <w:sz w:val="32"/>
          <w:szCs w:val="32"/>
        </w:rPr>
        <w:t>依法管理辖区内林业和自然保护区工作。</w:t>
      </w:r>
    </w:p>
    <w:p w14:paraId="687324F5">
      <w:pPr>
        <w:numPr>
          <w:ilvl w:val="0"/>
          <w:numId w:val="2"/>
        </w:numPr>
        <w:ind w:firstLine="640" w:firstLineChars="200"/>
        <w:outlineLvl w:val="1"/>
        <w:rPr>
          <w:rFonts w:ascii="仿宋_GB2312" w:eastAsia="仿宋_GB2312"/>
          <w:sz w:val="32"/>
          <w:szCs w:val="32"/>
        </w:rPr>
      </w:pPr>
      <w:r>
        <w:rPr>
          <w:rFonts w:hint="eastAsia" w:ascii="仿宋_GB2312" w:eastAsia="仿宋_GB2312"/>
          <w:sz w:val="32"/>
          <w:szCs w:val="32"/>
        </w:rPr>
        <w:t>负责编制辖区风景名胜区、自然保护区、城镇建设和国土资源开发利用总体规划和详细规划；审查、监督各种建设项目；建设、管理和保护辖区基础设施及其他公共设施；依法对辖区进行综合执法监察工作。</w:t>
      </w:r>
    </w:p>
    <w:p w14:paraId="0D8374D4">
      <w:pPr>
        <w:numPr>
          <w:ilvl w:val="0"/>
          <w:numId w:val="2"/>
        </w:numPr>
        <w:ind w:firstLine="640" w:firstLineChars="200"/>
        <w:outlineLvl w:val="1"/>
        <w:rPr>
          <w:rFonts w:ascii="仿宋_GB2312" w:eastAsia="仿宋_GB2312"/>
          <w:sz w:val="32"/>
          <w:szCs w:val="32"/>
        </w:rPr>
      </w:pPr>
      <w:r>
        <w:rPr>
          <w:rFonts w:hint="eastAsia" w:ascii="仿宋_GB2312" w:eastAsia="仿宋_GB2312"/>
          <w:sz w:val="32"/>
          <w:szCs w:val="32"/>
        </w:rPr>
        <w:t>负责辖区精神文明建设和文明风景名胜区创建工作。</w:t>
      </w:r>
    </w:p>
    <w:p w14:paraId="7FB39D09">
      <w:pPr>
        <w:numPr>
          <w:ilvl w:val="0"/>
          <w:numId w:val="2"/>
        </w:numPr>
        <w:ind w:firstLine="640" w:firstLineChars="200"/>
        <w:outlineLvl w:val="1"/>
        <w:rPr>
          <w:rFonts w:ascii="仿宋_GB2312" w:eastAsia="仿宋_GB2312"/>
          <w:sz w:val="32"/>
          <w:szCs w:val="32"/>
        </w:rPr>
      </w:pPr>
      <w:r>
        <w:rPr>
          <w:rFonts w:hint="eastAsia" w:ascii="仿宋_GB2312" w:eastAsia="仿宋_GB2312"/>
          <w:sz w:val="32"/>
          <w:szCs w:val="32"/>
        </w:rPr>
        <w:t xml:space="preserve">承办市委、市政府、市人大、市政协交办的其他事项。  </w:t>
      </w:r>
    </w:p>
    <w:p w14:paraId="780F3C5A">
      <w:pPr>
        <w:widowControl/>
        <w:ind w:firstLine="640" w:firstLineChars="200"/>
        <w:jc w:val="left"/>
        <w:outlineLvl w:val="1"/>
        <w:rPr>
          <w:rFonts w:hint="eastAsia" w:ascii="黑体" w:hAnsi="黑体" w:eastAsia="黑体" w:cs="黑体"/>
          <w:kern w:val="0"/>
          <w:sz w:val="32"/>
          <w:szCs w:val="32"/>
        </w:rPr>
      </w:pPr>
      <w:r>
        <w:rPr>
          <w:rFonts w:hint="eastAsia" w:ascii="黑体" w:hAnsi="黑体" w:eastAsia="黑体" w:cs="黑体"/>
          <w:kern w:val="0"/>
          <w:sz w:val="32"/>
          <w:szCs w:val="32"/>
        </w:rPr>
        <w:t>二、机构设置</w:t>
      </w:r>
    </w:p>
    <w:p w14:paraId="18DF23E1">
      <w:pPr>
        <w:numPr>
          <w:ilvl w:val="0"/>
          <w:numId w:val="0"/>
        </w:numPr>
        <w:ind w:firstLine="620" w:firstLineChars="200"/>
        <w:rPr>
          <w:rFonts w:hint="eastAsia" w:ascii="微软雅黑" w:hAnsi="微软雅黑" w:eastAsia="微软雅黑" w:cs="微软雅黑"/>
          <w:i w:val="0"/>
          <w:iCs w:val="0"/>
          <w:caps w:val="0"/>
          <w:color w:val="000000"/>
          <w:spacing w:val="0"/>
          <w:sz w:val="21"/>
          <w:szCs w:val="21"/>
        </w:rPr>
      </w:pPr>
      <w:r>
        <w:rPr>
          <w:rFonts w:hint="default" w:ascii="仿宋_GB2312" w:hAnsi="微软雅黑" w:eastAsia="仿宋_GB2312" w:cs="仿宋_GB2312"/>
          <w:i w:val="0"/>
          <w:iCs w:val="0"/>
          <w:caps w:val="0"/>
          <w:color w:val="000000"/>
          <w:spacing w:val="0"/>
          <w:sz w:val="31"/>
          <w:szCs w:val="31"/>
          <w:shd w:val="clear" w:color="auto" w:fill="FFFFFF"/>
        </w:rPr>
        <w:t>信阳市</w:t>
      </w:r>
      <w:r>
        <w:rPr>
          <w:rFonts w:hint="eastAsia" w:ascii="仿宋_GB2312" w:hAnsi="微软雅黑" w:eastAsia="仿宋_GB2312" w:cs="仿宋_GB2312"/>
          <w:i w:val="0"/>
          <w:iCs w:val="0"/>
          <w:caps w:val="0"/>
          <w:color w:val="000000"/>
          <w:spacing w:val="0"/>
          <w:sz w:val="31"/>
          <w:szCs w:val="31"/>
          <w:shd w:val="clear" w:color="auto" w:fill="FFFFFF"/>
          <w:lang w:eastAsia="zh-CN"/>
        </w:rPr>
        <w:t>鸡公山管理区管理委员会</w:t>
      </w:r>
      <w:r>
        <w:rPr>
          <w:rFonts w:hint="default" w:ascii="仿宋_GB2312" w:hAnsi="微软雅黑" w:eastAsia="仿宋_GB2312" w:cs="仿宋_GB2312"/>
          <w:i w:val="0"/>
          <w:iCs w:val="0"/>
          <w:caps w:val="0"/>
          <w:color w:val="000000"/>
          <w:spacing w:val="0"/>
          <w:sz w:val="31"/>
          <w:szCs w:val="31"/>
          <w:shd w:val="clear" w:color="auto" w:fill="FFFFFF"/>
        </w:rPr>
        <w:t>内设</w:t>
      </w:r>
      <w:r>
        <w:rPr>
          <w:rFonts w:hint="eastAsia" w:ascii="仿宋_GB2312" w:hAnsi="微软雅黑" w:eastAsia="仿宋_GB2312" w:cs="仿宋_GB2312"/>
          <w:i w:val="0"/>
          <w:iCs w:val="0"/>
          <w:caps w:val="0"/>
          <w:color w:val="000000"/>
          <w:spacing w:val="0"/>
          <w:sz w:val="31"/>
          <w:szCs w:val="31"/>
          <w:shd w:val="clear" w:color="auto" w:fill="FFFFFF"/>
          <w:lang w:eastAsia="zh-CN"/>
        </w:rPr>
        <w:t>机构</w:t>
      </w:r>
      <w:r>
        <w:rPr>
          <w:rFonts w:hint="eastAsia" w:ascii="仿宋_GB2312" w:hAnsi="微软雅黑" w:eastAsia="仿宋_GB2312" w:cs="仿宋_GB2312"/>
          <w:i w:val="0"/>
          <w:iCs w:val="0"/>
          <w:caps w:val="0"/>
          <w:color w:val="000000"/>
          <w:spacing w:val="0"/>
          <w:sz w:val="31"/>
          <w:szCs w:val="31"/>
          <w:shd w:val="clear" w:color="auto" w:fill="FFFFFF"/>
          <w:lang w:val="en-US" w:eastAsia="zh-CN"/>
        </w:rPr>
        <w:t>24</w:t>
      </w:r>
      <w:r>
        <w:rPr>
          <w:rFonts w:hint="default" w:ascii="仿宋_GB2312" w:hAnsi="微软雅黑" w:eastAsia="仿宋_GB2312" w:cs="仿宋_GB2312"/>
          <w:i w:val="0"/>
          <w:iCs w:val="0"/>
          <w:caps w:val="0"/>
          <w:color w:val="000000"/>
          <w:spacing w:val="0"/>
          <w:sz w:val="31"/>
          <w:szCs w:val="31"/>
          <w:shd w:val="clear" w:color="auto" w:fill="FFFFFF"/>
        </w:rPr>
        <w:t>个</w:t>
      </w:r>
      <w:r>
        <w:rPr>
          <w:rFonts w:hint="eastAsia" w:ascii="仿宋_GB2312" w:hAnsi="微软雅黑" w:eastAsia="仿宋_GB2312" w:cs="仿宋_GB2312"/>
          <w:i w:val="0"/>
          <w:iCs w:val="0"/>
          <w:caps w:val="0"/>
          <w:color w:val="000000"/>
          <w:spacing w:val="0"/>
          <w:sz w:val="31"/>
          <w:szCs w:val="31"/>
          <w:shd w:val="clear" w:color="auto" w:fill="FFFFFF"/>
          <w:lang w:eastAsia="zh-CN"/>
        </w:rPr>
        <w:t>，</w:t>
      </w:r>
      <w:r>
        <w:rPr>
          <w:rFonts w:hint="eastAsia" w:ascii="仿宋_GB2312" w:hAnsi="仿宋_GB2312" w:eastAsia="仿宋_GB2312" w:cs="仿宋_GB2312"/>
          <w:kern w:val="0"/>
          <w:sz w:val="32"/>
          <w:szCs w:val="32"/>
        </w:rPr>
        <w:t>包括：</w:t>
      </w:r>
      <w:r>
        <w:rPr>
          <w:rFonts w:hint="eastAsia" w:ascii="仿宋_GB2312" w:hAnsi="仿宋_GB2312" w:eastAsia="仿宋_GB2312" w:cs="仿宋_GB2312"/>
          <w:color w:val="000000"/>
          <w:kern w:val="0"/>
          <w:sz w:val="32"/>
          <w:szCs w:val="32"/>
        </w:rPr>
        <w:t>区直单位</w:t>
      </w:r>
      <w:r>
        <w:rPr>
          <w:rFonts w:hint="eastAsia" w:ascii="仿宋_GB2312" w:hAnsi="仿宋_GB2312" w:eastAsia="仿宋_GB2312" w:cs="仿宋_GB2312"/>
          <w:color w:val="000000"/>
          <w:kern w:val="0"/>
          <w:sz w:val="32"/>
          <w:szCs w:val="32"/>
          <w:lang w:val="en-US" w:eastAsia="zh-CN"/>
        </w:rPr>
        <w:t>23</w:t>
      </w:r>
      <w:r>
        <w:rPr>
          <w:rFonts w:hint="eastAsia" w:ascii="仿宋_GB2312" w:hAnsi="仿宋_GB2312" w:eastAsia="仿宋_GB2312" w:cs="仿宋_GB2312"/>
          <w:color w:val="000000"/>
          <w:kern w:val="0"/>
          <w:sz w:val="32"/>
          <w:szCs w:val="32"/>
        </w:rPr>
        <w:t>个，区属单位</w:t>
      </w:r>
      <w:r>
        <w:rPr>
          <w:rFonts w:hint="eastAsia" w:ascii="仿宋_GB2312" w:hAnsi="仿宋_GB2312" w:eastAsia="仿宋_GB2312" w:cs="仿宋_GB2312"/>
          <w:color w:val="000000"/>
          <w:kern w:val="0"/>
          <w:sz w:val="32"/>
          <w:szCs w:val="32"/>
          <w:lang w:val="en-US" w:eastAsia="zh-CN"/>
        </w:rPr>
        <w:t>1</w:t>
      </w:r>
      <w:r>
        <w:rPr>
          <w:rFonts w:hint="eastAsia" w:ascii="仿宋_GB2312" w:hAnsi="仿宋_GB2312" w:eastAsia="仿宋_GB2312" w:cs="仿宋_GB2312"/>
          <w:color w:val="000000"/>
          <w:kern w:val="0"/>
          <w:sz w:val="32"/>
          <w:szCs w:val="32"/>
        </w:rPr>
        <w:t>个。</w:t>
      </w:r>
    </w:p>
    <w:p w14:paraId="446A1971">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right="0" w:firstLine="620" w:firstLineChars="200"/>
        <w:jc w:val="left"/>
        <w:rPr>
          <w:rFonts w:hint="eastAsia" w:ascii="仿宋_GB2312" w:hAnsi="仿宋_GB2312" w:eastAsia="仿宋_GB2312" w:cs="仿宋_GB2312"/>
          <w:kern w:val="0"/>
          <w:sz w:val="32"/>
          <w:szCs w:val="32"/>
        </w:rPr>
      </w:pPr>
      <w:r>
        <w:rPr>
          <w:rFonts w:hint="default" w:ascii="仿宋_GB2312" w:hAnsi="微软雅黑" w:eastAsia="仿宋_GB2312" w:cs="仿宋_GB2312"/>
          <w:i w:val="0"/>
          <w:iCs w:val="0"/>
          <w:caps w:val="0"/>
          <w:color w:val="000000"/>
          <w:spacing w:val="0"/>
          <w:sz w:val="31"/>
          <w:szCs w:val="31"/>
          <w:shd w:val="clear" w:color="auto" w:fill="FFFFFF"/>
        </w:rPr>
        <w:t>从决算单位构成看，信阳市</w:t>
      </w:r>
      <w:r>
        <w:rPr>
          <w:rFonts w:hint="eastAsia" w:ascii="仿宋_GB2312" w:hAnsi="微软雅黑" w:eastAsia="仿宋_GB2312" w:cs="仿宋_GB2312"/>
          <w:i w:val="0"/>
          <w:iCs w:val="0"/>
          <w:caps w:val="0"/>
          <w:color w:val="000000"/>
          <w:spacing w:val="0"/>
          <w:sz w:val="31"/>
          <w:szCs w:val="31"/>
          <w:shd w:val="clear" w:color="auto" w:fill="FFFFFF"/>
          <w:lang w:eastAsia="zh-CN"/>
        </w:rPr>
        <w:t>鸡公山管理区</w:t>
      </w:r>
      <w:r>
        <w:rPr>
          <w:rFonts w:hint="default" w:ascii="仿宋_GB2312" w:hAnsi="微软雅黑" w:eastAsia="仿宋_GB2312" w:cs="仿宋_GB2312"/>
          <w:i w:val="0"/>
          <w:iCs w:val="0"/>
          <w:caps w:val="0"/>
          <w:color w:val="000000"/>
          <w:spacing w:val="0"/>
          <w:sz w:val="31"/>
          <w:szCs w:val="31"/>
          <w:shd w:val="clear" w:color="auto" w:fill="FFFFFF"/>
        </w:rPr>
        <w:t>部门决算包括：本级决算、</w:t>
      </w:r>
      <w:r>
        <w:rPr>
          <w:rFonts w:hint="eastAsia" w:ascii="仿宋_GB2312" w:hAnsi="微软雅黑" w:eastAsia="仿宋_GB2312" w:cs="仿宋_GB2312"/>
          <w:i w:val="0"/>
          <w:iCs w:val="0"/>
          <w:caps w:val="0"/>
          <w:color w:val="000000"/>
          <w:spacing w:val="0"/>
          <w:sz w:val="31"/>
          <w:szCs w:val="31"/>
          <w:shd w:val="clear" w:color="auto" w:fill="FFFFFF"/>
          <w:lang w:eastAsia="zh-CN"/>
        </w:rPr>
        <w:t>所属单位决算。</w:t>
      </w:r>
    </w:p>
    <w:p w14:paraId="729FB6DA">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纳入本部门</w:t>
      </w:r>
      <w:r>
        <w:rPr>
          <w:rFonts w:hint="eastAsia" w:ascii="仿宋_GB2312" w:hAnsi="仿宋_GB2312" w:eastAsia="仿宋_GB2312" w:cs="仿宋_GB2312"/>
          <w:sz w:val="32"/>
          <w:szCs w:val="32"/>
          <w:lang w:eastAsia="zh-CN"/>
        </w:rPr>
        <w:t>2023年度</w:t>
      </w:r>
      <w:r>
        <w:rPr>
          <w:rFonts w:hint="eastAsia" w:ascii="仿宋_GB2312" w:hAnsi="仿宋_GB2312" w:eastAsia="仿宋_GB2312" w:cs="仿宋_GB2312"/>
          <w:sz w:val="32"/>
          <w:szCs w:val="32"/>
        </w:rPr>
        <w:t>部门决算编制范围的单位共</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个，</w:t>
      </w:r>
      <w:r>
        <w:rPr>
          <w:rFonts w:hint="eastAsia" w:ascii="仿宋_GB2312" w:hAnsi="仿宋_GB2312" w:eastAsia="仿宋_GB2312" w:cs="仿宋_GB2312"/>
          <w:sz w:val="32"/>
          <w:szCs w:val="32"/>
          <w:lang w:eastAsia="zh-CN"/>
        </w:rPr>
        <w:t>包括：</w:t>
      </w:r>
    </w:p>
    <w:p w14:paraId="792B2ABF">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1、</w:t>
      </w:r>
      <w:r>
        <w:rPr>
          <w:rFonts w:hint="eastAsia" w:ascii="仿宋_GB2312" w:hAnsi="微软雅黑" w:eastAsia="仿宋_GB2312" w:cs="仿宋_GB2312"/>
          <w:i w:val="0"/>
          <w:iCs w:val="0"/>
          <w:caps w:val="0"/>
          <w:color w:val="000000"/>
          <w:spacing w:val="0"/>
          <w:sz w:val="31"/>
          <w:szCs w:val="31"/>
          <w:shd w:val="clear" w:color="auto" w:fill="FFFFFF"/>
          <w:lang w:eastAsia="zh-CN"/>
        </w:rPr>
        <w:t>区</w:t>
      </w:r>
      <w:r>
        <w:rPr>
          <w:rFonts w:hint="eastAsia" w:ascii="仿宋_GB2312" w:hAnsi="仿宋_GB2312" w:eastAsia="仿宋_GB2312" w:cs="仿宋_GB2312"/>
          <w:sz w:val="32"/>
          <w:szCs w:val="32"/>
        </w:rPr>
        <w:t>管理委员会办公室</w:t>
      </w:r>
    </w:p>
    <w:p w14:paraId="6B732F86">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2、</w:t>
      </w:r>
      <w:r>
        <w:rPr>
          <w:rFonts w:hint="eastAsia" w:ascii="仿宋_GB2312" w:hAnsi="仿宋_GB2312" w:eastAsia="仿宋_GB2312" w:cs="仿宋_GB2312"/>
          <w:sz w:val="32"/>
          <w:szCs w:val="32"/>
        </w:rPr>
        <w:t>区纪律检查委员会</w:t>
      </w:r>
    </w:p>
    <w:p w14:paraId="22BE0E45">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3、</w:t>
      </w:r>
      <w:r>
        <w:rPr>
          <w:rFonts w:hint="eastAsia" w:ascii="仿宋_GB2312" w:hAnsi="仿宋_GB2312" w:eastAsia="仿宋_GB2312" w:cs="仿宋_GB2312"/>
          <w:sz w:val="32"/>
          <w:szCs w:val="32"/>
          <w:lang w:eastAsia="zh-CN"/>
        </w:rPr>
        <w:t>区</w:t>
      </w:r>
      <w:r>
        <w:rPr>
          <w:rFonts w:hint="eastAsia" w:ascii="仿宋_GB2312" w:hAnsi="仿宋_GB2312" w:eastAsia="仿宋_GB2312" w:cs="仿宋_GB2312"/>
          <w:sz w:val="32"/>
          <w:szCs w:val="32"/>
        </w:rPr>
        <w:t>财政局</w:t>
      </w:r>
    </w:p>
    <w:p w14:paraId="3AEAD709">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4、</w:t>
      </w:r>
      <w:r>
        <w:rPr>
          <w:rFonts w:hint="eastAsia" w:ascii="仿宋_GB2312" w:hAnsi="仿宋_GB2312" w:eastAsia="仿宋_GB2312" w:cs="仿宋_GB2312"/>
          <w:sz w:val="32"/>
          <w:szCs w:val="32"/>
        </w:rPr>
        <w:t>区会计核算中心</w:t>
      </w:r>
    </w:p>
    <w:p w14:paraId="783C8EA4">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5、</w:t>
      </w:r>
      <w:r>
        <w:rPr>
          <w:rFonts w:hint="eastAsia" w:ascii="仿宋_GB2312" w:hAnsi="仿宋_GB2312" w:eastAsia="仿宋_GB2312" w:cs="仿宋_GB2312"/>
          <w:sz w:val="32"/>
          <w:szCs w:val="32"/>
        </w:rPr>
        <w:t>区机关服务中心</w:t>
      </w:r>
    </w:p>
    <w:p w14:paraId="3B375A92">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kern w:val="2"/>
          <w:sz w:val="32"/>
          <w:szCs w:val="32"/>
          <w:lang w:val="en-US" w:eastAsia="zh-CN" w:bidi="ar-SA"/>
        </w:rPr>
        <w:t>6、</w:t>
      </w:r>
      <w:r>
        <w:rPr>
          <w:rFonts w:hint="eastAsia" w:ascii="仿宋_GB2312" w:hAnsi="仿宋_GB2312" w:eastAsia="仿宋_GB2312" w:cs="仿宋_GB2312"/>
          <w:sz w:val="32"/>
          <w:szCs w:val="32"/>
        </w:rPr>
        <w:t>区</w:t>
      </w:r>
      <w:r>
        <w:rPr>
          <w:rFonts w:hint="eastAsia" w:ascii="仿宋_GB2312" w:hAnsi="仿宋_GB2312" w:eastAsia="仿宋_GB2312" w:cs="仿宋_GB2312"/>
          <w:sz w:val="32"/>
          <w:szCs w:val="32"/>
          <w:lang w:eastAsia="zh-CN"/>
        </w:rPr>
        <w:t>组织</w:t>
      </w:r>
      <w:r>
        <w:rPr>
          <w:rFonts w:hint="eastAsia" w:ascii="仿宋_GB2312" w:hAnsi="仿宋_GB2312" w:eastAsia="仿宋_GB2312" w:cs="仿宋_GB2312"/>
          <w:sz w:val="32"/>
          <w:szCs w:val="32"/>
        </w:rPr>
        <w:t>人事局</w:t>
      </w:r>
    </w:p>
    <w:p w14:paraId="620A0C2F">
      <w:pPr>
        <w:numPr>
          <w:ilvl w:val="0"/>
          <w:numId w:val="0"/>
        </w:num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color w:val="auto"/>
          <w:kern w:val="2"/>
          <w:sz w:val="32"/>
          <w:szCs w:val="32"/>
          <w:lang w:val="en-US" w:eastAsia="zh-CN" w:bidi="ar-SA"/>
        </w:rPr>
        <w:t>7、</w:t>
      </w:r>
      <w:r>
        <w:rPr>
          <w:rFonts w:hint="eastAsia" w:ascii="仿宋_GB2312" w:hAnsi="仿宋_GB2312" w:eastAsia="仿宋_GB2312" w:cs="仿宋_GB2312"/>
          <w:sz w:val="32"/>
          <w:szCs w:val="32"/>
          <w:lang w:val="en-US" w:eastAsia="zh-CN"/>
        </w:rPr>
        <w:t>鸡公山街道办事处</w:t>
      </w:r>
    </w:p>
    <w:p w14:paraId="3FD4E145">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区规划建设局</w:t>
      </w:r>
    </w:p>
    <w:p w14:paraId="6D03760F">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区综合执法局</w:t>
      </w:r>
    </w:p>
    <w:p w14:paraId="7D3F307C">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10、</w:t>
      </w:r>
      <w:r>
        <w:rPr>
          <w:rFonts w:hint="eastAsia" w:ascii="仿宋_GB2312" w:hAnsi="仿宋_GB2312" w:eastAsia="仿宋_GB2312" w:cs="仿宋_GB2312"/>
          <w:sz w:val="32"/>
          <w:szCs w:val="32"/>
        </w:rPr>
        <w:t>区招商局</w:t>
      </w:r>
    </w:p>
    <w:p w14:paraId="6B0DD6FE">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区信访办公室</w:t>
      </w:r>
    </w:p>
    <w:p w14:paraId="51C38E8C">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区统计局</w:t>
      </w:r>
    </w:p>
    <w:p w14:paraId="039EA731">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区社会事业发展办公室</w:t>
      </w:r>
    </w:p>
    <w:p w14:paraId="158FB40B">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区经济发展局</w:t>
      </w:r>
    </w:p>
    <w:p w14:paraId="7BC2D9BA">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区旅游文化局</w:t>
      </w:r>
    </w:p>
    <w:p w14:paraId="55B7D74D">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16</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区文物管理委员会办公室</w:t>
      </w:r>
    </w:p>
    <w:p w14:paraId="42F7E5EA">
      <w:pPr>
        <w:numPr>
          <w:ilvl w:val="0"/>
          <w:numId w:val="0"/>
        </w:num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lang w:val="en-US" w:eastAsia="zh-CN"/>
        </w:rPr>
        <w:t>17</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sz w:val="32"/>
          <w:szCs w:val="32"/>
        </w:rPr>
        <w:t>区督查办公室</w:t>
      </w:r>
    </w:p>
    <w:p w14:paraId="5AC063A6">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区项目工作办公室</w:t>
      </w:r>
    </w:p>
    <w:p w14:paraId="143F8614">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区总工会</w:t>
      </w:r>
    </w:p>
    <w:p w14:paraId="3D480BC1">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区安</w:t>
      </w:r>
      <w:r>
        <w:rPr>
          <w:rFonts w:hint="eastAsia" w:ascii="仿宋_GB2312" w:hAnsi="仿宋_GB2312" w:eastAsia="仿宋_GB2312" w:cs="仿宋_GB2312"/>
          <w:sz w:val="32"/>
          <w:szCs w:val="32"/>
          <w:lang w:eastAsia="zh-CN"/>
        </w:rPr>
        <w:t>全生产</w:t>
      </w:r>
      <w:r>
        <w:rPr>
          <w:rFonts w:hint="eastAsia" w:ascii="仿宋_GB2312" w:hAnsi="仿宋_GB2312" w:eastAsia="仿宋_GB2312" w:cs="仿宋_GB2312"/>
          <w:sz w:val="32"/>
          <w:szCs w:val="32"/>
        </w:rPr>
        <w:t>监</w:t>
      </w:r>
      <w:r>
        <w:rPr>
          <w:rFonts w:hint="eastAsia" w:ascii="仿宋_GB2312" w:hAnsi="仿宋_GB2312" w:eastAsia="仿宋_GB2312" w:cs="仿宋_GB2312"/>
          <w:sz w:val="32"/>
          <w:szCs w:val="32"/>
          <w:lang w:eastAsia="zh-CN"/>
        </w:rPr>
        <w:t>督</w:t>
      </w:r>
      <w:r>
        <w:rPr>
          <w:rFonts w:hint="eastAsia" w:ascii="仿宋_GB2312" w:hAnsi="仿宋_GB2312" w:eastAsia="仿宋_GB2312" w:cs="仿宋_GB2312"/>
          <w:sz w:val="32"/>
          <w:szCs w:val="32"/>
        </w:rPr>
        <w:t>局</w:t>
      </w:r>
    </w:p>
    <w:p w14:paraId="039BB971">
      <w:pPr>
        <w:numPr>
          <w:ilvl w:val="0"/>
          <w:numId w:val="0"/>
        </w:numPr>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区人大秘书科</w:t>
      </w:r>
    </w:p>
    <w:p w14:paraId="44A4E80D">
      <w:pPr>
        <w:numPr>
          <w:ilvl w:val="0"/>
          <w:numId w:val="0"/>
        </w:numPr>
        <w:ind w:left="0"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22、区劳动和社会保障服务中心</w:t>
      </w:r>
    </w:p>
    <w:p w14:paraId="03A7DAFE">
      <w:pPr>
        <w:numPr>
          <w:ilvl w:val="0"/>
          <w:numId w:val="0"/>
        </w:numPr>
        <w:ind w:left="0" w:leftChars="0"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23、区党群服务中心</w:t>
      </w:r>
    </w:p>
    <w:p w14:paraId="40E83346">
      <w:pPr>
        <w:numPr>
          <w:ilvl w:val="0"/>
          <w:numId w:val="0"/>
        </w:numPr>
        <w:ind w:left="0" w:leftChars="0"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24、区广播电视工作站</w:t>
      </w:r>
      <w:bookmarkStart w:id="0" w:name="_GoBack"/>
      <w:bookmarkEnd w:id="0"/>
    </w:p>
    <w:p w14:paraId="06A2EFDC">
      <w:pPr>
        <w:widowControl/>
        <w:jc w:val="left"/>
        <w:rPr>
          <w:rFonts w:hint="eastAsia" w:ascii="黑体" w:hAnsi="宋体" w:eastAsia="黑体" w:cs="宋体"/>
          <w:kern w:val="0"/>
          <w:sz w:val="28"/>
          <w:szCs w:val="28"/>
        </w:rPr>
      </w:pPr>
    </w:p>
    <w:p w14:paraId="4A0D10A5">
      <w:pPr>
        <w:widowControl/>
        <w:jc w:val="left"/>
        <w:rPr>
          <w:rFonts w:hint="eastAsia" w:ascii="黑体" w:hAnsi="宋体" w:eastAsia="黑体" w:cs="宋体"/>
          <w:kern w:val="0"/>
          <w:sz w:val="28"/>
          <w:szCs w:val="28"/>
        </w:rPr>
      </w:pPr>
    </w:p>
    <w:p w14:paraId="071ED9DF">
      <w:pPr>
        <w:widowControl/>
        <w:jc w:val="left"/>
        <w:rPr>
          <w:rFonts w:hint="eastAsia" w:ascii="黑体" w:hAnsi="宋体" w:eastAsia="黑体" w:cs="宋体"/>
          <w:kern w:val="0"/>
          <w:sz w:val="28"/>
          <w:szCs w:val="28"/>
        </w:rPr>
      </w:pPr>
    </w:p>
    <w:p w14:paraId="677A9356">
      <w:pPr>
        <w:widowControl/>
        <w:jc w:val="left"/>
        <w:rPr>
          <w:rFonts w:hint="eastAsia" w:ascii="黑体" w:hAnsi="宋体" w:eastAsia="黑体" w:cs="宋体"/>
          <w:kern w:val="0"/>
          <w:sz w:val="28"/>
          <w:szCs w:val="28"/>
        </w:rPr>
      </w:pPr>
    </w:p>
    <w:p w14:paraId="51BF5117">
      <w:pPr>
        <w:widowControl/>
        <w:jc w:val="left"/>
        <w:rPr>
          <w:rFonts w:hint="eastAsia" w:ascii="黑体" w:hAnsi="宋体" w:eastAsia="黑体" w:cs="宋体"/>
          <w:kern w:val="0"/>
          <w:sz w:val="28"/>
          <w:szCs w:val="28"/>
        </w:rPr>
      </w:pPr>
    </w:p>
    <w:p w14:paraId="63C5BE94">
      <w:pPr>
        <w:widowControl/>
        <w:jc w:val="left"/>
        <w:rPr>
          <w:rFonts w:hint="eastAsia" w:ascii="黑体" w:hAnsi="宋体" w:eastAsia="黑体" w:cs="宋体"/>
          <w:kern w:val="0"/>
          <w:sz w:val="28"/>
          <w:szCs w:val="28"/>
        </w:rPr>
      </w:pPr>
    </w:p>
    <w:p w14:paraId="5D9D110A">
      <w:pPr>
        <w:widowControl/>
        <w:jc w:val="left"/>
        <w:rPr>
          <w:rFonts w:hint="eastAsia" w:ascii="黑体" w:hAnsi="宋体" w:eastAsia="黑体" w:cs="宋体"/>
          <w:kern w:val="0"/>
          <w:sz w:val="28"/>
          <w:szCs w:val="28"/>
        </w:rPr>
      </w:pPr>
    </w:p>
    <w:p w14:paraId="2906FE91">
      <w:pPr>
        <w:widowControl/>
        <w:jc w:val="left"/>
        <w:rPr>
          <w:rFonts w:hint="eastAsia" w:ascii="黑体" w:hAnsi="宋体" w:eastAsia="黑体" w:cs="宋体"/>
          <w:kern w:val="0"/>
          <w:sz w:val="28"/>
          <w:szCs w:val="28"/>
        </w:rPr>
      </w:pPr>
    </w:p>
    <w:p w14:paraId="022F1B6B">
      <w:pPr>
        <w:widowControl/>
        <w:jc w:val="left"/>
        <w:rPr>
          <w:rFonts w:hint="eastAsia" w:ascii="黑体" w:hAnsi="宋体" w:eastAsia="黑体" w:cs="宋体"/>
          <w:kern w:val="0"/>
          <w:sz w:val="28"/>
          <w:szCs w:val="28"/>
        </w:rPr>
      </w:pPr>
    </w:p>
    <w:p w14:paraId="26D6AFA9">
      <w:pPr>
        <w:widowControl/>
        <w:jc w:val="left"/>
        <w:rPr>
          <w:rFonts w:hint="eastAsia" w:ascii="黑体" w:hAnsi="宋体" w:eastAsia="黑体" w:cs="宋体"/>
          <w:kern w:val="0"/>
          <w:sz w:val="28"/>
          <w:szCs w:val="28"/>
        </w:rPr>
      </w:pPr>
    </w:p>
    <w:p w14:paraId="28BDB298">
      <w:pPr>
        <w:widowControl/>
        <w:jc w:val="left"/>
        <w:rPr>
          <w:rFonts w:hint="eastAsia" w:ascii="黑体" w:hAnsi="宋体" w:eastAsia="黑体" w:cs="宋体"/>
          <w:kern w:val="0"/>
          <w:sz w:val="28"/>
          <w:szCs w:val="28"/>
        </w:rPr>
      </w:pPr>
    </w:p>
    <w:p w14:paraId="01EDD72A">
      <w:pPr>
        <w:widowControl/>
        <w:jc w:val="left"/>
        <w:rPr>
          <w:rFonts w:hint="eastAsia" w:ascii="黑体" w:hAnsi="宋体" w:eastAsia="黑体" w:cs="宋体"/>
          <w:kern w:val="0"/>
          <w:sz w:val="28"/>
          <w:szCs w:val="28"/>
        </w:rPr>
      </w:pPr>
    </w:p>
    <w:p w14:paraId="1F553726">
      <w:pPr>
        <w:widowControl/>
        <w:jc w:val="left"/>
        <w:rPr>
          <w:rFonts w:hint="eastAsia" w:ascii="黑体" w:hAnsi="宋体" w:eastAsia="黑体" w:cs="宋体"/>
          <w:kern w:val="0"/>
          <w:sz w:val="28"/>
          <w:szCs w:val="28"/>
        </w:rPr>
      </w:pPr>
    </w:p>
    <w:p w14:paraId="44D508C4">
      <w:pPr>
        <w:jc w:val="center"/>
        <w:outlineLvl w:val="0"/>
        <w:rPr>
          <w:rFonts w:hint="eastAsia" w:ascii="黑体" w:hAnsi="黑体" w:eastAsia="黑体" w:cs="黑体"/>
          <w:sz w:val="48"/>
          <w:szCs w:val="48"/>
        </w:rPr>
      </w:pPr>
      <w:r>
        <w:rPr>
          <w:rFonts w:hint="eastAsia" w:ascii="黑体" w:hAnsi="黑体" w:eastAsia="黑体" w:cs="黑体"/>
          <w:sz w:val="48"/>
          <w:szCs w:val="48"/>
        </w:rPr>
        <w:t xml:space="preserve">第二部分  </w:t>
      </w:r>
      <w:r>
        <w:rPr>
          <w:rFonts w:hint="eastAsia" w:ascii="黑体" w:hAnsi="黑体" w:eastAsia="黑体" w:cs="黑体"/>
          <w:sz w:val="48"/>
          <w:szCs w:val="48"/>
          <w:lang w:eastAsia="zh-CN"/>
        </w:rPr>
        <w:t>2023年度</w:t>
      </w:r>
      <w:r>
        <w:rPr>
          <w:rFonts w:hint="eastAsia" w:ascii="黑体" w:hAnsi="黑体" w:eastAsia="黑体" w:cs="黑体"/>
          <w:sz w:val="48"/>
          <w:szCs w:val="48"/>
        </w:rPr>
        <w:t>部门决算表</w:t>
      </w:r>
    </w:p>
    <w:p w14:paraId="3679EE5B">
      <w:pPr>
        <w:widowControl/>
        <w:jc w:val="left"/>
        <w:rPr>
          <w:rFonts w:hint="eastAsia" w:ascii="黑体" w:hAnsi="宋体" w:eastAsia="黑体" w:cs="宋体"/>
          <w:kern w:val="0"/>
          <w:sz w:val="28"/>
          <w:szCs w:val="28"/>
        </w:rPr>
      </w:pPr>
    </w:p>
    <w:p w14:paraId="3D9D5EB5">
      <w:pPr>
        <w:widowControl/>
        <w:jc w:val="left"/>
        <w:rPr>
          <w:rFonts w:hint="eastAsia" w:ascii="黑体" w:hAnsi="宋体" w:eastAsia="黑体" w:cs="宋体"/>
          <w:kern w:val="0"/>
          <w:sz w:val="28"/>
          <w:szCs w:val="28"/>
        </w:rPr>
        <w:sectPr>
          <w:footerReference r:id="rId5" w:type="default"/>
          <w:footerReference r:id="rId6" w:type="even"/>
          <w:pgSz w:w="11906" w:h="16838"/>
          <w:pgMar w:top="1440" w:right="1800" w:bottom="1440" w:left="1800" w:header="720" w:footer="720" w:gutter="0"/>
          <w:pgNumType w:fmt="numberInDash"/>
          <w:cols w:space="720" w:num="1"/>
          <w:docGrid w:type="lines" w:linePitch="312" w:charSpace="0"/>
        </w:sectPr>
      </w:pPr>
    </w:p>
    <w:tbl>
      <w:tblPr>
        <w:tblStyle w:val="5"/>
        <w:tblW w:w="13988" w:type="dxa"/>
        <w:tblInd w:w="0" w:type="dxa"/>
        <w:tblLayout w:type="fixed"/>
        <w:tblCellMar>
          <w:top w:w="0" w:type="dxa"/>
          <w:left w:w="0" w:type="dxa"/>
          <w:bottom w:w="0" w:type="dxa"/>
          <w:right w:w="0" w:type="dxa"/>
        </w:tblCellMar>
      </w:tblPr>
      <w:tblGrid>
        <w:gridCol w:w="1027"/>
        <w:gridCol w:w="59"/>
        <w:gridCol w:w="34"/>
        <w:gridCol w:w="63"/>
        <w:gridCol w:w="27"/>
        <w:gridCol w:w="3069"/>
        <w:gridCol w:w="105"/>
        <w:gridCol w:w="264"/>
        <w:gridCol w:w="165"/>
        <w:gridCol w:w="90"/>
        <w:gridCol w:w="201"/>
        <w:gridCol w:w="1044"/>
        <w:gridCol w:w="373"/>
        <w:gridCol w:w="184"/>
        <w:gridCol w:w="13"/>
        <w:gridCol w:w="150"/>
        <w:gridCol w:w="148"/>
        <w:gridCol w:w="677"/>
        <w:gridCol w:w="61"/>
        <w:gridCol w:w="254"/>
        <w:gridCol w:w="498"/>
        <w:gridCol w:w="63"/>
        <w:gridCol w:w="324"/>
        <w:gridCol w:w="195"/>
        <w:gridCol w:w="495"/>
        <w:gridCol w:w="155"/>
        <w:gridCol w:w="384"/>
        <w:gridCol w:w="186"/>
        <w:gridCol w:w="552"/>
        <w:gridCol w:w="283"/>
        <w:gridCol w:w="60"/>
        <w:gridCol w:w="336"/>
        <w:gridCol w:w="136"/>
        <w:gridCol w:w="434"/>
        <w:gridCol w:w="180"/>
        <w:gridCol w:w="124"/>
        <w:gridCol w:w="65"/>
        <w:gridCol w:w="360"/>
        <w:gridCol w:w="1007"/>
        <w:gridCol w:w="143"/>
      </w:tblGrid>
      <w:tr w14:paraId="479DE661">
        <w:tblPrEx>
          <w:tblCellMar>
            <w:top w:w="0" w:type="dxa"/>
            <w:left w:w="0" w:type="dxa"/>
            <w:bottom w:w="0" w:type="dxa"/>
            <w:right w:w="0" w:type="dxa"/>
          </w:tblCellMar>
        </w:tblPrEx>
        <w:trPr>
          <w:cantSplit/>
          <w:trHeight w:val="504" w:hRule="atLeast"/>
        </w:trPr>
        <w:tc>
          <w:tcPr>
            <w:tcW w:w="13988" w:type="dxa"/>
            <w:gridSpan w:val="40"/>
            <w:tcBorders>
              <w:top w:val="nil"/>
              <w:left w:val="nil"/>
              <w:bottom w:val="nil"/>
              <w:right w:val="nil"/>
            </w:tcBorders>
            <w:noWrap/>
            <w:tcMar>
              <w:top w:w="15" w:type="dxa"/>
              <w:left w:w="15" w:type="dxa"/>
              <w:right w:w="15" w:type="dxa"/>
            </w:tcMar>
            <w:vAlign w:val="center"/>
          </w:tcPr>
          <w:p w14:paraId="4C8F3129">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ar"/>
              </w:rPr>
              <w:t>收入支出决算总表</w:t>
            </w:r>
          </w:p>
        </w:tc>
      </w:tr>
      <w:tr w14:paraId="51CF464E">
        <w:tblPrEx>
          <w:tblCellMar>
            <w:top w:w="0" w:type="dxa"/>
            <w:left w:w="0" w:type="dxa"/>
            <w:bottom w:w="0" w:type="dxa"/>
            <w:right w:w="0" w:type="dxa"/>
          </w:tblCellMar>
        </w:tblPrEx>
        <w:trPr>
          <w:cantSplit/>
          <w:trHeight w:val="437" w:hRule="atLeast"/>
        </w:trPr>
        <w:tc>
          <w:tcPr>
            <w:tcW w:w="4279" w:type="dxa"/>
            <w:gridSpan w:val="6"/>
            <w:tcBorders>
              <w:top w:val="nil"/>
              <w:left w:val="nil"/>
              <w:bottom w:val="nil"/>
              <w:right w:val="nil"/>
            </w:tcBorders>
            <w:shd w:val="clear" w:color="auto" w:fill="FFFFFF"/>
            <w:noWrap/>
            <w:tcMar>
              <w:top w:w="15" w:type="dxa"/>
              <w:left w:w="15" w:type="dxa"/>
              <w:right w:w="15" w:type="dxa"/>
            </w:tcMar>
            <w:vAlign w:val="center"/>
          </w:tcPr>
          <w:p w14:paraId="72E8BBDE">
            <w:pPr>
              <w:jc w:val="right"/>
              <w:rPr>
                <w:rFonts w:hint="eastAsia" w:ascii="宋体" w:hAnsi="宋体" w:cs="宋体"/>
                <w:color w:val="000000"/>
                <w:sz w:val="20"/>
                <w:szCs w:val="20"/>
              </w:rPr>
            </w:pPr>
          </w:p>
        </w:tc>
        <w:tc>
          <w:tcPr>
            <w:tcW w:w="825" w:type="dxa"/>
            <w:gridSpan w:val="5"/>
            <w:tcBorders>
              <w:top w:val="nil"/>
              <w:left w:val="nil"/>
              <w:bottom w:val="nil"/>
              <w:right w:val="nil"/>
            </w:tcBorders>
            <w:shd w:val="clear" w:color="auto" w:fill="FFFFFF"/>
            <w:noWrap/>
            <w:tcMar>
              <w:top w:w="15" w:type="dxa"/>
              <w:left w:w="15" w:type="dxa"/>
              <w:right w:w="15" w:type="dxa"/>
            </w:tcMar>
            <w:vAlign w:val="center"/>
          </w:tcPr>
          <w:p w14:paraId="6EDEACF0">
            <w:pPr>
              <w:jc w:val="right"/>
              <w:rPr>
                <w:rFonts w:hint="eastAsia" w:ascii="宋体" w:hAnsi="宋体" w:cs="宋体"/>
                <w:color w:val="000000"/>
                <w:sz w:val="20"/>
                <w:szCs w:val="20"/>
              </w:rPr>
            </w:pPr>
          </w:p>
        </w:tc>
        <w:tc>
          <w:tcPr>
            <w:tcW w:w="1764" w:type="dxa"/>
            <w:gridSpan w:val="5"/>
            <w:tcBorders>
              <w:top w:val="nil"/>
              <w:left w:val="nil"/>
              <w:bottom w:val="nil"/>
              <w:right w:val="nil"/>
            </w:tcBorders>
            <w:shd w:val="clear" w:color="auto" w:fill="FFFFFF"/>
            <w:noWrap/>
            <w:tcMar>
              <w:top w:w="15" w:type="dxa"/>
              <w:left w:w="15" w:type="dxa"/>
              <w:right w:w="15" w:type="dxa"/>
            </w:tcMar>
            <w:vAlign w:val="center"/>
          </w:tcPr>
          <w:p w14:paraId="799E1F10">
            <w:pPr>
              <w:jc w:val="right"/>
              <w:rPr>
                <w:rFonts w:hint="eastAsia" w:ascii="宋体" w:hAnsi="宋体" w:cs="宋体"/>
                <w:color w:val="000000"/>
                <w:sz w:val="20"/>
                <w:szCs w:val="20"/>
              </w:rPr>
            </w:pPr>
          </w:p>
        </w:tc>
        <w:tc>
          <w:tcPr>
            <w:tcW w:w="4671" w:type="dxa"/>
            <w:gridSpan w:val="16"/>
            <w:tcBorders>
              <w:top w:val="nil"/>
              <w:left w:val="nil"/>
              <w:bottom w:val="nil"/>
              <w:right w:val="nil"/>
            </w:tcBorders>
            <w:shd w:val="clear" w:color="auto" w:fill="FFFFFF"/>
            <w:noWrap/>
            <w:tcMar>
              <w:top w:w="15" w:type="dxa"/>
              <w:left w:w="15" w:type="dxa"/>
              <w:right w:w="15" w:type="dxa"/>
            </w:tcMar>
            <w:vAlign w:val="center"/>
          </w:tcPr>
          <w:p w14:paraId="661F8085">
            <w:pPr>
              <w:jc w:val="right"/>
              <w:rPr>
                <w:rFonts w:hint="eastAsia" w:ascii="宋体" w:hAnsi="宋体" w:cs="宋体"/>
                <w:color w:val="000000"/>
                <w:sz w:val="20"/>
                <w:szCs w:val="20"/>
              </w:rPr>
            </w:pPr>
          </w:p>
        </w:tc>
        <w:tc>
          <w:tcPr>
            <w:tcW w:w="750" w:type="dxa"/>
            <w:gridSpan w:val="3"/>
            <w:tcBorders>
              <w:top w:val="nil"/>
              <w:left w:val="nil"/>
              <w:bottom w:val="nil"/>
              <w:right w:val="nil"/>
            </w:tcBorders>
            <w:shd w:val="clear" w:color="auto" w:fill="FFFFFF"/>
            <w:noWrap/>
            <w:tcMar>
              <w:top w:w="15" w:type="dxa"/>
              <w:left w:w="15" w:type="dxa"/>
              <w:right w:w="15" w:type="dxa"/>
            </w:tcMar>
            <w:vAlign w:val="center"/>
          </w:tcPr>
          <w:p w14:paraId="1BBB42A0">
            <w:pPr>
              <w:jc w:val="right"/>
              <w:rPr>
                <w:rFonts w:hint="eastAsia" w:ascii="宋体" w:hAnsi="宋体" w:cs="宋体"/>
                <w:color w:val="000000"/>
                <w:sz w:val="20"/>
                <w:szCs w:val="20"/>
              </w:rPr>
            </w:pPr>
          </w:p>
        </w:tc>
        <w:tc>
          <w:tcPr>
            <w:tcW w:w="1699" w:type="dxa"/>
            <w:gridSpan w:val="5"/>
            <w:tcBorders>
              <w:top w:val="nil"/>
              <w:left w:val="nil"/>
              <w:bottom w:val="nil"/>
              <w:right w:val="nil"/>
            </w:tcBorders>
            <w:shd w:val="clear" w:color="auto" w:fill="FFFFFF"/>
            <w:noWrap/>
            <w:tcMar>
              <w:top w:w="15" w:type="dxa"/>
              <w:left w:w="15" w:type="dxa"/>
              <w:right w:w="15" w:type="dxa"/>
            </w:tcMar>
            <w:vAlign w:val="center"/>
          </w:tcPr>
          <w:p w14:paraId="1BE684A8">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公开01表</w:t>
            </w:r>
          </w:p>
        </w:tc>
      </w:tr>
      <w:tr w14:paraId="55F2C6B3">
        <w:tblPrEx>
          <w:tblCellMar>
            <w:top w:w="0" w:type="dxa"/>
            <w:left w:w="0" w:type="dxa"/>
            <w:bottom w:w="0" w:type="dxa"/>
            <w:right w:w="0" w:type="dxa"/>
          </w:tblCellMar>
        </w:tblPrEx>
        <w:trPr>
          <w:cantSplit/>
          <w:trHeight w:val="437" w:hRule="atLeast"/>
        </w:trPr>
        <w:tc>
          <w:tcPr>
            <w:tcW w:w="4279" w:type="dxa"/>
            <w:gridSpan w:val="6"/>
            <w:tcBorders>
              <w:top w:val="nil"/>
              <w:left w:val="nil"/>
              <w:bottom w:val="nil"/>
              <w:right w:val="nil"/>
            </w:tcBorders>
            <w:shd w:val="clear" w:color="auto" w:fill="FFFFFF"/>
            <w:noWrap/>
            <w:tcMar>
              <w:top w:w="15" w:type="dxa"/>
              <w:left w:w="15" w:type="dxa"/>
              <w:right w:w="15" w:type="dxa"/>
            </w:tcMar>
            <w:vAlign w:val="center"/>
          </w:tcPr>
          <w:p w14:paraId="11DBE6BC">
            <w:pPr>
              <w:widowControl/>
              <w:jc w:val="left"/>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bidi="ar"/>
              </w:rPr>
              <w:t>部门：</w:t>
            </w:r>
            <w:r>
              <w:rPr>
                <w:rFonts w:hint="eastAsia" w:ascii="宋体" w:hAnsi="宋体" w:cs="宋体"/>
                <w:color w:val="000000"/>
                <w:kern w:val="0"/>
                <w:sz w:val="20"/>
                <w:szCs w:val="20"/>
                <w:lang w:eastAsia="zh-CN" w:bidi="ar"/>
              </w:rPr>
              <w:t>信阳市鸡公山管理区管理管理委员会</w:t>
            </w:r>
          </w:p>
        </w:tc>
        <w:tc>
          <w:tcPr>
            <w:tcW w:w="825" w:type="dxa"/>
            <w:gridSpan w:val="5"/>
            <w:tcBorders>
              <w:top w:val="nil"/>
              <w:left w:val="nil"/>
              <w:bottom w:val="nil"/>
              <w:right w:val="nil"/>
            </w:tcBorders>
            <w:shd w:val="clear" w:color="auto" w:fill="FFFFFF"/>
            <w:noWrap/>
            <w:tcMar>
              <w:top w:w="15" w:type="dxa"/>
              <w:left w:w="15" w:type="dxa"/>
              <w:right w:w="15" w:type="dxa"/>
            </w:tcMar>
            <w:vAlign w:val="center"/>
          </w:tcPr>
          <w:p w14:paraId="45B87F05">
            <w:pPr>
              <w:jc w:val="right"/>
              <w:rPr>
                <w:rFonts w:hint="eastAsia" w:ascii="宋体" w:hAnsi="宋体" w:cs="宋体"/>
                <w:color w:val="000000"/>
                <w:sz w:val="20"/>
                <w:szCs w:val="20"/>
              </w:rPr>
            </w:pPr>
          </w:p>
        </w:tc>
        <w:tc>
          <w:tcPr>
            <w:tcW w:w="1764" w:type="dxa"/>
            <w:gridSpan w:val="5"/>
            <w:tcBorders>
              <w:top w:val="nil"/>
              <w:left w:val="nil"/>
              <w:bottom w:val="nil"/>
              <w:right w:val="nil"/>
            </w:tcBorders>
            <w:shd w:val="clear" w:color="auto" w:fill="FFFFFF"/>
            <w:noWrap/>
            <w:tcMar>
              <w:top w:w="15" w:type="dxa"/>
              <w:left w:w="15" w:type="dxa"/>
              <w:right w:w="15" w:type="dxa"/>
            </w:tcMar>
            <w:vAlign w:val="center"/>
          </w:tcPr>
          <w:p w14:paraId="2DD90406">
            <w:pPr>
              <w:jc w:val="right"/>
              <w:rPr>
                <w:rFonts w:hint="eastAsia" w:ascii="宋体" w:hAnsi="宋体" w:cs="宋体"/>
                <w:color w:val="000000"/>
                <w:sz w:val="20"/>
                <w:szCs w:val="20"/>
              </w:rPr>
            </w:pPr>
          </w:p>
        </w:tc>
        <w:tc>
          <w:tcPr>
            <w:tcW w:w="4671" w:type="dxa"/>
            <w:gridSpan w:val="16"/>
            <w:tcBorders>
              <w:top w:val="nil"/>
              <w:left w:val="nil"/>
              <w:bottom w:val="nil"/>
              <w:right w:val="nil"/>
            </w:tcBorders>
            <w:shd w:val="clear" w:color="auto" w:fill="FFFFFF"/>
            <w:noWrap/>
            <w:tcMar>
              <w:top w:w="15" w:type="dxa"/>
              <w:left w:w="15" w:type="dxa"/>
              <w:right w:w="15" w:type="dxa"/>
            </w:tcMar>
            <w:vAlign w:val="center"/>
          </w:tcPr>
          <w:p w14:paraId="204A13B9">
            <w:pPr>
              <w:jc w:val="right"/>
              <w:rPr>
                <w:rFonts w:hint="eastAsia" w:ascii="宋体" w:hAnsi="宋体" w:cs="宋体"/>
                <w:color w:val="000000"/>
                <w:sz w:val="20"/>
                <w:szCs w:val="20"/>
              </w:rPr>
            </w:pPr>
          </w:p>
        </w:tc>
        <w:tc>
          <w:tcPr>
            <w:tcW w:w="750" w:type="dxa"/>
            <w:gridSpan w:val="3"/>
            <w:tcBorders>
              <w:top w:val="nil"/>
              <w:left w:val="nil"/>
              <w:bottom w:val="nil"/>
              <w:right w:val="nil"/>
            </w:tcBorders>
            <w:shd w:val="clear" w:color="auto" w:fill="FFFFFF"/>
            <w:noWrap/>
            <w:tcMar>
              <w:top w:w="15" w:type="dxa"/>
              <w:left w:w="15" w:type="dxa"/>
              <w:right w:w="15" w:type="dxa"/>
            </w:tcMar>
            <w:vAlign w:val="center"/>
          </w:tcPr>
          <w:p w14:paraId="794F52C6">
            <w:pPr>
              <w:jc w:val="right"/>
              <w:rPr>
                <w:rFonts w:hint="eastAsia" w:ascii="宋体" w:hAnsi="宋体" w:cs="宋体"/>
                <w:color w:val="000000"/>
                <w:sz w:val="20"/>
                <w:szCs w:val="20"/>
              </w:rPr>
            </w:pPr>
          </w:p>
        </w:tc>
        <w:tc>
          <w:tcPr>
            <w:tcW w:w="1699" w:type="dxa"/>
            <w:gridSpan w:val="5"/>
            <w:tcBorders>
              <w:top w:val="nil"/>
              <w:left w:val="nil"/>
              <w:bottom w:val="nil"/>
              <w:right w:val="nil"/>
            </w:tcBorders>
            <w:shd w:val="clear" w:color="auto" w:fill="FFFFFF"/>
            <w:noWrap/>
            <w:tcMar>
              <w:top w:w="15" w:type="dxa"/>
              <w:left w:w="15" w:type="dxa"/>
              <w:right w:w="15" w:type="dxa"/>
            </w:tcMar>
            <w:vAlign w:val="center"/>
          </w:tcPr>
          <w:p w14:paraId="62615EC4">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单位：万元</w:t>
            </w:r>
          </w:p>
        </w:tc>
      </w:tr>
      <w:tr w14:paraId="4A179480">
        <w:tblPrEx>
          <w:tblCellMar>
            <w:top w:w="0" w:type="dxa"/>
            <w:left w:w="0" w:type="dxa"/>
            <w:bottom w:w="0" w:type="dxa"/>
            <w:right w:w="0" w:type="dxa"/>
          </w:tblCellMar>
        </w:tblPrEx>
        <w:trPr>
          <w:cantSplit/>
          <w:trHeight w:val="437" w:hRule="atLeast"/>
        </w:trPr>
        <w:tc>
          <w:tcPr>
            <w:tcW w:w="6868" w:type="dxa"/>
            <w:gridSpan w:val="16"/>
            <w:tcBorders>
              <w:top w:val="single" w:color="000000" w:sz="8"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282378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收入</w:t>
            </w:r>
          </w:p>
        </w:tc>
        <w:tc>
          <w:tcPr>
            <w:tcW w:w="7120" w:type="dxa"/>
            <w:gridSpan w:val="24"/>
            <w:tcBorders>
              <w:top w:val="single" w:color="000000" w:sz="8"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E7723F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支出</w:t>
            </w:r>
          </w:p>
        </w:tc>
      </w:tr>
      <w:tr w14:paraId="5BAC38E8">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A8A71F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    目</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9602BD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行次</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C6F684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决算数</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1952AA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    目</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435E3F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行次</w:t>
            </w:r>
          </w:p>
        </w:tc>
        <w:tc>
          <w:tcPr>
            <w:tcW w:w="1699" w:type="dxa"/>
            <w:gridSpan w:val="5"/>
            <w:tcBorders>
              <w:top w:val="single" w:color="000000" w:sz="4" w:space="0"/>
              <w:left w:val="single" w:color="000000" w:sz="4" w:space="0"/>
              <w:bottom w:val="single" w:color="000000" w:sz="4" w:space="0"/>
              <w:right w:val="single" w:color="000000" w:sz="8" w:space="0"/>
            </w:tcBorders>
            <w:shd w:val="clear" w:color="auto" w:fill="FFFFFF"/>
            <w:noWrap/>
            <w:tcMar>
              <w:top w:w="15" w:type="dxa"/>
              <w:left w:w="15" w:type="dxa"/>
              <w:right w:w="15" w:type="dxa"/>
            </w:tcMar>
            <w:vAlign w:val="center"/>
          </w:tcPr>
          <w:p w14:paraId="43330AA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决算数</w:t>
            </w:r>
          </w:p>
        </w:tc>
      </w:tr>
      <w:tr w14:paraId="2B75D9F1">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1A4DD1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栏    次</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58C7221">
            <w:pPr>
              <w:jc w:val="center"/>
              <w:rPr>
                <w:rFonts w:hint="eastAsia" w:ascii="宋体" w:hAnsi="宋体" w:cs="宋体"/>
                <w:color w:val="000000"/>
                <w:sz w:val="20"/>
                <w:szCs w:val="20"/>
              </w:rPr>
            </w:pP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AD572F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3723F5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栏    次</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80FE96D">
            <w:pPr>
              <w:jc w:val="center"/>
              <w:rPr>
                <w:rFonts w:hint="eastAsia" w:ascii="宋体" w:hAnsi="宋体" w:cs="宋体"/>
                <w:color w:val="000000"/>
                <w:sz w:val="20"/>
                <w:szCs w:val="20"/>
              </w:rPr>
            </w:pPr>
          </w:p>
        </w:tc>
        <w:tc>
          <w:tcPr>
            <w:tcW w:w="1699" w:type="dxa"/>
            <w:gridSpan w:val="5"/>
            <w:tcBorders>
              <w:top w:val="single" w:color="000000" w:sz="4" w:space="0"/>
              <w:left w:val="single" w:color="000000" w:sz="4" w:space="0"/>
              <w:bottom w:val="single" w:color="000000" w:sz="4" w:space="0"/>
              <w:right w:val="single" w:color="000000" w:sz="8" w:space="0"/>
            </w:tcBorders>
            <w:shd w:val="clear" w:color="auto" w:fill="FFFFFF"/>
            <w:noWrap/>
            <w:tcMar>
              <w:top w:w="15" w:type="dxa"/>
              <w:left w:w="15" w:type="dxa"/>
              <w:right w:w="15" w:type="dxa"/>
            </w:tcMar>
            <w:vAlign w:val="center"/>
          </w:tcPr>
          <w:p w14:paraId="50BDBEF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r>
      <w:tr w14:paraId="594988E4">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auto"/>
            <w:noWrap/>
            <w:tcMar>
              <w:top w:w="15" w:type="dxa"/>
              <w:left w:w="15" w:type="dxa"/>
              <w:right w:w="15" w:type="dxa"/>
            </w:tcMar>
            <w:vAlign w:val="center"/>
          </w:tcPr>
          <w:p w14:paraId="77A49484">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一、一般公共预算财政拨款收入</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68946E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AF5B59">
            <w:pPr>
              <w:keepNext w:val="0"/>
              <w:keepLines w:val="0"/>
              <w:widowControl/>
              <w:suppressLineNumbers w:val="0"/>
              <w:jc w:val="right"/>
              <w:textAlignment w:val="center"/>
              <w:rPr>
                <w:rFonts w:hint="eastAsia" w:ascii="宋体" w:hAnsi="宋体" w:eastAsia="宋体" w:cs="宋体"/>
                <w:color w:val="000000"/>
                <w:kern w:val="0"/>
                <w:sz w:val="20"/>
                <w:szCs w:val="20"/>
                <w:lang w:val="en-US" w:eastAsia="zh-CN" w:bidi="ar"/>
              </w:rPr>
            </w:pPr>
            <w:r>
              <w:rPr>
                <w:rFonts w:hint="eastAsia" w:ascii="宋体" w:hAnsi="宋体" w:cs="宋体"/>
                <w:i w:val="0"/>
                <w:iCs w:val="0"/>
                <w:color w:val="000000"/>
                <w:kern w:val="0"/>
                <w:sz w:val="20"/>
                <w:szCs w:val="20"/>
                <w:u w:val="none"/>
                <w:lang w:val="en-US" w:eastAsia="zh-CN" w:bidi="ar"/>
              </w:rPr>
              <w:t>4645.3</w:t>
            </w:r>
            <w:r>
              <w:rPr>
                <w:rFonts w:hint="eastAsia" w:ascii="宋体" w:hAnsi="宋体" w:eastAsia="宋体" w:cs="宋体"/>
                <w:i w:val="0"/>
                <w:iCs w:val="0"/>
                <w:color w:val="000000"/>
                <w:kern w:val="0"/>
                <w:sz w:val="20"/>
                <w:szCs w:val="20"/>
                <w:u w:val="none"/>
                <w:lang w:val="en-US" w:eastAsia="zh-CN" w:bidi="ar"/>
              </w:rPr>
              <w:t>0</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09BD9ED">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一、一般公共服务支出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BADAE23">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32</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EF34E65">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2202.22</w:t>
            </w:r>
          </w:p>
        </w:tc>
      </w:tr>
      <w:tr w14:paraId="7B94B5B0">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344D6EC">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二、政府性基金</w:t>
            </w:r>
            <w:r>
              <w:rPr>
                <w:rFonts w:ascii="宋体" w:hAnsi="宋体" w:cs="宋体"/>
                <w:color w:val="000000"/>
                <w:kern w:val="0"/>
                <w:sz w:val="20"/>
                <w:szCs w:val="20"/>
                <w:lang w:bidi="ar"/>
              </w:rPr>
              <w:t>预算财政拨款</w:t>
            </w:r>
            <w:r>
              <w:rPr>
                <w:rFonts w:hint="eastAsia" w:ascii="宋体" w:hAnsi="宋体" w:cs="宋体"/>
                <w:color w:val="000000"/>
                <w:kern w:val="0"/>
                <w:sz w:val="20"/>
                <w:szCs w:val="20"/>
                <w:lang w:bidi="ar"/>
              </w:rPr>
              <w:t>收入</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ED11B0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5460C5">
            <w:pPr>
              <w:keepNext w:val="0"/>
              <w:keepLines w:val="0"/>
              <w:widowControl/>
              <w:suppressLineNumbers w:val="0"/>
              <w:jc w:val="right"/>
              <w:textAlignment w:val="center"/>
              <w:rPr>
                <w:rFonts w:hint="default" w:ascii="宋体" w:hAnsi="宋体" w:eastAsia="宋体" w:cs="宋体"/>
                <w:color w:val="000000"/>
                <w:kern w:val="0"/>
                <w:sz w:val="20"/>
                <w:szCs w:val="20"/>
                <w:lang w:val="en-US" w:eastAsia="zh-CN" w:bidi="ar"/>
              </w:rPr>
            </w:pPr>
            <w:r>
              <w:rPr>
                <w:rFonts w:hint="eastAsia" w:ascii="宋体" w:hAnsi="宋体" w:cs="宋体"/>
                <w:i w:val="0"/>
                <w:iCs w:val="0"/>
                <w:color w:val="000000"/>
                <w:kern w:val="0"/>
                <w:sz w:val="20"/>
                <w:szCs w:val="20"/>
                <w:u w:val="none"/>
                <w:lang w:val="en-US" w:eastAsia="zh-CN" w:bidi="ar"/>
              </w:rPr>
              <w:t>269.82</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C97CDD3">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二、外交支出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AD5BCA5">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33</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216FA83">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5048AD66">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5110459">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三、国有资本</w:t>
            </w:r>
            <w:r>
              <w:rPr>
                <w:rFonts w:ascii="宋体" w:hAnsi="宋体" w:cs="宋体"/>
                <w:color w:val="000000"/>
                <w:kern w:val="0"/>
                <w:sz w:val="20"/>
                <w:szCs w:val="20"/>
                <w:lang w:bidi="ar"/>
              </w:rPr>
              <w:t>经营预算财政拨款</w:t>
            </w:r>
            <w:r>
              <w:rPr>
                <w:rFonts w:hint="eastAsia" w:ascii="宋体" w:hAnsi="宋体" w:cs="宋体"/>
                <w:color w:val="000000"/>
                <w:kern w:val="0"/>
                <w:sz w:val="20"/>
                <w:szCs w:val="20"/>
                <w:lang w:bidi="ar"/>
              </w:rPr>
              <w:t>收入</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E00F01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DE3E0A">
            <w:pPr>
              <w:widowControl/>
              <w:ind w:firstLine="400" w:firstLineChars="200"/>
              <w:jc w:val="righ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0.00</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B9E36FE">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三、国防支出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F4383C9">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34</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7A9F84D">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28DC5EEC">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F0A5C57">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四、上级补助收入</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FCBA027">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4</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A015C2">
            <w:pPr>
              <w:widowControl/>
              <w:ind w:firstLine="400" w:firstLineChars="200"/>
              <w:jc w:val="righ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0.00</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316A40C">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四、公共安全支出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EFB826B">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35</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26637D2">
            <w:pPr>
              <w:keepNext w:val="0"/>
              <w:keepLines w:val="0"/>
              <w:widowControl/>
              <w:suppressLineNumbers w:val="0"/>
              <w:jc w:val="right"/>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0.00</w:t>
            </w:r>
          </w:p>
        </w:tc>
      </w:tr>
      <w:tr w14:paraId="0F212C05">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F1EEF41">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五、事业收入</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3216F18">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val="en-US" w:eastAsia="zh-CN" w:bidi="ar"/>
              </w:rPr>
              <w:t>5</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690548F">
            <w:pPr>
              <w:widowControl/>
              <w:ind w:firstLine="400" w:firstLineChars="200"/>
              <w:jc w:val="righ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0.00</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CFD745D">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五、教育支出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B3C332A">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36</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5C24BEC">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cs="宋体"/>
                <w:i w:val="0"/>
                <w:iCs w:val="0"/>
                <w:color w:val="000000"/>
                <w:kern w:val="0"/>
                <w:sz w:val="20"/>
                <w:szCs w:val="20"/>
                <w:u w:val="none"/>
                <w:lang w:val="en-US" w:eastAsia="zh-CN" w:bidi="ar"/>
              </w:rPr>
              <w:t>44.28</w:t>
            </w:r>
          </w:p>
        </w:tc>
      </w:tr>
      <w:tr w14:paraId="51612C66">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8C5A8E3">
            <w:pPr>
              <w:widowControl/>
              <w:jc w:val="lef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六、经营收入</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FB07371">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6</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353B730">
            <w:pPr>
              <w:widowControl/>
              <w:ind w:firstLine="400" w:firstLineChars="200"/>
              <w:jc w:val="righ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0.00</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035CB84">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六、科学技术支出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3F3A433">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37</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1F6061C">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42.48</w:t>
            </w:r>
          </w:p>
        </w:tc>
      </w:tr>
      <w:tr w14:paraId="7EFBD370">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657EE66">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七、附属单位上缴收入</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12F0FF7">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val="en-US" w:eastAsia="zh-CN" w:bidi="ar"/>
              </w:rPr>
              <w:t>7</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27E3DB7">
            <w:pPr>
              <w:widowControl/>
              <w:ind w:firstLine="400" w:firstLineChars="200"/>
              <w:jc w:val="righ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0.00</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D0F3087">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七、文化旅游体育与传媒支出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7CA0B96">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38</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8EBDF88">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659.93</w:t>
            </w:r>
          </w:p>
        </w:tc>
      </w:tr>
      <w:tr w14:paraId="6867B03E">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A1CA7D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八、其他收入</w:t>
            </w: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D3A00FE">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val="en-US" w:eastAsia="zh-CN" w:bidi="ar"/>
              </w:rPr>
              <w:t>8</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5B518B">
            <w:pPr>
              <w:widowControl/>
              <w:ind w:firstLine="400" w:firstLineChars="200"/>
              <w:jc w:val="righ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0.00</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40287AF">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八、社会保障和就业支出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1F82CF6">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39</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088271F">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350.19</w:t>
            </w:r>
          </w:p>
        </w:tc>
      </w:tr>
      <w:tr w14:paraId="2BA76A00">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4C75525">
            <w:pPr>
              <w:jc w:val="left"/>
              <w:rPr>
                <w:rFonts w:hint="eastAsia" w:ascii="宋体" w:hAnsi="宋体" w:cs="宋体"/>
                <w:color w:val="000000"/>
                <w:sz w:val="20"/>
                <w:szCs w:val="20"/>
              </w:rPr>
            </w:pP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CC2D3FA">
            <w:pPr>
              <w:keepNext w:val="0"/>
              <w:keepLines w:val="0"/>
              <w:widowControl/>
              <w:suppressLineNumbers w:val="0"/>
              <w:jc w:val="center"/>
              <w:textAlignment w:val="center"/>
              <w:rPr>
                <w:rFonts w:hint="eastAsia" w:ascii="宋体" w:hAnsi="宋体" w:eastAsia="宋体" w:cs="宋体"/>
                <w:color w:val="000000"/>
                <w:sz w:val="20"/>
                <w:szCs w:val="20"/>
                <w:lang w:eastAsia="zh-CN"/>
              </w:rPr>
            </w:pPr>
            <w:r>
              <w:rPr>
                <w:rFonts w:hint="eastAsia" w:ascii="宋体" w:hAnsi="宋体" w:eastAsia="宋体" w:cs="宋体"/>
                <w:i w:val="0"/>
                <w:iCs w:val="0"/>
                <w:color w:val="000000"/>
                <w:kern w:val="0"/>
                <w:sz w:val="22"/>
                <w:szCs w:val="22"/>
                <w:u w:val="none"/>
                <w:lang w:val="en-US" w:eastAsia="zh-CN" w:bidi="ar"/>
              </w:rPr>
              <w:t>9</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AA0C797">
            <w:pPr>
              <w:jc w:val="right"/>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6B2B93">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九、卫生健康支出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06EEBB4">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40</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FA7DF97">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164.16</w:t>
            </w:r>
          </w:p>
        </w:tc>
      </w:tr>
      <w:tr w14:paraId="1BE5709A">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2AE39C1">
            <w:pPr>
              <w:jc w:val="left"/>
              <w:rPr>
                <w:rFonts w:hint="eastAsia" w:ascii="宋体" w:hAnsi="宋体" w:cs="宋体"/>
                <w:color w:val="000000"/>
                <w:sz w:val="20"/>
                <w:szCs w:val="20"/>
              </w:rPr>
            </w:pP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83A755F">
            <w:pPr>
              <w:keepNext w:val="0"/>
              <w:keepLines w:val="0"/>
              <w:widowControl/>
              <w:suppressLineNumbers w:val="0"/>
              <w:jc w:val="center"/>
              <w:textAlignment w:val="center"/>
              <w:rPr>
                <w:rFonts w:hint="eastAsia" w:ascii="宋体" w:hAnsi="宋体" w:cs="宋体"/>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10</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6A63B10">
            <w:pPr>
              <w:jc w:val="right"/>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0ED18C0">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十、节能环保支出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9DAB2B2">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41</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8717287">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r>
      <w:tr w14:paraId="733C79B3">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CE2F5C3">
            <w:pPr>
              <w:jc w:val="left"/>
              <w:rPr>
                <w:rFonts w:hint="eastAsia" w:ascii="宋体" w:hAnsi="宋体" w:cs="宋体"/>
                <w:color w:val="000000"/>
                <w:sz w:val="20"/>
                <w:szCs w:val="20"/>
              </w:rPr>
            </w:pP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83D4A05">
            <w:pPr>
              <w:keepNext w:val="0"/>
              <w:keepLines w:val="0"/>
              <w:widowControl/>
              <w:suppressLineNumbers w:val="0"/>
              <w:jc w:val="center"/>
              <w:textAlignment w:val="center"/>
              <w:rPr>
                <w:rFonts w:hint="eastAsia" w:ascii="宋体" w:hAnsi="宋体" w:cs="宋体"/>
                <w:color w:val="000000"/>
                <w:kern w:val="0"/>
                <w:sz w:val="20"/>
                <w:szCs w:val="20"/>
                <w:lang w:val="en-US" w:eastAsia="zh-CN" w:bidi="ar"/>
              </w:rPr>
            </w:pPr>
            <w:r>
              <w:rPr>
                <w:rFonts w:hint="eastAsia" w:ascii="宋体" w:hAnsi="宋体" w:eastAsia="宋体" w:cs="宋体"/>
                <w:i w:val="0"/>
                <w:iCs w:val="0"/>
                <w:color w:val="000000"/>
                <w:kern w:val="0"/>
                <w:sz w:val="22"/>
                <w:szCs w:val="22"/>
                <w:u w:val="none"/>
                <w:lang w:val="en-US" w:eastAsia="zh-CN" w:bidi="ar"/>
              </w:rPr>
              <w:t>11</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BC994C3">
            <w:pPr>
              <w:jc w:val="right"/>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3BDB46">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十一、城乡社区支出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EA5D1AE">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42</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11AFC3E">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234.59</w:t>
            </w:r>
          </w:p>
        </w:tc>
      </w:tr>
      <w:tr w14:paraId="12C9A537">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319E503">
            <w:pPr>
              <w:jc w:val="left"/>
              <w:rPr>
                <w:rFonts w:hint="eastAsia" w:ascii="宋体" w:hAnsi="宋体" w:cs="宋体"/>
                <w:color w:val="000000"/>
                <w:sz w:val="20"/>
                <w:szCs w:val="20"/>
              </w:rPr>
            </w:pP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B3F1711">
            <w:pPr>
              <w:keepNext w:val="0"/>
              <w:keepLines w:val="0"/>
              <w:widowControl/>
              <w:suppressLineNumbers w:val="0"/>
              <w:jc w:val="center"/>
              <w:textAlignment w:val="center"/>
              <w:rPr>
                <w:rFonts w:hint="eastAsia" w:ascii="宋体" w:hAnsi="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12</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38F7F75">
            <w:pPr>
              <w:jc w:val="right"/>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5874A9F">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十二、农林水支出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75AFD67">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43</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966A994">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243.76</w:t>
            </w:r>
          </w:p>
        </w:tc>
      </w:tr>
      <w:tr w14:paraId="4DBFA284">
        <w:tblPrEx>
          <w:tblCellMar>
            <w:top w:w="0" w:type="dxa"/>
            <w:left w:w="0" w:type="dxa"/>
            <w:bottom w:w="0" w:type="dxa"/>
            <w:right w:w="0" w:type="dxa"/>
          </w:tblCellMar>
        </w:tblPrEx>
        <w:trPr>
          <w:cantSplit/>
          <w:trHeight w:val="386" w:hRule="atLeast"/>
        </w:trPr>
        <w:tc>
          <w:tcPr>
            <w:tcW w:w="4279" w:type="dxa"/>
            <w:gridSpan w:val="6"/>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F5C685F">
            <w:pPr>
              <w:widowControl/>
              <w:jc w:val="left"/>
              <w:textAlignment w:val="center"/>
              <w:rPr>
                <w:rFonts w:hint="eastAsia" w:ascii="宋体" w:hAnsi="宋体" w:eastAsia="宋体" w:cs="宋体"/>
                <w:color w:val="000000"/>
                <w:kern w:val="0"/>
                <w:sz w:val="20"/>
                <w:szCs w:val="20"/>
                <w:lang w:bidi="ar"/>
              </w:rPr>
            </w:pPr>
          </w:p>
        </w:tc>
        <w:tc>
          <w:tcPr>
            <w:tcW w:w="82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E3AC30A">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13</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B3F97EC">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58D6E93">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十三、交通运输支出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9497090">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44</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F515FBF">
            <w:pPr>
              <w:keepNext w:val="0"/>
              <w:keepLines w:val="0"/>
              <w:widowControl/>
              <w:suppressLineNumbers w:val="0"/>
              <w:jc w:val="right"/>
              <w:textAlignment w:val="center"/>
              <w:rPr>
                <w:rFonts w:hint="default" w:ascii="宋体" w:hAnsi="宋体" w:eastAsia="宋体" w:cs="宋体"/>
                <w:color w:val="000000"/>
                <w:kern w:val="0"/>
                <w:sz w:val="20"/>
                <w:szCs w:val="20"/>
                <w:lang w:val="en-US" w:eastAsia="zh-CN" w:bidi="ar"/>
              </w:rPr>
            </w:pPr>
            <w:r>
              <w:rPr>
                <w:rFonts w:hint="eastAsia" w:ascii="宋体" w:hAnsi="宋体" w:cs="宋体"/>
                <w:color w:val="000000"/>
                <w:kern w:val="0"/>
                <w:sz w:val="20"/>
                <w:szCs w:val="20"/>
                <w:lang w:val="en-US" w:eastAsia="zh-CN" w:bidi="ar"/>
              </w:rPr>
              <w:t>0.00</w:t>
            </w:r>
          </w:p>
        </w:tc>
      </w:tr>
      <w:tr w14:paraId="03E31526">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B2818F6">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9452220">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14</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B4BCCA0">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0B9592">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十四、资源勘探工业信息等支出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1918B23">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45</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09B0F54">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4D34F59B">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D264033">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CD5A7A6">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15</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D3F323">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BB418C">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十五、商业服务业等支出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50C572E">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46</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921DF06">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132ACDF8">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D3F8452">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8B715E0">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16</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0087CF">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B1FC01">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十六、金融支出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C17F377">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47</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3E97499">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47B5DFC3">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8D5259E">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578E986">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17</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B4895D6">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B6756F">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十七、援助其他地区支出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E620C74">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48</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6125778">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0733035D">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455FA0A">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0B9AC35">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18</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CD6E7C5">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9F16A71">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十八、自然资源海洋气象等支出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1EBA283">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49</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EA07CF5">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r>
      <w:tr w14:paraId="52609426">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BDEF739">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C082429">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19</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8851DC">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1E92060">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十九、住房保障支出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C4F5F95">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50</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365562F">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367.25</w:t>
            </w:r>
          </w:p>
        </w:tc>
      </w:tr>
      <w:tr w14:paraId="5D61F555">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6381AAA">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32D1A9C">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20</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6C0338F">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D3A347">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二十、粮油物资储备支出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C42F669">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51</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3CEFB99">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1F4E808F">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9FEAEB8">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CA9ECA2">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21</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CC5C514">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2DD14D6">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二十一、国有资本经营预算支出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469EFEA">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52</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BE65DEF">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62A06D8B">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25394C0">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E604DEB">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22</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DC3207A">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9FB245F">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二十二、灾害防治及应急管理支出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6B98D2E">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53</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51E4339">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6.62</w:t>
            </w:r>
          </w:p>
        </w:tc>
      </w:tr>
      <w:tr w14:paraId="0086A0AF">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12992D8">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54594E3">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23</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E5EF8A9">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FD6743D">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二十三、其他支出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5F1E845">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54</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3E1A2C5">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cs="宋体"/>
                <w:i w:val="0"/>
                <w:iCs w:val="0"/>
                <w:color w:val="000000"/>
                <w:kern w:val="0"/>
                <w:sz w:val="20"/>
                <w:szCs w:val="20"/>
                <w:u w:val="none"/>
                <w:lang w:val="en-US" w:eastAsia="zh-CN" w:bidi="ar"/>
              </w:rPr>
              <w:t>599.65</w:t>
            </w:r>
          </w:p>
        </w:tc>
      </w:tr>
      <w:tr w14:paraId="22A9FF77">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7217984">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E356E0C">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24</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45E9681">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E71E406">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二十四、债务还本支出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D21EEC2">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55</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5172480">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7456642F">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76C4D53">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7D1BA7D">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25</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6A373FF">
            <w:pPr>
              <w:widowControl/>
              <w:jc w:val="lef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DBD7E5B">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二十五、债务付息支出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210273D">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56</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68F46F8">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562CDF4E">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016A010">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C7288CF">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26</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69D4D47">
            <w:pPr>
              <w:widowControl/>
              <w:jc w:val="righ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78972B8">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二十六、抗疫特别国债安排的支出</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518182E">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57</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194AC2A">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3538C299">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1424320">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本年收入合计</w:t>
            </w: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115257F">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27</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057A8C4">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cs="宋体"/>
                <w:i w:val="0"/>
                <w:iCs w:val="0"/>
                <w:color w:val="000000"/>
                <w:kern w:val="0"/>
                <w:sz w:val="20"/>
                <w:szCs w:val="20"/>
                <w:u w:val="none"/>
                <w:lang w:val="en-US" w:eastAsia="zh-CN" w:bidi="ar"/>
              </w:rPr>
              <w:t>4915.12</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85CB671">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本年支出合计</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76C3981">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58</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3923E12">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4915.12</w:t>
            </w:r>
          </w:p>
        </w:tc>
      </w:tr>
      <w:tr w14:paraId="66D4FEBF">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D70EBA9">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使用非财政拨款结余</w:t>
            </w: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75F5DBE">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28</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F2CF206">
            <w:pPr>
              <w:widowControl/>
              <w:jc w:val="righ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0.00</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7011F30">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结余分配</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3D1C53F">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59</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CF35B2A">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1F3080C0">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6260562">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年初结转和结余</w:t>
            </w: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CD6868C">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29</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A4C0B2B">
            <w:pPr>
              <w:widowControl/>
              <w:jc w:val="right"/>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0.00</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734E413">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年末结转和结余</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49AA5B8">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60</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482E8AA">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5D51CD70">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96BA72E">
            <w:pPr>
              <w:widowControl/>
              <w:jc w:val="left"/>
              <w:textAlignment w:val="center"/>
              <w:rPr>
                <w:rFonts w:hint="eastAsia" w:ascii="宋体" w:hAnsi="宋体" w:eastAsia="宋体" w:cs="宋体"/>
                <w:color w:val="000000"/>
                <w:kern w:val="0"/>
                <w:sz w:val="20"/>
                <w:szCs w:val="20"/>
                <w:lang w:bidi="ar"/>
              </w:rPr>
            </w:pP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222D14E">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30</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99B8771">
            <w:pPr>
              <w:widowControl/>
              <w:jc w:val="right"/>
              <w:textAlignment w:val="center"/>
              <w:rPr>
                <w:rFonts w:hint="eastAsia" w:ascii="宋体" w:hAnsi="宋体" w:eastAsia="宋体" w:cs="宋体"/>
                <w:color w:val="000000"/>
                <w:kern w:val="0"/>
                <w:sz w:val="20"/>
                <w:szCs w:val="20"/>
                <w:lang w:val="en-US" w:eastAsia="zh-CN" w:bidi="ar"/>
              </w:rPr>
            </w:pP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553C6C">
            <w:pPr>
              <w:widowControl/>
              <w:jc w:val="left"/>
              <w:textAlignment w:val="center"/>
              <w:rPr>
                <w:rFonts w:hint="eastAsia" w:ascii="宋体" w:hAnsi="宋体" w:eastAsia="宋体" w:cs="宋体"/>
                <w:color w:val="000000"/>
                <w:kern w:val="0"/>
                <w:sz w:val="20"/>
                <w:szCs w:val="20"/>
                <w:lang w:bidi="ar"/>
              </w:rPr>
            </w:pP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FCA18EB">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61</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C9F49DE">
            <w:pPr>
              <w:keepNext w:val="0"/>
              <w:keepLines w:val="0"/>
              <w:widowControl/>
              <w:suppressLineNumbers w:val="0"/>
              <w:jc w:val="right"/>
              <w:textAlignment w:val="center"/>
              <w:rPr>
                <w:rFonts w:hint="eastAsia" w:ascii="宋体" w:hAnsi="宋体" w:eastAsia="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0.00</w:t>
            </w:r>
          </w:p>
        </w:tc>
      </w:tr>
      <w:tr w14:paraId="44AAE371">
        <w:tblPrEx>
          <w:tblCellMar>
            <w:top w:w="0" w:type="dxa"/>
            <w:left w:w="0" w:type="dxa"/>
            <w:bottom w:w="0" w:type="dxa"/>
            <w:right w:w="0" w:type="dxa"/>
          </w:tblCellMar>
        </w:tblPrEx>
        <w:trPr>
          <w:cantSplit/>
          <w:trHeight w:val="386"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132DAE9">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总计</w:t>
            </w:r>
          </w:p>
        </w:tc>
        <w:tc>
          <w:tcPr>
            <w:tcW w:w="720"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B87D305">
            <w:pPr>
              <w:widowControl/>
              <w:jc w:val="center"/>
              <w:textAlignment w:val="center"/>
              <w:rPr>
                <w:rFonts w:hint="eastAsia" w:ascii="宋体" w:hAnsi="宋体" w:eastAsia="宋体" w:cs="宋体"/>
                <w:color w:val="000000"/>
                <w:kern w:val="0"/>
                <w:sz w:val="20"/>
                <w:szCs w:val="20"/>
                <w:lang w:val="en-US" w:eastAsia="zh-CN" w:bidi="ar"/>
              </w:rPr>
            </w:pPr>
            <w:r>
              <w:rPr>
                <w:rFonts w:hint="eastAsia" w:ascii="宋体" w:hAnsi="宋体" w:eastAsia="宋体" w:cs="宋体"/>
                <w:color w:val="000000"/>
                <w:kern w:val="0"/>
                <w:sz w:val="20"/>
                <w:szCs w:val="20"/>
                <w:lang w:val="en-US" w:eastAsia="zh-CN" w:bidi="ar"/>
              </w:rPr>
              <w:t>31</w:t>
            </w:r>
          </w:p>
        </w:tc>
        <w:tc>
          <w:tcPr>
            <w:tcW w:w="1764"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3483369">
            <w:pPr>
              <w:keepNext w:val="0"/>
              <w:keepLines w:val="0"/>
              <w:widowControl/>
              <w:suppressLineNumbers w:val="0"/>
              <w:jc w:val="right"/>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cs="宋体"/>
                <w:i w:val="0"/>
                <w:iCs w:val="0"/>
                <w:color w:val="000000"/>
                <w:kern w:val="0"/>
                <w:sz w:val="20"/>
                <w:szCs w:val="20"/>
                <w:u w:val="none"/>
                <w:lang w:val="en-US" w:eastAsia="zh-CN" w:bidi="ar"/>
              </w:rPr>
              <w:t>4915.12</w:t>
            </w:r>
          </w:p>
        </w:tc>
        <w:tc>
          <w:tcPr>
            <w:tcW w:w="4671" w:type="dxa"/>
            <w:gridSpan w:val="1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C3DF3CD">
            <w:pPr>
              <w:widowControl/>
              <w:jc w:val="left"/>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总计</w:t>
            </w:r>
          </w:p>
        </w:tc>
        <w:tc>
          <w:tcPr>
            <w:tcW w:w="750"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A4683DD">
            <w:pPr>
              <w:widowControl/>
              <w:jc w:val="center"/>
              <w:textAlignment w:val="center"/>
              <w:rPr>
                <w:rFonts w:hint="eastAsia" w:ascii="宋体" w:hAnsi="宋体" w:eastAsia="宋体" w:cs="宋体"/>
                <w:color w:val="000000"/>
                <w:kern w:val="0"/>
                <w:sz w:val="20"/>
                <w:szCs w:val="20"/>
                <w:lang w:bidi="ar"/>
              </w:rPr>
            </w:pPr>
            <w:r>
              <w:rPr>
                <w:rFonts w:hint="eastAsia" w:ascii="宋体" w:hAnsi="宋体" w:eastAsia="宋体" w:cs="宋体"/>
                <w:color w:val="000000"/>
                <w:kern w:val="0"/>
                <w:sz w:val="20"/>
                <w:szCs w:val="20"/>
                <w:lang w:val="en-US" w:eastAsia="zh-CN" w:bidi="ar"/>
              </w:rPr>
              <w:t>62</w:t>
            </w:r>
          </w:p>
        </w:tc>
        <w:tc>
          <w:tcPr>
            <w:tcW w:w="1699" w:type="dxa"/>
            <w:gridSpan w:val="5"/>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55CA567">
            <w:pPr>
              <w:keepNext w:val="0"/>
              <w:keepLines w:val="0"/>
              <w:widowControl/>
              <w:suppressLineNumbers w:val="0"/>
              <w:jc w:val="right"/>
              <w:textAlignment w:val="center"/>
              <w:rPr>
                <w:rFonts w:hint="default" w:ascii="宋体" w:hAnsi="宋体" w:eastAsia="宋体" w:cs="宋体"/>
                <w:color w:val="000000"/>
                <w:kern w:val="0"/>
                <w:sz w:val="20"/>
                <w:szCs w:val="20"/>
                <w:lang w:val="en-US" w:bidi="ar"/>
              </w:rPr>
            </w:pPr>
            <w:r>
              <w:rPr>
                <w:rFonts w:hint="eastAsia" w:ascii="宋体" w:hAnsi="宋体" w:cs="宋体"/>
                <w:i w:val="0"/>
                <w:iCs w:val="0"/>
                <w:color w:val="000000"/>
                <w:kern w:val="0"/>
                <w:sz w:val="20"/>
                <w:szCs w:val="20"/>
                <w:u w:val="none"/>
                <w:lang w:val="en-US" w:eastAsia="zh-CN" w:bidi="ar"/>
              </w:rPr>
              <w:t>4915.12</w:t>
            </w:r>
          </w:p>
        </w:tc>
      </w:tr>
      <w:tr w14:paraId="02315ACE">
        <w:tblPrEx>
          <w:tblCellMar>
            <w:top w:w="0" w:type="dxa"/>
            <w:left w:w="0" w:type="dxa"/>
            <w:bottom w:w="0" w:type="dxa"/>
            <w:right w:w="0" w:type="dxa"/>
          </w:tblCellMar>
        </w:tblPrEx>
        <w:trPr>
          <w:cantSplit/>
          <w:trHeight w:val="386" w:hRule="atLeast"/>
        </w:trPr>
        <w:tc>
          <w:tcPr>
            <w:tcW w:w="13988" w:type="dxa"/>
            <w:gridSpan w:val="40"/>
            <w:tcBorders>
              <w:top w:val="single" w:color="000000" w:sz="8" w:space="0"/>
              <w:left w:val="nil"/>
              <w:bottom w:val="nil"/>
              <w:right w:val="nil"/>
            </w:tcBorders>
            <w:noWrap w:val="0"/>
            <w:tcMar>
              <w:top w:w="15" w:type="dxa"/>
              <w:left w:w="15" w:type="dxa"/>
              <w:right w:w="15" w:type="dxa"/>
            </w:tcMar>
            <w:vAlign w:val="center"/>
          </w:tcPr>
          <w:p w14:paraId="4DC730C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注：本表反映部门本年度的总收支和年末结转结余情况。本表金额转换为万元时，因四舍五入可能存在尾差。</w:t>
            </w:r>
          </w:p>
        </w:tc>
      </w:tr>
      <w:tr w14:paraId="0F043A83">
        <w:tblPrEx>
          <w:tblCellMar>
            <w:top w:w="0" w:type="dxa"/>
            <w:left w:w="0" w:type="dxa"/>
            <w:bottom w:w="0" w:type="dxa"/>
            <w:right w:w="0" w:type="dxa"/>
          </w:tblCellMar>
        </w:tblPrEx>
        <w:trPr>
          <w:gridAfter w:val="1"/>
          <w:wAfter w:w="143" w:type="dxa"/>
          <w:cantSplit/>
          <w:trHeight w:val="435" w:hRule="atLeast"/>
        </w:trPr>
        <w:tc>
          <w:tcPr>
            <w:tcW w:w="13845" w:type="dxa"/>
            <w:gridSpan w:val="39"/>
            <w:tcBorders>
              <w:top w:val="nil"/>
              <w:left w:val="nil"/>
              <w:bottom w:val="nil"/>
              <w:right w:val="nil"/>
            </w:tcBorders>
            <w:noWrap/>
            <w:tcMar>
              <w:top w:w="15" w:type="dxa"/>
              <w:left w:w="15" w:type="dxa"/>
              <w:right w:w="15" w:type="dxa"/>
            </w:tcMar>
            <w:vAlign w:val="center"/>
          </w:tcPr>
          <w:p w14:paraId="39AF1AA4">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ar"/>
              </w:rPr>
              <w:t>收入决算表</w:t>
            </w:r>
          </w:p>
        </w:tc>
      </w:tr>
      <w:tr w14:paraId="721C3087">
        <w:tblPrEx>
          <w:tblCellMar>
            <w:top w:w="0" w:type="dxa"/>
            <w:left w:w="0" w:type="dxa"/>
            <w:bottom w:w="0" w:type="dxa"/>
            <w:right w:w="0" w:type="dxa"/>
          </w:tblCellMar>
        </w:tblPrEx>
        <w:trPr>
          <w:gridAfter w:val="1"/>
          <w:wAfter w:w="143" w:type="dxa"/>
          <w:cantSplit/>
          <w:trHeight w:val="285" w:hRule="atLeast"/>
        </w:trPr>
        <w:tc>
          <w:tcPr>
            <w:tcW w:w="1027" w:type="dxa"/>
            <w:tcBorders>
              <w:top w:val="nil"/>
              <w:left w:val="nil"/>
              <w:bottom w:val="nil"/>
              <w:right w:val="nil"/>
            </w:tcBorders>
            <w:shd w:val="clear" w:color="auto" w:fill="FFFFFF"/>
            <w:noWrap/>
            <w:tcMar>
              <w:top w:w="15" w:type="dxa"/>
              <w:left w:w="15" w:type="dxa"/>
              <w:right w:w="15" w:type="dxa"/>
            </w:tcMar>
            <w:vAlign w:val="center"/>
          </w:tcPr>
          <w:p w14:paraId="2DAE4036">
            <w:pPr>
              <w:jc w:val="right"/>
              <w:rPr>
                <w:rFonts w:hint="eastAsia" w:ascii="宋体" w:hAnsi="宋体" w:cs="宋体"/>
                <w:color w:val="000000"/>
                <w:sz w:val="20"/>
                <w:szCs w:val="20"/>
              </w:rPr>
            </w:pPr>
          </w:p>
        </w:tc>
        <w:tc>
          <w:tcPr>
            <w:tcW w:w="59" w:type="dxa"/>
            <w:tcBorders>
              <w:top w:val="nil"/>
              <w:left w:val="nil"/>
              <w:bottom w:val="nil"/>
              <w:right w:val="nil"/>
            </w:tcBorders>
            <w:shd w:val="clear" w:color="auto" w:fill="FFFFFF"/>
            <w:noWrap/>
            <w:tcMar>
              <w:top w:w="15" w:type="dxa"/>
              <w:left w:w="15" w:type="dxa"/>
              <w:right w:w="15" w:type="dxa"/>
            </w:tcMar>
            <w:vAlign w:val="center"/>
          </w:tcPr>
          <w:p w14:paraId="0BA7E9EE">
            <w:pPr>
              <w:jc w:val="right"/>
              <w:rPr>
                <w:rFonts w:hint="eastAsia" w:ascii="宋体" w:hAnsi="宋体" w:cs="宋体"/>
                <w:color w:val="000000"/>
                <w:sz w:val="20"/>
                <w:szCs w:val="20"/>
              </w:rPr>
            </w:pPr>
          </w:p>
        </w:tc>
        <w:tc>
          <w:tcPr>
            <w:tcW w:w="3298" w:type="dxa"/>
            <w:gridSpan w:val="5"/>
            <w:tcBorders>
              <w:top w:val="nil"/>
              <w:left w:val="nil"/>
              <w:bottom w:val="nil"/>
              <w:right w:val="nil"/>
            </w:tcBorders>
            <w:shd w:val="clear" w:color="auto" w:fill="FFFFFF"/>
            <w:noWrap/>
            <w:tcMar>
              <w:top w:w="15" w:type="dxa"/>
              <w:left w:w="15" w:type="dxa"/>
              <w:right w:w="15" w:type="dxa"/>
            </w:tcMar>
            <w:vAlign w:val="center"/>
          </w:tcPr>
          <w:p w14:paraId="72611329">
            <w:pPr>
              <w:jc w:val="both"/>
              <w:rPr>
                <w:rFonts w:hint="eastAsia" w:ascii="宋体" w:hAnsi="宋体" w:cs="宋体"/>
                <w:color w:val="000000"/>
                <w:sz w:val="20"/>
                <w:szCs w:val="20"/>
              </w:rPr>
            </w:pPr>
          </w:p>
        </w:tc>
        <w:tc>
          <w:tcPr>
            <w:tcW w:w="264" w:type="dxa"/>
            <w:tcBorders>
              <w:top w:val="nil"/>
              <w:left w:val="nil"/>
              <w:bottom w:val="nil"/>
              <w:right w:val="nil"/>
            </w:tcBorders>
            <w:shd w:val="clear" w:color="auto" w:fill="FFFFFF"/>
            <w:noWrap/>
            <w:tcMar>
              <w:top w:w="15" w:type="dxa"/>
              <w:left w:w="15" w:type="dxa"/>
              <w:right w:w="15" w:type="dxa"/>
            </w:tcMar>
            <w:vAlign w:val="center"/>
          </w:tcPr>
          <w:p w14:paraId="6C5D37ED">
            <w:pPr>
              <w:jc w:val="right"/>
              <w:rPr>
                <w:rFonts w:hint="eastAsia" w:ascii="宋体" w:hAnsi="宋体" w:cs="宋体"/>
                <w:color w:val="000000"/>
                <w:sz w:val="20"/>
                <w:szCs w:val="20"/>
              </w:rPr>
            </w:pPr>
          </w:p>
        </w:tc>
        <w:tc>
          <w:tcPr>
            <w:tcW w:w="2070" w:type="dxa"/>
            <w:gridSpan w:val="7"/>
            <w:tcBorders>
              <w:top w:val="nil"/>
              <w:left w:val="nil"/>
              <w:bottom w:val="nil"/>
              <w:right w:val="nil"/>
            </w:tcBorders>
            <w:shd w:val="clear" w:color="auto" w:fill="FFFFFF"/>
            <w:noWrap/>
            <w:tcMar>
              <w:top w:w="15" w:type="dxa"/>
              <w:left w:w="15" w:type="dxa"/>
              <w:right w:w="15" w:type="dxa"/>
            </w:tcMar>
            <w:vAlign w:val="center"/>
          </w:tcPr>
          <w:p w14:paraId="5FA9F5B5">
            <w:pPr>
              <w:jc w:val="right"/>
              <w:rPr>
                <w:rFonts w:hint="eastAsia" w:ascii="宋体" w:hAnsi="宋体" w:cs="宋体"/>
                <w:color w:val="000000"/>
                <w:sz w:val="20"/>
                <w:szCs w:val="20"/>
              </w:rPr>
            </w:pPr>
          </w:p>
        </w:tc>
        <w:tc>
          <w:tcPr>
            <w:tcW w:w="1036" w:type="dxa"/>
            <w:gridSpan w:val="4"/>
            <w:tcBorders>
              <w:top w:val="nil"/>
              <w:left w:val="nil"/>
              <w:bottom w:val="nil"/>
              <w:right w:val="nil"/>
            </w:tcBorders>
            <w:shd w:val="clear" w:color="auto" w:fill="FFFFFF"/>
            <w:noWrap/>
            <w:tcMar>
              <w:top w:w="15" w:type="dxa"/>
              <w:left w:w="15" w:type="dxa"/>
              <w:right w:w="15" w:type="dxa"/>
            </w:tcMar>
            <w:vAlign w:val="center"/>
          </w:tcPr>
          <w:p w14:paraId="69969BDC">
            <w:pPr>
              <w:jc w:val="right"/>
              <w:rPr>
                <w:rFonts w:hint="eastAsia" w:ascii="宋体" w:hAnsi="宋体" w:cs="宋体"/>
                <w:color w:val="000000"/>
                <w:sz w:val="20"/>
                <w:szCs w:val="20"/>
              </w:rPr>
            </w:pPr>
          </w:p>
        </w:tc>
        <w:tc>
          <w:tcPr>
            <w:tcW w:w="1139" w:type="dxa"/>
            <w:gridSpan w:val="4"/>
            <w:tcBorders>
              <w:top w:val="nil"/>
              <w:left w:val="nil"/>
              <w:bottom w:val="nil"/>
              <w:right w:val="nil"/>
            </w:tcBorders>
            <w:shd w:val="clear" w:color="auto" w:fill="FFFFFF"/>
            <w:noWrap/>
            <w:tcMar>
              <w:top w:w="15" w:type="dxa"/>
              <w:left w:w="15" w:type="dxa"/>
              <w:right w:w="15" w:type="dxa"/>
            </w:tcMar>
            <w:vAlign w:val="center"/>
          </w:tcPr>
          <w:p w14:paraId="1CFFB898">
            <w:pPr>
              <w:jc w:val="right"/>
              <w:rPr>
                <w:rFonts w:hint="eastAsia" w:ascii="宋体" w:hAnsi="宋体" w:cs="宋体"/>
                <w:color w:val="000000"/>
                <w:sz w:val="20"/>
                <w:szCs w:val="20"/>
              </w:rPr>
            </w:pPr>
          </w:p>
        </w:tc>
        <w:tc>
          <w:tcPr>
            <w:tcW w:w="1967" w:type="dxa"/>
            <w:gridSpan w:val="6"/>
            <w:tcBorders>
              <w:top w:val="nil"/>
              <w:left w:val="nil"/>
              <w:bottom w:val="nil"/>
              <w:right w:val="nil"/>
            </w:tcBorders>
            <w:shd w:val="clear" w:color="auto" w:fill="FFFFFF"/>
            <w:noWrap/>
            <w:tcMar>
              <w:top w:w="15" w:type="dxa"/>
              <w:left w:w="15" w:type="dxa"/>
              <w:right w:w="15" w:type="dxa"/>
            </w:tcMar>
            <w:vAlign w:val="center"/>
          </w:tcPr>
          <w:p w14:paraId="4224BBDD">
            <w:pPr>
              <w:jc w:val="right"/>
              <w:rPr>
                <w:rFonts w:hint="eastAsia" w:ascii="宋体" w:hAnsi="宋体" w:cs="宋体"/>
                <w:color w:val="000000"/>
                <w:sz w:val="20"/>
                <w:szCs w:val="20"/>
              </w:rPr>
            </w:pPr>
          </w:p>
        </w:tc>
        <w:tc>
          <w:tcPr>
            <w:tcW w:w="1553" w:type="dxa"/>
            <w:gridSpan w:val="7"/>
            <w:tcBorders>
              <w:top w:val="nil"/>
              <w:left w:val="nil"/>
              <w:bottom w:val="nil"/>
              <w:right w:val="nil"/>
            </w:tcBorders>
            <w:shd w:val="clear" w:color="auto" w:fill="FFFFFF"/>
            <w:noWrap/>
            <w:tcMar>
              <w:top w:w="15" w:type="dxa"/>
              <w:left w:w="15" w:type="dxa"/>
              <w:right w:w="15" w:type="dxa"/>
            </w:tcMar>
            <w:vAlign w:val="center"/>
          </w:tcPr>
          <w:p w14:paraId="34CBE667">
            <w:pPr>
              <w:jc w:val="right"/>
              <w:rPr>
                <w:rFonts w:hint="eastAsia" w:ascii="宋体" w:hAnsi="宋体" w:cs="宋体"/>
                <w:color w:val="000000"/>
                <w:sz w:val="20"/>
                <w:szCs w:val="20"/>
              </w:rPr>
            </w:pPr>
          </w:p>
        </w:tc>
        <w:tc>
          <w:tcPr>
            <w:tcW w:w="1432" w:type="dxa"/>
            <w:gridSpan w:val="3"/>
            <w:tcBorders>
              <w:top w:val="nil"/>
              <w:left w:val="nil"/>
              <w:bottom w:val="nil"/>
              <w:right w:val="nil"/>
            </w:tcBorders>
            <w:shd w:val="clear" w:color="auto" w:fill="FFFFFF"/>
            <w:noWrap/>
            <w:tcMar>
              <w:top w:w="15" w:type="dxa"/>
              <w:left w:w="15" w:type="dxa"/>
              <w:right w:w="15" w:type="dxa"/>
            </w:tcMar>
            <w:vAlign w:val="center"/>
          </w:tcPr>
          <w:p w14:paraId="0928FB0D">
            <w:pPr>
              <w:widowControl/>
              <w:ind w:firstLine="400" w:firstLineChars="200"/>
              <w:jc w:val="both"/>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公开02表</w:t>
            </w:r>
          </w:p>
        </w:tc>
      </w:tr>
      <w:tr w14:paraId="4C8EE006">
        <w:tblPrEx>
          <w:tblCellMar>
            <w:top w:w="0" w:type="dxa"/>
            <w:left w:w="0" w:type="dxa"/>
            <w:bottom w:w="0" w:type="dxa"/>
            <w:right w:w="0" w:type="dxa"/>
          </w:tblCellMar>
        </w:tblPrEx>
        <w:trPr>
          <w:gridAfter w:val="1"/>
          <w:wAfter w:w="143" w:type="dxa"/>
          <w:cantSplit/>
          <w:trHeight w:val="300" w:hRule="atLeast"/>
        </w:trPr>
        <w:tc>
          <w:tcPr>
            <w:tcW w:w="4384" w:type="dxa"/>
            <w:gridSpan w:val="7"/>
            <w:tcBorders>
              <w:top w:val="nil"/>
              <w:left w:val="nil"/>
              <w:bottom w:val="nil"/>
              <w:right w:val="nil"/>
            </w:tcBorders>
            <w:shd w:val="clear" w:color="auto" w:fill="FFFFFF"/>
            <w:noWrap/>
            <w:tcMar>
              <w:top w:w="15" w:type="dxa"/>
              <w:left w:w="15" w:type="dxa"/>
              <w:right w:w="15" w:type="dxa"/>
            </w:tcMar>
            <w:vAlign w:val="center"/>
          </w:tcPr>
          <w:p w14:paraId="41830243">
            <w:pPr>
              <w:jc w:val="left"/>
              <w:rPr>
                <w:rFonts w:hint="eastAsia" w:ascii="宋体" w:hAnsi="宋体" w:cs="宋体"/>
                <w:color w:val="000000"/>
                <w:sz w:val="20"/>
                <w:szCs w:val="20"/>
              </w:rPr>
            </w:pPr>
            <w:r>
              <w:rPr>
                <w:rFonts w:hint="eastAsia" w:ascii="宋体" w:hAnsi="宋体" w:cs="宋体"/>
                <w:color w:val="000000"/>
                <w:kern w:val="0"/>
                <w:sz w:val="20"/>
                <w:szCs w:val="20"/>
                <w:lang w:bidi="ar"/>
              </w:rPr>
              <w:t>部门：</w:t>
            </w:r>
            <w:r>
              <w:rPr>
                <w:rFonts w:hint="eastAsia" w:ascii="宋体" w:hAnsi="宋体" w:cs="宋体"/>
                <w:color w:val="000000"/>
                <w:kern w:val="0"/>
                <w:sz w:val="20"/>
                <w:szCs w:val="20"/>
                <w:lang w:eastAsia="zh-CN" w:bidi="ar"/>
              </w:rPr>
              <w:t>信阳市鸡公山管理区管理委员会</w:t>
            </w:r>
          </w:p>
        </w:tc>
        <w:tc>
          <w:tcPr>
            <w:tcW w:w="2137" w:type="dxa"/>
            <w:gridSpan w:val="6"/>
            <w:tcBorders>
              <w:top w:val="nil"/>
              <w:left w:val="nil"/>
              <w:bottom w:val="nil"/>
              <w:right w:val="nil"/>
            </w:tcBorders>
            <w:shd w:val="clear" w:color="auto" w:fill="FFFFFF"/>
            <w:noWrap/>
            <w:tcMar>
              <w:top w:w="15" w:type="dxa"/>
              <w:left w:w="15" w:type="dxa"/>
              <w:right w:w="15" w:type="dxa"/>
            </w:tcMar>
            <w:vAlign w:val="center"/>
          </w:tcPr>
          <w:p w14:paraId="5057A1AF">
            <w:pPr>
              <w:jc w:val="right"/>
              <w:rPr>
                <w:rFonts w:hint="eastAsia" w:ascii="宋体" w:hAnsi="宋体" w:cs="宋体"/>
                <w:color w:val="000000"/>
                <w:sz w:val="20"/>
                <w:szCs w:val="20"/>
              </w:rPr>
            </w:pPr>
          </w:p>
        </w:tc>
        <w:tc>
          <w:tcPr>
            <w:tcW w:w="495" w:type="dxa"/>
            <w:gridSpan w:val="4"/>
            <w:tcBorders>
              <w:top w:val="nil"/>
              <w:left w:val="nil"/>
              <w:bottom w:val="nil"/>
              <w:right w:val="nil"/>
            </w:tcBorders>
            <w:shd w:val="clear" w:color="auto" w:fill="FFFFFF"/>
            <w:noWrap/>
            <w:tcMar>
              <w:top w:w="15" w:type="dxa"/>
              <w:left w:w="15" w:type="dxa"/>
              <w:right w:w="15" w:type="dxa"/>
            </w:tcMar>
            <w:vAlign w:val="center"/>
          </w:tcPr>
          <w:p w14:paraId="0D597455">
            <w:pPr>
              <w:jc w:val="center"/>
              <w:rPr>
                <w:rFonts w:hint="eastAsia" w:ascii="宋体" w:hAnsi="宋体" w:cs="宋体"/>
                <w:color w:val="000000"/>
                <w:sz w:val="20"/>
                <w:szCs w:val="20"/>
              </w:rPr>
            </w:pPr>
          </w:p>
        </w:tc>
        <w:tc>
          <w:tcPr>
            <w:tcW w:w="1553" w:type="dxa"/>
            <w:gridSpan w:val="5"/>
            <w:tcBorders>
              <w:top w:val="nil"/>
              <w:left w:val="nil"/>
              <w:bottom w:val="nil"/>
              <w:right w:val="nil"/>
            </w:tcBorders>
            <w:shd w:val="clear" w:color="auto" w:fill="FFFFFF"/>
            <w:noWrap/>
            <w:tcMar>
              <w:top w:w="15" w:type="dxa"/>
              <w:left w:w="15" w:type="dxa"/>
              <w:right w:w="15" w:type="dxa"/>
            </w:tcMar>
            <w:vAlign w:val="center"/>
          </w:tcPr>
          <w:p w14:paraId="31F7D4DD">
            <w:pPr>
              <w:jc w:val="right"/>
              <w:rPr>
                <w:rFonts w:hint="eastAsia" w:ascii="宋体" w:hAnsi="宋体" w:cs="宋体"/>
                <w:color w:val="000000"/>
                <w:sz w:val="20"/>
                <w:szCs w:val="20"/>
              </w:rPr>
            </w:pPr>
          </w:p>
        </w:tc>
        <w:tc>
          <w:tcPr>
            <w:tcW w:w="1553" w:type="dxa"/>
            <w:gridSpan w:val="5"/>
            <w:tcBorders>
              <w:top w:val="nil"/>
              <w:left w:val="nil"/>
              <w:bottom w:val="nil"/>
              <w:right w:val="nil"/>
            </w:tcBorders>
            <w:shd w:val="clear" w:color="auto" w:fill="FFFFFF"/>
            <w:noWrap/>
            <w:tcMar>
              <w:top w:w="15" w:type="dxa"/>
              <w:left w:w="15" w:type="dxa"/>
              <w:right w:w="15" w:type="dxa"/>
            </w:tcMar>
            <w:vAlign w:val="center"/>
          </w:tcPr>
          <w:p w14:paraId="01400E17">
            <w:pPr>
              <w:jc w:val="right"/>
              <w:rPr>
                <w:rFonts w:hint="eastAsia" w:ascii="宋体" w:hAnsi="宋体" w:cs="宋体"/>
                <w:color w:val="000000"/>
                <w:sz w:val="20"/>
                <w:szCs w:val="20"/>
              </w:rPr>
            </w:pPr>
          </w:p>
        </w:tc>
        <w:tc>
          <w:tcPr>
            <w:tcW w:w="1553" w:type="dxa"/>
            <w:gridSpan w:val="6"/>
            <w:tcBorders>
              <w:top w:val="nil"/>
              <w:left w:val="nil"/>
              <w:bottom w:val="nil"/>
              <w:right w:val="nil"/>
            </w:tcBorders>
            <w:shd w:val="clear" w:color="auto" w:fill="FFFFFF"/>
            <w:noWrap/>
            <w:tcMar>
              <w:top w:w="15" w:type="dxa"/>
              <w:left w:w="15" w:type="dxa"/>
              <w:right w:w="15" w:type="dxa"/>
            </w:tcMar>
            <w:vAlign w:val="center"/>
          </w:tcPr>
          <w:p w14:paraId="06FEFA34">
            <w:pPr>
              <w:jc w:val="right"/>
              <w:rPr>
                <w:rFonts w:hint="eastAsia" w:ascii="宋体" w:hAnsi="宋体" w:cs="宋体"/>
                <w:color w:val="000000"/>
                <w:sz w:val="20"/>
                <w:szCs w:val="20"/>
              </w:rPr>
            </w:pPr>
          </w:p>
        </w:tc>
        <w:tc>
          <w:tcPr>
            <w:tcW w:w="2170" w:type="dxa"/>
            <w:gridSpan w:val="6"/>
            <w:tcBorders>
              <w:top w:val="nil"/>
              <w:left w:val="nil"/>
              <w:bottom w:val="nil"/>
              <w:right w:val="nil"/>
            </w:tcBorders>
            <w:shd w:val="clear" w:color="auto" w:fill="FFFFFF"/>
            <w:noWrap/>
            <w:tcMar>
              <w:top w:w="15" w:type="dxa"/>
              <w:left w:w="15" w:type="dxa"/>
              <w:right w:w="15" w:type="dxa"/>
            </w:tcMar>
            <w:vAlign w:val="center"/>
          </w:tcPr>
          <w:p w14:paraId="0C677A6E">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单位：万元</w:t>
            </w:r>
          </w:p>
        </w:tc>
      </w:tr>
      <w:tr w14:paraId="2D81A969">
        <w:tblPrEx>
          <w:tblCellMar>
            <w:top w:w="0" w:type="dxa"/>
            <w:left w:w="0" w:type="dxa"/>
            <w:bottom w:w="0" w:type="dxa"/>
            <w:right w:w="0" w:type="dxa"/>
          </w:tblCellMar>
        </w:tblPrEx>
        <w:trPr>
          <w:gridAfter w:val="1"/>
          <w:wAfter w:w="143" w:type="dxa"/>
          <w:cantSplit/>
          <w:trHeight w:val="450" w:hRule="atLeast"/>
        </w:trPr>
        <w:tc>
          <w:tcPr>
            <w:tcW w:w="4384" w:type="dxa"/>
            <w:gridSpan w:val="7"/>
            <w:tcBorders>
              <w:top w:val="single" w:color="000000" w:sz="8" w:space="0"/>
              <w:left w:val="single" w:color="000000" w:sz="8" w:space="0"/>
              <w:bottom w:val="single" w:color="000000" w:sz="4" w:space="0"/>
              <w:right w:val="nil"/>
            </w:tcBorders>
            <w:shd w:val="clear" w:color="auto" w:fill="FFFFFF"/>
            <w:noWrap w:val="0"/>
            <w:tcMar>
              <w:top w:w="15" w:type="dxa"/>
              <w:left w:w="15" w:type="dxa"/>
              <w:right w:w="15" w:type="dxa"/>
            </w:tcMar>
            <w:vAlign w:val="center"/>
          </w:tcPr>
          <w:p w14:paraId="5326980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    目</w:t>
            </w:r>
          </w:p>
        </w:tc>
        <w:tc>
          <w:tcPr>
            <w:tcW w:w="2137" w:type="dxa"/>
            <w:gridSpan w:val="6"/>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F5FEF0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本年收入合计</w:t>
            </w:r>
          </w:p>
        </w:tc>
        <w:tc>
          <w:tcPr>
            <w:tcW w:w="1172" w:type="dxa"/>
            <w:gridSpan w:val="5"/>
            <w:vMerge w:val="restart"/>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5181798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财政拨款收入</w:t>
            </w:r>
          </w:p>
        </w:tc>
        <w:tc>
          <w:tcPr>
            <w:tcW w:w="1395" w:type="dxa"/>
            <w:gridSpan w:val="6"/>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004F96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上级补助收入</w:t>
            </w:r>
          </w:p>
        </w:tc>
        <w:tc>
          <w:tcPr>
            <w:tcW w:w="1034" w:type="dxa"/>
            <w:gridSpan w:val="3"/>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FC99EB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事业收入</w:t>
            </w:r>
          </w:p>
        </w:tc>
        <w:tc>
          <w:tcPr>
            <w:tcW w:w="1021" w:type="dxa"/>
            <w:gridSpan w:val="3"/>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36927C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经营收入</w:t>
            </w:r>
          </w:p>
        </w:tc>
        <w:tc>
          <w:tcPr>
            <w:tcW w:w="1695" w:type="dxa"/>
            <w:gridSpan w:val="8"/>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9FBE4F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附属单位上缴收入</w:t>
            </w:r>
          </w:p>
        </w:tc>
        <w:tc>
          <w:tcPr>
            <w:tcW w:w="1007" w:type="dxa"/>
            <w:vMerge w:val="restart"/>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right w:w="15" w:type="dxa"/>
            </w:tcMar>
            <w:vAlign w:val="center"/>
          </w:tcPr>
          <w:p w14:paraId="791EC33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其他收入</w:t>
            </w:r>
          </w:p>
        </w:tc>
      </w:tr>
      <w:tr w14:paraId="01288151">
        <w:tblPrEx>
          <w:tblCellMar>
            <w:top w:w="0" w:type="dxa"/>
            <w:left w:w="0" w:type="dxa"/>
            <w:bottom w:w="0" w:type="dxa"/>
            <w:right w:w="0" w:type="dxa"/>
          </w:tblCellMar>
        </w:tblPrEx>
        <w:trPr>
          <w:gridAfter w:val="1"/>
          <w:wAfter w:w="143" w:type="dxa"/>
          <w:cantSplit/>
          <w:trHeight w:val="450" w:hRule="atLeast"/>
        </w:trPr>
        <w:tc>
          <w:tcPr>
            <w:tcW w:w="1086" w:type="dxa"/>
            <w:gridSpan w:val="2"/>
            <w:vMerge w:val="restart"/>
            <w:tcBorders>
              <w:top w:val="single" w:color="000000" w:sz="4" w:space="0"/>
              <w:left w:val="single" w:color="000000" w:sz="8" w:space="0"/>
              <w:bottom w:val="single" w:color="000000" w:sz="4" w:space="0"/>
              <w:right w:val="nil"/>
            </w:tcBorders>
            <w:shd w:val="clear" w:color="auto" w:fill="FFFFFF"/>
            <w:noWrap w:val="0"/>
            <w:tcMar>
              <w:top w:w="15" w:type="dxa"/>
              <w:left w:w="15" w:type="dxa"/>
              <w:right w:w="15" w:type="dxa"/>
            </w:tcMar>
            <w:vAlign w:val="center"/>
          </w:tcPr>
          <w:p w14:paraId="75862F87">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功能分类</w:t>
            </w:r>
          </w:p>
          <w:p w14:paraId="56EBA9A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科目编码</w:t>
            </w:r>
          </w:p>
        </w:tc>
        <w:tc>
          <w:tcPr>
            <w:tcW w:w="3298" w:type="dxa"/>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C08E36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科目名称</w:t>
            </w:r>
          </w:p>
        </w:tc>
        <w:tc>
          <w:tcPr>
            <w:tcW w:w="2137" w:type="dxa"/>
            <w:gridSpan w:val="6"/>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871E830">
            <w:pPr>
              <w:jc w:val="center"/>
              <w:rPr>
                <w:rFonts w:hint="eastAsia" w:ascii="宋体" w:hAnsi="宋体" w:cs="宋体"/>
                <w:color w:val="000000"/>
                <w:sz w:val="20"/>
                <w:szCs w:val="20"/>
              </w:rPr>
            </w:pPr>
          </w:p>
        </w:tc>
        <w:tc>
          <w:tcPr>
            <w:tcW w:w="1172" w:type="dxa"/>
            <w:gridSpan w:val="5"/>
            <w:vMerge w:val="continue"/>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494A3D08">
            <w:pPr>
              <w:jc w:val="center"/>
              <w:rPr>
                <w:rFonts w:hint="eastAsia" w:ascii="宋体" w:hAnsi="宋体" w:cs="宋体"/>
                <w:color w:val="000000"/>
                <w:sz w:val="20"/>
                <w:szCs w:val="20"/>
              </w:rPr>
            </w:pPr>
          </w:p>
        </w:tc>
        <w:tc>
          <w:tcPr>
            <w:tcW w:w="1395" w:type="dxa"/>
            <w:gridSpan w:val="6"/>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94F567E">
            <w:pPr>
              <w:jc w:val="center"/>
              <w:rPr>
                <w:rFonts w:hint="eastAsia" w:ascii="宋体" w:hAnsi="宋体" w:cs="宋体"/>
                <w:color w:val="000000"/>
                <w:sz w:val="20"/>
                <w:szCs w:val="20"/>
              </w:rPr>
            </w:pPr>
          </w:p>
        </w:tc>
        <w:tc>
          <w:tcPr>
            <w:tcW w:w="1034" w:type="dxa"/>
            <w:gridSpan w:val="3"/>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29169AB7">
            <w:pPr>
              <w:jc w:val="center"/>
              <w:rPr>
                <w:rFonts w:hint="eastAsia" w:ascii="宋体" w:hAnsi="宋体" w:cs="宋体"/>
                <w:color w:val="000000"/>
                <w:sz w:val="20"/>
                <w:szCs w:val="20"/>
              </w:rPr>
            </w:pPr>
          </w:p>
        </w:tc>
        <w:tc>
          <w:tcPr>
            <w:tcW w:w="1021" w:type="dxa"/>
            <w:gridSpan w:val="3"/>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EA1794D">
            <w:pPr>
              <w:jc w:val="center"/>
              <w:rPr>
                <w:rFonts w:hint="eastAsia" w:ascii="宋体" w:hAnsi="宋体" w:cs="宋体"/>
                <w:color w:val="000000"/>
                <w:sz w:val="20"/>
                <w:szCs w:val="20"/>
              </w:rPr>
            </w:pPr>
          </w:p>
        </w:tc>
        <w:tc>
          <w:tcPr>
            <w:tcW w:w="1695" w:type="dxa"/>
            <w:gridSpan w:val="8"/>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3B3E2F1">
            <w:pPr>
              <w:jc w:val="center"/>
              <w:rPr>
                <w:rFonts w:hint="eastAsia" w:ascii="宋体" w:hAnsi="宋体" w:cs="宋体"/>
                <w:color w:val="000000"/>
                <w:sz w:val="20"/>
                <w:szCs w:val="20"/>
              </w:rPr>
            </w:pPr>
          </w:p>
        </w:tc>
        <w:tc>
          <w:tcPr>
            <w:tcW w:w="1007" w:type="dxa"/>
            <w:vMerge w:val="continue"/>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right w:w="15" w:type="dxa"/>
            </w:tcMar>
            <w:vAlign w:val="center"/>
          </w:tcPr>
          <w:p w14:paraId="7D045820">
            <w:pPr>
              <w:jc w:val="center"/>
              <w:rPr>
                <w:rFonts w:hint="eastAsia" w:ascii="宋体" w:hAnsi="宋体" w:cs="宋体"/>
                <w:color w:val="000000"/>
                <w:sz w:val="20"/>
                <w:szCs w:val="20"/>
              </w:rPr>
            </w:pPr>
          </w:p>
        </w:tc>
      </w:tr>
      <w:tr w14:paraId="4291265F">
        <w:tblPrEx>
          <w:tblCellMar>
            <w:top w:w="0" w:type="dxa"/>
            <w:left w:w="0" w:type="dxa"/>
            <w:bottom w:w="0" w:type="dxa"/>
            <w:right w:w="0" w:type="dxa"/>
          </w:tblCellMar>
        </w:tblPrEx>
        <w:trPr>
          <w:gridAfter w:val="1"/>
          <w:wAfter w:w="143" w:type="dxa"/>
          <w:cantSplit/>
          <w:trHeight w:val="450" w:hRule="atLeast"/>
        </w:trPr>
        <w:tc>
          <w:tcPr>
            <w:tcW w:w="1086" w:type="dxa"/>
            <w:gridSpan w:val="2"/>
            <w:vMerge w:val="continue"/>
            <w:tcBorders>
              <w:top w:val="single" w:color="000000" w:sz="4" w:space="0"/>
              <w:left w:val="single" w:color="000000" w:sz="8" w:space="0"/>
              <w:bottom w:val="single" w:color="000000" w:sz="4" w:space="0"/>
              <w:right w:val="nil"/>
            </w:tcBorders>
            <w:shd w:val="clear" w:color="auto" w:fill="FFFFFF"/>
            <w:noWrap w:val="0"/>
            <w:tcMar>
              <w:top w:w="15" w:type="dxa"/>
              <w:left w:w="15" w:type="dxa"/>
              <w:right w:w="15" w:type="dxa"/>
            </w:tcMar>
            <w:vAlign w:val="center"/>
          </w:tcPr>
          <w:p w14:paraId="67B6FD89">
            <w:pPr>
              <w:jc w:val="center"/>
              <w:rPr>
                <w:rFonts w:hint="eastAsia" w:ascii="宋体" w:hAnsi="宋体" w:cs="宋体"/>
                <w:color w:val="000000"/>
                <w:sz w:val="20"/>
                <w:szCs w:val="20"/>
              </w:rPr>
            </w:pPr>
          </w:p>
        </w:tc>
        <w:tc>
          <w:tcPr>
            <w:tcW w:w="3298" w:type="dxa"/>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1C9836F">
            <w:pPr>
              <w:jc w:val="center"/>
              <w:rPr>
                <w:rFonts w:hint="eastAsia" w:ascii="宋体" w:hAnsi="宋体" w:cs="宋体"/>
                <w:color w:val="000000"/>
                <w:sz w:val="20"/>
                <w:szCs w:val="20"/>
              </w:rPr>
            </w:pPr>
          </w:p>
        </w:tc>
        <w:tc>
          <w:tcPr>
            <w:tcW w:w="2137" w:type="dxa"/>
            <w:gridSpan w:val="6"/>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E079C07">
            <w:pPr>
              <w:jc w:val="center"/>
              <w:rPr>
                <w:rFonts w:hint="eastAsia" w:ascii="宋体" w:hAnsi="宋体" w:cs="宋体"/>
                <w:color w:val="000000"/>
                <w:sz w:val="20"/>
                <w:szCs w:val="20"/>
              </w:rPr>
            </w:pPr>
          </w:p>
        </w:tc>
        <w:tc>
          <w:tcPr>
            <w:tcW w:w="1172" w:type="dxa"/>
            <w:gridSpan w:val="5"/>
            <w:vMerge w:val="continue"/>
            <w:tcBorders>
              <w:top w:val="single" w:color="000000" w:sz="8"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14:paraId="6C6C72F0">
            <w:pPr>
              <w:jc w:val="center"/>
              <w:rPr>
                <w:rFonts w:hint="eastAsia" w:ascii="宋体" w:hAnsi="宋体" w:cs="宋体"/>
                <w:color w:val="000000"/>
                <w:sz w:val="20"/>
                <w:szCs w:val="20"/>
              </w:rPr>
            </w:pPr>
          </w:p>
        </w:tc>
        <w:tc>
          <w:tcPr>
            <w:tcW w:w="1395" w:type="dxa"/>
            <w:gridSpan w:val="6"/>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0004771">
            <w:pPr>
              <w:jc w:val="center"/>
              <w:rPr>
                <w:rFonts w:hint="eastAsia" w:ascii="宋体" w:hAnsi="宋体" w:cs="宋体"/>
                <w:color w:val="000000"/>
                <w:sz w:val="20"/>
                <w:szCs w:val="20"/>
              </w:rPr>
            </w:pPr>
          </w:p>
        </w:tc>
        <w:tc>
          <w:tcPr>
            <w:tcW w:w="1034" w:type="dxa"/>
            <w:gridSpan w:val="3"/>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393FD18">
            <w:pPr>
              <w:jc w:val="center"/>
              <w:rPr>
                <w:rFonts w:hint="eastAsia" w:ascii="宋体" w:hAnsi="宋体" w:cs="宋体"/>
                <w:color w:val="000000"/>
                <w:sz w:val="20"/>
                <w:szCs w:val="20"/>
              </w:rPr>
            </w:pPr>
          </w:p>
        </w:tc>
        <w:tc>
          <w:tcPr>
            <w:tcW w:w="1021" w:type="dxa"/>
            <w:gridSpan w:val="3"/>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1607339">
            <w:pPr>
              <w:jc w:val="center"/>
              <w:rPr>
                <w:rFonts w:hint="eastAsia" w:ascii="宋体" w:hAnsi="宋体" w:cs="宋体"/>
                <w:color w:val="000000"/>
                <w:sz w:val="20"/>
                <w:szCs w:val="20"/>
              </w:rPr>
            </w:pPr>
          </w:p>
        </w:tc>
        <w:tc>
          <w:tcPr>
            <w:tcW w:w="1695" w:type="dxa"/>
            <w:gridSpan w:val="8"/>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41F94F9">
            <w:pPr>
              <w:jc w:val="center"/>
              <w:rPr>
                <w:rFonts w:hint="eastAsia" w:ascii="宋体" w:hAnsi="宋体" w:cs="宋体"/>
                <w:color w:val="000000"/>
                <w:sz w:val="20"/>
                <w:szCs w:val="20"/>
              </w:rPr>
            </w:pPr>
          </w:p>
        </w:tc>
        <w:tc>
          <w:tcPr>
            <w:tcW w:w="1007" w:type="dxa"/>
            <w:vMerge w:val="continue"/>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right w:w="15" w:type="dxa"/>
            </w:tcMar>
            <w:vAlign w:val="center"/>
          </w:tcPr>
          <w:p w14:paraId="22933B25">
            <w:pPr>
              <w:jc w:val="center"/>
              <w:rPr>
                <w:rFonts w:hint="eastAsia" w:ascii="宋体" w:hAnsi="宋体" w:cs="宋体"/>
                <w:color w:val="000000"/>
                <w:sz w:val="20"/>
                <w:szCs w:val="20"/>
              </w:rPr>
            </w:pPr>
          </w:p>
        </w:tc>
      </w:tr>
      <w:tr w14:paraId="12C40ACC">
        <w:tblPrEx>
          <w:tblCellMar>
            <w:top w:w="0" w:type="dxa"/>
            <w:left w:w="0" w:type="dxa"/>
            <w:bottom w:w="0" w:type="dxa"/>
            <w:right w:w="0" w:type="dxa"/>
          </w:tblCellMar>
        </w:tblPrEx>
        <w:trPr>
          <w:gridAfter w:val="1"/>
          <w:wAfter w:w="143" w:type="dxa"/>
          <w:cantSplit/>
          <w:trHeight w:val="450" w:hRule="atLeast"/>
        </w:trPr>
        <w:tc>
          <w:tcPr>
            <w:tcW w:w="4384" w:type="dxa"/>
            <w:gridSpan w:val="7"/>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6E3F42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栏次</w:t>
            </w:r>
          </w:p>
        </w:tc>
        <w:tc>
          <w:tcPr>
            <w:tcW w:w="2137" w:type="dxa"/>
            <w:gridSpan w:val="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BD96FA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172"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B7C8FA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395" w:type="dxa"/>
            <w:gridSpan w:val="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CCE2D4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034"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1C1874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021" w:type="dxa"/>
            <w:gridSpan w:val="3"/>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7A0685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695" w:type="dxa"/>
            <w:gridSpan w:val="8"/>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C46594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1007" w:type="dxa"/>
            <w:tcBorders>
              <w:top w:val="single" w:color="000000" w:sz="4" w:space="0"/>
              <w:left w:val="single" w:color="000000" w:sz="4" w:space="0"/>
              <w:bottom w:val="single" w:color="000000" w:sz="4" w:space="0"/>
              <w:right w:val="single" w:color="000000" w:sz="8" w:space="0"/>
            </w:tcBorders>
            <w:shd w:val="clear" w:color="auto" w:fill="FFFFFF"/>
            <w:noWrap/>
            <w:tcMar>
              <w:top w:w="15" w:type="dxa"/>
              <w:left w:w="15" w:type="dxa"/>
              <w:right w:w="15" w:type="dxa"/>
            </w:tcMar>
            <w:vAlign w:val="center"/>
          </w:tcPr>
          <w:p w14:paraId="530A284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r>
      <w:tr w14:paraId="2EB1DA85">
        <w:tblPrEx>
          <w:tblCellMar>
            <w:top w:w="0" w:type="dxa"/>
            <w:left w:w="0" w:type="dxa"/>
            <w:bottom w:w="0" w:type="dxa"/>
            <w:right w:w="0" w:type="dxa"/>
          </w:tblCellMar>
        </w:tblPrEx>
        <w:trPr>
          <w:gridAfter w:val="1"/>
          <w:wAfter w:w="143" w:type="dxa"/>
          <w:cantSplit/>
          <w:trHeight w:val="450" w:hRule="atLeast"/>
        </w:trPr>
        <w:tc>
          <w:tcPr>
            <w:tcW w:w="4384" w:type="dxa"/>
            <w:gridSpan w:val="7"/>
            <w:tcBorders>
              <w:top w:val="nil"/>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6D91D23">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合计</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3E7A0E">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4915.12</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43B76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4915.12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882BB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8075B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2E6AB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74AC0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4ED19F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1FAE9B5">
        <w:tblPrEx>
          <w:tblCellMar>
            <w:top w:w="0" w:type="dxa"/>
            <w:left w:w="0" w:type="dxa"/>
            <w:bottom w:w="0" w:type="dxa"/>
            <w:right w:w="0" w:type="dxa"/>
          </w:tblCellMar>
        </w:tblPrEx>
        <w:trPr>
          <w:gridAfter w:val="1"/>
          <w:wAfter w:w="143" w:type="dxa"/>
          <w:cantSplit/>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98A73C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08A4E6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一般公共服务支出</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2AE11A">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2202.22</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602A4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2202.22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8B20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C8896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08FFB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8AE17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FF916D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CB899BF">
        <w:tblPrEx>
          <w:tblCellMar>
            <w:top w:w="0" w:type="dxa"/>
            <w:left w:w="0" w:type="dxa"/>
            <w:bottom w:w="0" w:type="dxa"/>
            <w:right w:w="0" w:type="dxa"/>
          </w:tblCellMar>
        </w:tblPrEx>
        <w:trPr>
          <w:gridAfter w:val="1"/>
          <w:wAfter w:w="143" w:type="dxa"/>
          <w:cantSplit/>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CEFFF0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BCE645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人大事务</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32BE70">
            <w:pPr>
              <w:keepNext w:val="0"/>
              <w:keepLines w:val="0"/>
              <w:widowControl/>
              <w:suppressLineNumbers w:val="0"/>
              <w:jc w:val="right"/>
              <w:textAlignment w:val="center"/>
              <w:rPr>
                <w:rFonts w:hint="default" w:ascii="华文中宋" w:hAnsi="华文中宋" w:eastAsia="华文中宋" w:cs="华文中宋"/>
                <w:color w:val="000000"/>
                <w:sz w:val="20"/>
                <w:szCs w:val="20"/>
                <w:lang w:val="en-US"/>
              </w:rPr>
            </w:pPr>
            <w:r>
              <w:rPr>
                <w:rFonts w:hint="eastAsia" w:ascii="宋体" w:hAnsi="宋体" w:cs="宋体"/>
                <w:b/>
                <w:bCs/>
                <w:i w:val="0"/>
                <w:iCs w:val="0"/>
                <w:color w:val="000000"/>
                <w:kern w:val="0"/>
                <w:sz w:val="20"/>
                <w:szCs w:val="20"/>
                <w:u w:val="none"/>
                <w:lang w:val="en-US" w:eastAsia="zh-CN" w:bidi="ar"/>
              </w:rPr>
              <w:t>9.86</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8BB45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9.86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EF830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488BA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A86FD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2326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A68FA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63035A9">
        <w:tblPrEx>
          <w:tblCellMar>
            <w:top w:w="0" w:type="dxa"/>
            <w:left w:w="0" w:type="dxa"/>
            <w:bottom w:w="0" w:type="dxa"/>
            <w:right w:w="0" w:type="dxa"/>
          </w:tblCellMar>
        </w:tblPrEx>
        <w:trPr>
          <w:gridAfter w:val="1"/>
          <w:wAfter w:w="143" w:type="dxa"/>
          <w:cantSplit/>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0A3AAF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2010101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4815F4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689497">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4.86</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57EAD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4.86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8F0D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A540A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3B6AF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51C35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AD2750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6ECE752">
        <w:tblPrEx>
          <w:tblCellMar>
            <w:top w:w="0" w:type="dxa"/>
            <w:left w:w="0" w:type="dxa"/>
            <w:bottom w:w="0" w:type="dxa"/>
            <w:right w:w="0" w:type="dxa"/>
          </w:tblCellMar>
        </w:tblPrEx>
        <w:trPr>
          <w:gridAfter w:val="1"/>
          <w:wAfter w:w="143" w:type="dxa"/>
          <w:cantSplit/>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B562F95">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2010103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5E01455">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机关服务</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D99912">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5.00</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8C1C7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5.00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B2A59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670E9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9D42D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672EB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01A58B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r>
      <w:tr w14:paraId="075A45F7">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284A72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D3F60D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政协事务</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12779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18.28</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01A89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18.28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B4227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58787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C5CDF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237A4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ACCA9D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9CBBAE4">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8F4EC6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2010203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882693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机关服务</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C4F747">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18.28</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73C7B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18.28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89E72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AF924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78418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B142A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E86B15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7EC84F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BEA124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6D3810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政府办公厅（室）及相关机构事务</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D01056">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1440.16</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25F9F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1440.16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8D298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36055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2EE15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62B17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7420AD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D16FC02">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84A5BB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2010301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D5868B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D317F3">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751.66</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D190B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751.66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66791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4E4F8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654EC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A0C81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F273AE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A37B657">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2F5CB2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2010302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F8AB1E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2137"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AECC1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97.76</w:t>
            </w:r>
          </w:p>
        </w:tc>
        <w:tc>
          <w:tcPr>
            <w:tcW w:w="117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2DDCD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97.76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AA5D3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30DA9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D5656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F6D8A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609978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BDD6D4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94A93C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2010303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2E91DB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机关服务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7B7B50">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550.17</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FC343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550.17</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917A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87877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7AC3C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5203F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21E7A5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5879C5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926435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2010308</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21C841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信访事务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BE736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45EE8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9042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3A918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A197A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4A91E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4755D6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696DCDF">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9DF66A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2010350</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215A3D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ECC4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37.62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94C33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37.62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CEACE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1F175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EAE11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EB264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BA3EF3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8672EC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AC35E37">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2010399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EF129A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其他政府办公厅（室）及相关机构事务支出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E5E039">
            <w:pPr>
              <w:keepNext w:val="0"/>
              <w:keepLines w:val="0"/>
              <w:widowControl/>
              <w:suppressLineNumbers w:val="0"/>
              <w:tabs>
                <w:tab w:val="left" w:pos="550"/>
              </w:tabs>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ab/>
            </w:r>
            <w:r>
              <w:rPr>
                <w:rFonts w:hint="eastAsia" w:ascii="宋体" w:hAnsi="宋体" w:cs="宋体"/>
                <w:i w:val="0"/>
                <w:iCs w:val="0"/>
                <w:color w:val="000000"/>
                <w:kern w:val="0"/>
                <w:sz w:val="20"/>
                <w:szCs w:val="20"/>
                <w:u w:val="none"/>
                <w:lang w:val="en-US" w:eastAsia="zh-CN" w:bidi="ar"/>
              </w:rPr>
              <w:t>0.65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4456E2">
            <w:pPr>
              <w:keepNext w:val="0"/>
              <w:keepLines w:val="0"/>
              <w:widowControl/>
              <w:suppressLineNumbers w:val="0"/>
              <w:tabs>
                <w:tab w:val="left" w:pos="550"/>
              </w:tabs>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ab/>
            </w:r>
            <w:r>
              <w:rPr>
                <w:rFonts w:hint="eastAsia" w:ascii="宋体" w:hAnsi="宋体" w:cs="宋体"/>
                <w:i w:val="0"/>
                <w:iCs w:val="0"/>
                <w:color w:val="000000"/>
                <w:kern w:val="0"/>
                <w:sz w:val="20"/>
                <w:szCs w:val="20"/>
                <w:u w:val="none"/>
                <w:lang w:val="en-US" w:eastAsia="zh-CN" w:bidi="ar"/>
              </w:rPr>
              <w:t>0.65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1347A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8AD30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CDA6C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8E0B3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7A31F2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E2498A5">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78C8A0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20104</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8F6747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发展与改革事务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C3771D">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200.73</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D996E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200.73</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4B2DF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A946E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339F5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40332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18D687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070D989">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E3F4CA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2010401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8A92E4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7BB664">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10.73</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C0DFC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10.73</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1D7D6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7D50B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E33B4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43432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BD55CA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60C0BDF">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AEE81A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2010402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B2AB24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F0D8D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190.0</w:t>
            </w:r>
            <w:r>
              <w:rPr>
                <w:rFonts w:hint="eastAsia" w:ascii="宋体" w:hAnsi="宋体" w:eastAsia="宋体" w:cs="宋体"/>
                <w:i w:val="0"/>
                <w:iCs w:val="0"/>
                <w:color w:val="000000"/>
                <w:kern w:val="0"/>
                <w:sz w:val="20"/>
                <w:szCs w:val="20"/>
                <w:u w:val="none"/>
                <w:lang w:val="en-US" w:eastAsia="zh-CN" w:bidi="ar"/>
              </w:rPr>
              <w:t>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4EE77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190.0</w:t>
            </w:r>
            <w:r>
              <w:rPr>
                <w:rFonts w:hint="eastAsia" w:ascii="宋体" w:hAnsi="宋体" w:eastAsia="宋体" w:cs="宋体"/>
                <w:i w:val="0"/>
                <w:iCs w:val="0"/>
                <w:color w:val="000000"/>
                <w:kern w:val="0"/>
                <w:sz w:val="20"/>
                <w:szCs w:val="20"/>
                <w:u w:val="none"/>
                <w:lang w:val="en-US" w:eastAsia="zh-CN" w:bidi="ar"/>
              </w:rPr>
              <w:t>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7A8AE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0C00F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5910D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5A38A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352CFC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EA35E5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8A3122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1B2F23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统计信息事务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98F781">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25.81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AE88D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25.81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DCE63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46758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A7EF0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DD258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DFE2F7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BD09818">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E6D236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2010501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8C7506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70594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24.42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DF8EB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24.42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29AC6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7A0B3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5C034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A882F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62D0C5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7125679">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83F2D3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201050</w:t>
            </w:r>
            <w:r>
              <w:rPr>
                <w:rFonts w:hint="eastAsia" w:ascii="宋体" w:hAnsi="宋体" w:cs="宋体"/>
                <w:i w:val="0"/>
                <w:iCs w:val="0"/>
                <w:color w:val="000000"/>
                <w:kern w:val="0"/>
                <w:sz w:val="20"/>
                <w:szCs w:val="20"/>
                <w:u w:val="none"/>
                <w:lang w:val="en-US" w:eastAsia="zh-CN" w:bidi="ar"/>
              </w:rPr>
              <w:t>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2BF680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一般行政管理事务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72573E">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0.59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9C241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0.59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DDC34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F020E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45577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6BFF6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9593A3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2A5898E">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51B726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2010508</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CE99F6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统计抽样调查</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60424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0.8</w:t>
            </w:r>
            <w:r>
              <w:rPr>
                <w:rFonts w:hint="eastAsia" w:ascii="宋体" w:hAnsi="宋体" w:eastAsia="宋体" w:cs="宋体"/>
                <w:i w:val="0"/>
                <w:iCs w:val="0"/>
                <w:color w:val="000000"/>
                <w:kern w:val="0"/>
                <w:sz w:val="20"/>
                <w:szCs w:val="20"/>
                <w:u w:val="none"/>
                <w:lang w:val="en-US" w:eastAsia="zh-CN" w:bidi="ar"/>
              </w:rPr>
              <w:t>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DE577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0.8</w:t>
            </w:r>
            <w:r>
              <w:rPr>
                <w:rFonts w:hint="eastAsia" w:ascii="宋体" w:hAnsi="宋体" w:eastAsia="宋体" w:cs="宋体"/>
                <w:i w:val="0"/>
                <w:iCs w:val="0"/>
                <w:color w:val="000000"/>
                <w:kern w:val="0"/>
                <w:sz w:val="20"/>
                <w:szCs w:val="20"/>
                <w:u w:val="none"/>
                <w:lang w:val="en-US" w:eastAsia="zh-CN" w:bidi="ar"/>
              </w:rPr>
              <w:t>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273F0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7D52A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09C22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AE992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13532B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99995C5">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DCD393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20106</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E323FF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财政事务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148634">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369.88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F4250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369.88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3F43D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077CF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5C074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14E42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AADD57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C4760EA">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FB464C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2010601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789AEA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59BCA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260.89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E4A43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260.89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07C26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490CD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1753C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F39F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F3CC5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43572ED">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962D54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2010602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A93124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1F12B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35.98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21E0E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35.98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A29AE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E97D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AAC84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49DA7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279FFD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386924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6FFAE5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2010650</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56FC0D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D8F3F9">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64.49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9BE87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val="0"/>
                <w:bCs w:val="0"/>
                <w:i w:val="0"/>
                <w:iCs w:val="0"/>
                <w:color w:val="000000"/>
                <w:kern w:val="0"/>
                <w:sz w:val="20"/>
                <w:szCs w:val="20"/>
                <w:u w:val="none"/>
                <w:lang w:val="en-US" w:eastAsia="zh-CN" w:bidi="ar"/>
              </w:rPr>
              <w:t>64.49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A4D3A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AD77F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65BBD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E5100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44749C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9AE739F">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601C970">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2010699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3B38DB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其他财政事务支出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F3FD00">
            <w:pPr>
              <w:keepNext w:val="0"/>
              <w:keepLines w:val="0"/>
              <w:widowControl/>
              <w:suppressLineNumbers w:val="0"/>
              <w:jc w:val="right"/>
              <w:textAlignment w:val="center"/>
              <w:rPr>
                <w:rFonts w:hint="default" w:ascii="宋体" w:hAnsi="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8.52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321BC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8.52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0DAAF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9E92D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E1288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39088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86D8C1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48D292BF">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2A6658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w:t>
            </w:r>
            <w:r>
              <w:rPr>
                <w:rFonts w:hint="eastAsia" w:ascii="宋体" w:hAnsi="宋体" w:cs="宋体"/>
                <w:b/>
                <w:bCs/>
                <w:i w:val="0"/>
                <w:iCs w:val="0"/>
                <w:color w:val="000000"/>
                <w:kern w:val="0"/>
                <w:sz w:val="20"/>
                <w:szCs w:val="20"/>
                <w:u w:val="none"/>
                <w:lang w:val="en-US" w:eastAsia="zh-CN" w:bidi="ar"/>
              </w:rPr>
              <w:t>8</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1FE127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审计</w:t>
            </w:r>
            <w:r>
              <w:rPr>
                <w:rFonts w:hint="eastAsia" w:ascii="宋体" w:hAnsi="宋体" w:eastAsia="宋体" w:cs="宋体"/>
                <w:b/>
                <w:bCs/>
                <w:i w:val="0"/>
                <w:iCs w:val="0"/>
                <w:color w:val="000000"/>
                <w:kern w:val="0"/>
                <w:sz w:val="20"/>
                <w:szCs w:val="20"/>
                <w:u w:val="none"/>
                <w:lang w:val="en-US" w:eastAsia="zh-CN" w:bidi="ar"/>
              </w:rPr>
              <w:t>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FD77B">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9.76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15910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9.76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A9D0F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42078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D91C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85DB5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67B4D4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E1F6008">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38EB45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w:t>
            </w:r>
            <w:r>
              <w:rPr>
                <w:rFonts w:hint="eastAsia" w:ascii="宋体" w:hAnsi="宋体" w:cs="宋体"/>
                <w:i w:val="0"/>
                <w:iCs w:val="0"/>
                <w:color w:val="000000"/>
                <w:kern w:val="0"/>
                <w:sz w:val="20"/>
                <w:szCs w:val="20"/>
                <w:u w:val="none"/>
                <w:lang w:val="en-US" w:eastAsia="zh-CN" w:bidi="ar"/>
              </w:rPr>
              <w:t>8</w:t>
            </w:r>
            <w:r>
              <w:rPr>
                <w:rFonts w:hint="eastAsia" w:ascii="宋体" w:hAnsi="宋体" w:eastAsia="宋体" w:cs="宋体"/>
                <w:i w:val="0"/>
                <w:iCs w:val="0"/>
                <w:color w:val="000000"/>
                <w:kern w:val="0"/>
                <w:sz w:val="20"/>
                <w:szCs w:val="20"/>
                <w:u w:val="none"/>
                <w:lang w:val="en-US" w:eastAsia="zh-CN" w:bidi="ar"/>
              </w:rPr>
              <w:t>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7ACA9C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D7816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9.76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88757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9.76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21BBE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AF191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6D2AD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FBE6B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7F6529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959760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E03C01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20111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2E3231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纪检监察事务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08DE90">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37.29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3B669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37.29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4D0C2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CD94B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4DF4C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126C3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770707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8D521E3">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DE91AD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2011101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D827C4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73F979">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23.44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30977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23.44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EE28D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49522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B8405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EA6D5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3FD871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58FFBC4">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BDF16C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2011102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9A301F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4091A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13.84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789D5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13.84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49281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F668A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6A457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7AEE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ED5CD2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F28E59E">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B85E1F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20113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B62A3E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商贸事务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B9C274">
            <w:pPr>
              <w:keepNext w:val="0"/>
              <w:keepLines w:val="0"/>
              <w:widowControl/>
              <w:suppressLineNumbers w:val="0"/>
              <w:jc w:val="right"/>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30.74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C9151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color w:val="000000"/>
                <w:sz w:val="20"/>
                <w:szCs w:val="20"/>
                <w:lang w:val="en-US" w:eastAsia="zh-CN"/>
              </w:rPr>
              <w:t>30.74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6398C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25835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5406D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B69F5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C8A529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FD5D8D4">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B7AB30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2011350</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C674A7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039675">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30.74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D016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30.74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79846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95CD9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894BD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50AAA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224FDF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879B11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8DB4B0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20129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E20CE8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群众团体事务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EBC570">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54.21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66E26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54.21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9D46C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CCED6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13E04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4B4A8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46FC07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EF16EDD">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69EAB5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2012901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D290B3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B14DCE">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16.17</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5754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16.17</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ACA86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EC36B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B5F2B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91E5E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D31CEE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619D83E">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FA4A75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2012906</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514D57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工会事务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48648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24.25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7EB6F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24.25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F8F37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4554D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50001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99350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CFAD32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2AFC38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5899E94">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2012950</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5FCC8F0">
            <w:pPr>
              <w:keepNext w:val="0"/>
              <w:keepLines w:val="0"/>
              <w:widowControl/>
              <w:suppressLineNumbers w:val="0"/>
              <w:ind w:firstLine="200" w:firstLineChars="1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事业运行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375BF9">
            <w:pPr>
              <w:keepNext w:val="0"/>
              <w:keepLines w:val="0"/>
              <w:widowControl/>
              <w:suppressLineNumbers w:val="0"/>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13.79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33499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13.79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8089A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E4B0D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8A5B5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B2317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FF4D8F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p>
        </w:tc>
      </w:tr>
      <w:tr w14:paraId="75969DE2">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1E03FC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20132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C2EEBD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组织事务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541707">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5.48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61E53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5.48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5E1F6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265F2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2826E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457D8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D76D19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F355BAE">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EBA72F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2013202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4C9C76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E89AB6">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0.94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D09A0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0.94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DBA5A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2B0DA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FF898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0604B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84C17E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D048CE8">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8C6F18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2013204</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F96BA1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公务员事务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2A5FF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E89EF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564DE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680EA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23996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8F5DF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66049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3B7D767">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B4DCE8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2013250</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7DF1C3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AE3E1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82AAA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46613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C9CC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7727A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A011F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5F4283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45C3F29">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12E27D1">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2013299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773B27F">
            <w:pPr>
              <w:keepNext w:val="0"/>
              <w:keepLines w:val="0"/>
              <w:widowControl/>
              <w:suppressLineNumbers w:val="0"/>
              <w:ind w:firstLine="200" w:firstLineChars="1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其他组织事务支出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458A6E">
            <w:pPr>
              <w:keepNext w:val="0"/>
              <w:keepLines w:val="0"/>
              <w:widowControl/>
              <w:suppressLineNumbers w:val="0"/>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1.96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A120C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1.96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B2D9C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9D548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3ECED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920B2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84538B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3E2C166D">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39AF90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1B663B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教育支出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360C46">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44.28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20DA9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44.28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EE4C3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2280A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709BB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50ED8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4FB8C8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AF96B0E">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F716B4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20502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69A484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普通教育</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703D7F">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41.08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6713D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41.08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17627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58B3C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AB667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623CB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078CFB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C299E8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96192E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2050201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225441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学前教育</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6692E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6.09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EF514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6.09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BAD14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DE13E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A8A5A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DABE9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E468C5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1E8E51F">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A3C9C9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2050202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F66E09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小学教育</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61D9D2">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34.99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AAACB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34.99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3DE16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77BEC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27610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D29C2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E6265E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E05E89E">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B92149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20503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ED1591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职业教育</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BACF5D">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3.20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7A7D4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3.20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435E9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9DB1C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B6ECF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2F268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362841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3311A9D">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C6ADE0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2050302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A8B77E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中等职业教育</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C74139">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3.20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593D8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3.20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87C8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7D81A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02BB2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B8195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B4D6D5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C089A59">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85F07F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206</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083323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科学技术支出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D8ADFE">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42.48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C7D9B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42.48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54B7E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323B1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8C4C0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ACFD2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75892A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A39E529">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100B01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20601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B9BA46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科学技术管理事务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B93C6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25.47</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149F7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25.47</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49F62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CA15E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08DCA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1D463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D86931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5B7BEA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6A20CFA">
            <w:pPr>
              <w:keepNext w:val="0"/>
              <w:keepLines w:val="0"/>
              <w:widowControl/>
              <w:suppressLineNumbers w:val="0"/>
              <w:jc w:val="left"/>
              <w:textAlignment w:val="center"/>
              <w:rPr>
                <w:rFonts w:hint="default" w:ascii="宋体" w:hAnsi="宋体" w:cs="宋体"/>
                <w:color w:val="000000"/>
                <w:sz w:val="20"/>
                <w:szCs w:val="20"/>
                <w:lang w:val="en-US"/>
              </w:rPr>
            </w:pPr>
            <w:r>
              <w:rPr>
                <w:rFonts w:hint="eastAsia" w:ascii="宋体" w:hAnsi="宋体" w:eastAsia="宋体" w:cs="宋体"/>
                <w:i w:val="0"/>
                <w:iCs w:val="0"/>
                <w:color w:val="000000"/>
                <w:kern w:val="0"/>
                <w:sz w:val="20"/>
                <w:szCs w:val="20"/>
                <w:u w:val="none"/>
                <w:lang w:val="en-US" w:eastAsia="zh-CN" w:bidi="ar"/>
              </w:rPr>
              <w:t>20601</w:t>
            </w:r>
            <w:r>
              <w:rPr>
                <w:rFonts w:hint="eastAsia" w:ascii="宋体" w:hAnsi="宋体" w:cs="宋体"/>
                <w:i w:val="0"/>
                <w:iCs w:val="0"/>
                <w:color w:val="000000"/>
                <w:kern w:val="0"/>
                <w:sz w:val="20"/>
                <w:szCs w:val="20"/>
                <w:u w:val="none"/>
                <w:lang w:val="en-US" w:eastAsia="zh-CN" w:bidi="ar"/>
              </w:rPr>
              <w:t>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151D05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w:t>
            </w:r>
            <w:r>
              <w:rPr>
                <w:rFonts w:hint="eastAsia" w:ascii="宋体" w:hAnsi="宋体" w:cs="宋体"/>
                <w:i w:val="0"/>
                <w:iCs w:val="0"/>
                <w:color w:val="000000"/>
                <w:kern w:val="0"/>
                <w:sz w:val="20"/>
                <w:szCs w:val="20"/>
                <w:u w:val="none"/>
                <w:lang w:val="en-US" w:eastAsia="zh-CN" w:bidi="ar"/>
              </w:rPr>
              <w:t>其他科学技术管理事务支出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A77C1D">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25.47</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1C6A7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25.47</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F6F29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585D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D86F8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FA97A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0A498E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84013AC">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94FDE6D">
            <w:pPr>
              <w:keepNext w:val="0"/>
              <w:keepLines w:val="0"/>
              <w:widowControl/>
              <w:suppressLineNumbers w:val="0"/>
              <w:jc w:val="lef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20699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B78C72D">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其他科学技术支出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4AB2D9">
            <w:pPr>
              <w:keepNext w:val="0"/>
              <w:keepLines w:val="0"/>
              <w:widowControl/>
              <w:suppressLineNumbers w:val="0"/>
              <w:jc w:val="right"/>
              <w:textAlignment w:val="center"/>
              <w:rPr>
                <w:rFonts w:hint="default"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17.01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1FF96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17.01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8F65D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AE22E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4F3CC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228C2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284C66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273CBF1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86034B9">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2069999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9E9C09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其他科学技术支出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95D351">
            <w:pPr>
              <w:keepNext w:val="0"/>
              <w:keepLines w:val="0"/>
              <w:widowControl/>
              <w:suppressLineNumbers w:val="0"/>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17.01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AC193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17.01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9C1B9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EC379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A510F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ABB35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D96CEF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25D517D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CF9A20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207</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8BDA81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文化旅游体育与传媒支出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7DFEC6">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659.93</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D94CF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659.93</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EE887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3E2A7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FD144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C2E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B8DE04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7738CE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D3AFC5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20701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D0565D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文化和旅游</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267158">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601.09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9FF7C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601.09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46D25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CB0B5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53648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79A3E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31BFF3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75E3AD4">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BBD046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2070101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CBC3C3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8E510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9.15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7EDA3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9.15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FAE23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0BBD2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553D3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4AB44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920BCD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CA05A17">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1B3B35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2070102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F31D9C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5FF9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3.84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A397F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3.84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DE031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2F211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CF1EA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0DBBB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8F39F2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D661EE3">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3621D9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2070199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C2F633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其他文化和旅游支出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EA6EF9">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588.1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0F5BB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588.1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0F6C1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FD40B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76674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D100C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DACB48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602A760">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33A676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20702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289BBF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文物</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292581">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47.78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66E7D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47.78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DDC41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08D1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03D48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F4E8A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8795EE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20935BC">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26919F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2070201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7E9FFF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AD597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47.78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8D827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47.78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4EDFE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0F05E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2BD60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C1222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E204A3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5042037">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EE3BF2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20708</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33930E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广播电视</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0F9BD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11.06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31758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11.06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C2FA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65087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625E9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DB2C7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115F5F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B1433F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B51FCA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2070801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18CEF7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89D506">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10.95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7A6D3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10.95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8254F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153B7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5C59E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7273A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3E1340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A2D8FF0">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E44379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2070802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EEB9F2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7E6EF3">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0.11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C420C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0.11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6259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34336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A389D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712A4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A5281D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62705D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445212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976767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社会保障和就业支出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700C1B">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350.19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CA6D4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350.19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81791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6E438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281EE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08392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ADAFB0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944FDAE">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972B3A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400FD1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人力资源和社会保障管理事务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277316">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32.93</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17C82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32.93</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CCDC8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EE011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920E7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21654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D4F8C3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85BCE42">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37A5C2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2080101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265DE1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098BC6">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27.53</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19024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27.53</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566D1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2EF04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8A547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FCA19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440B5F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34DE1B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61A1DE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2080102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217E02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B94875">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504B6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00CD9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AABEA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0C596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83DC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FABB37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E1A7F28">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A42867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2080150</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24C4E5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EF06AF">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4.20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36057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4.20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7BC75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807BF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8F88A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5E07B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E2BB94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67E0784">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05AC1C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7C0F1F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民政管理事务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A0A505">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84.44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75CA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84.44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A5295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87A6E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C14B3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091AA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E1186A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82A8C5A">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E1C4EB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2080201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E0BB77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E751E7">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84.44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9B110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84.44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AC219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033FB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BF91F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58DE4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0DD4FE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B59DC22">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C0E3F9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2E343D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行政事业单位养老支出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43BF4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33.35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385E2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33.35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45830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14D96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11F58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4F1A4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820CC5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F62E1B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69E6A5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2080505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F0E981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机关事业单位基本养老保险缴费支出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63037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33.31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BCC3F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33.31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7BCF4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96455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D6A24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B16A2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B93AF8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D3F5DB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349305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2080506</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13E28F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机关事业单位职业年金缴费支出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AA2C7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F8729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BADDD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52D5F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595F1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EFE04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151A2E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2CA595A">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1089A2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20807</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87F929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就业补助</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DE612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12.33</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31A3E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12.33</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DD7DC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20F00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6B48B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91CB2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3EAC54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977DFA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4E2C040">
            <w:pPr>
              <w:keepNext w:val="0"/>
              <w:keepLines w:val="0"/>
              <w:widowControl/>
              <w:suppressLineNumbers w:val="0"/>
              <w:jc w:val="left"/>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2080702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E67F918">
            <w:pPr>
              <w:keepNext w:val="0"/>
              <w:keepLines w:val="0"/>
              <w:widowControl/>
              <w:suppressLineNumbers w:val="0"/>
              <w:ind w:firstLine="200" w:firstLineChars="100"/>
              <w:jc w:val="both"/>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职业培训补贴</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0D3131">
            <w:pPr>
              <w:keepNext w:val="0"/>
              <w:keepLines w:val="0"/>
              <w:widowControl/>
              <w:suppressLineNumbers w:val="0"/>
              <w:jc w:val="right"/>
              <w:textAlignment w:val="center"/>
              <w:rPr>
                <w:rFonts w:hint="default" w:ascii="宋体" w:hAnsi="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4.68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38DFAF">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4.68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539602">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D6AB40">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B19623">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498B11">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6638A01">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r>
      <w:tr w14:paraId="0582107F">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0F3BF9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2080705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88716A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公益性岗位补贴</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2961CD">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7.65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35D29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7.65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A46CB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F11CC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26159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DECED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77421E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792A632">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7F81D3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20808</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52D55C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抚恤</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09685A">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54.41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48C59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54.41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C08E3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8074E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C68EF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3CB24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A3D0CB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AF8A58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A7E685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208080</w:t>
            </w:r>
            <w:r>
              <w:rPr>
                <w:rFonts w:hint="eastAsia" w:ascii="宋体" w:hAnsi="宋体" w:cs="宋体"/>
                <w:i w:val="0"/>
                <w:iCs w:val="0"/>
                <w:color w:val="000000"/>
                <w:kern w:val="0"/>
                <w:sz w:val="20"/>
                <w:szCs w:val="20"/>
                <w:u w:val="none"/>
                <w:lang w:val="en-US" w:eastAsia="zh-CN" w:bidi="ar"/>
              </w:rPr>
              <w:t>6</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0BDE01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w:t>
            </w:r>
            <w:r>
              <w:rPr>
                <w:rFonts w:hint="eastAsia" w:ascii="宋体" w:hAnsi="宋体" w:cs="宋体"/>
                <w:i w:val="0"/>
                <w:iCs w:val="0"/>
                <w:color w:val="000000"/>
                <w:kern w:val="0"/>
                <w:sz w:val="20"/>
                <w:szCs w:val="20"/>
                <w:u w:val="none"/>
                <w:lang w:val="en-US" w:eastAsia="zh-CN" w:bidi="ar"/>
              </w:rPr>
              <w:t>农村籍退役士兵老年生活补助</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BBE976">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7.21</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DFFA2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7.21</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40D7D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755D1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09896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CB15A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E9DDFA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FDE5C9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FE5A66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2080899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5455EF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其他优抚支出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82F856">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47.20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BDA78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47.20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A74F2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D1354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ADE4F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94C32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3B7BDE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BB25099">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3689E0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20810</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94C3B6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社会福利</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6DDE24">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auto"/>
                <w:kern w:val="0"/>
                <w:sz w:val="20"/>
                <w:szCs w:val="20"/>
                <w:u w:val="none"/>
                <w:lang w:val="en-US" w:eastAsia="zh-CN" w:bidi="ar"/>
              </w:rPr>
              <w:t>4.19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F51BE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auto"/>
                <w:kern w:val="0"/>
                <w:sz w:val="20"/>
                <w:szCs w:val="20"/>
                <w:u w:val="none"/>
                <w:lang w:val="en-US" w:eastAsia="zh-CN" w:bidi="ar"/>
              </w:rPr>
              <w:t>4.19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3A04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14D55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08FE3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9E317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A72E3E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FBC6EB0">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9838DF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2081002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B3ED96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老年福利</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65328B">
            <w:pPr>
              <w:keepNext w:val="0"/>
              <w:keepLines w:val="0"/>
              <w:widowControl/>
              <w:suppressLineNumbers w:val="0"/>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4.19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2ECD3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4.19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B636A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00FBF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9926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004B7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405287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A88EE3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31CBFC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20819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AD49D6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最低生活保障</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2C7DAB">
            <w:pPr>
              <w:keepNext w:val="0"/>
              <w:keepLines w:val="0"/>
              <w:widowControl/>
              <w:suppressLineNumbers w:val="0"/>
              <w:jc w:val="right"/>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103.16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179B8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color w:val="000000"/>
                <w:sz w:val="20"/>
                <w:szCs w:val="20"/>
                <w:lang w:val="en-US" w:eastAsia="zh-CN"/>
              </w:rPr>
              <w:t>103.16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BE75F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C7F06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5ED5E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A7AA7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2EA499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01C1EE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9D72C0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2081901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147097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城市最低生活保障金支出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E1920">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18E83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54105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B435D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F96E4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B0D50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CDAC66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8001502">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B8B9E9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2081902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1BC6F9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农村最低生活保障金支出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D1D98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100.84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7840B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100.84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AF02B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6D557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7E9E3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34FF6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846733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95FE517">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4A4203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20821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C64280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特困人员救助供养</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9FB4CC">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10.57</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4023B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10.57</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660F6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3EAF1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407BC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C3E63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CF1B90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8342F90">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D0CD5B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2082102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DBA70C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农村特困人员救助供养支出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D97D6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10.57</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04B67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10.57</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243B5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3B7D0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B09F7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DE621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C0A384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5AADB8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A34B5E9">
            <w:pPr>
              <w:keepNext w:val="0"/>
              <w:keepLines w:val="0"/>
              <w:widowControl/>
              <w:suppressLineNumbers w:val="0"/>
              <w:jc w:val="left"/>
              <w:textAlignment w:val="center"/>
              <w:rPr>
                <w:rFonts w:hint="default" w:ascii="宋体" w:hAnsi="宋体" w:cs="宋体"/>
                <w:color w:val="000000"/>
                <w:sz w:val="20"/>
                <w:szCs w:val="20"/>
                <w:lang w:val="en-US"/>
              </w:rPr>
            </w:pPr>
            <w:r>
              <w:rPr>
                <w:rFonts w:hint="eastAsia" w:ascii="宋体" w:hAnsi="宋体" w:eastAsia="宋体" w:cs="宋体"/>
                <w:b/>
                <w:bCs/>
                <w:i w:val="0"/>
                <w:iCs w:val="0"/>
                <w:color w:val="000000"/>
                <w:kern w:val="0"/>
                <w:sz w:val="20"/>
                <w:szCs w:val="20"/>
                <w:u w:val="none"/>
                <w:lang w:val="en-US" w:eastAsia="zh-CN" w:bidi="ar"/>
              </w:rPr>
              <w:t>208</w:t>
            </w:r>
            <w:r>
              <w:rPr>
                <w:rFonts w:hint="eastAsia" w:ascii="宋体" w:hAnsi="宋体" w:cs="宋体"/>
                <w:b/>
                <w:bCs/>
                <w:i w:val="0"/>
                <w:iCs w:val="0"/>
                <w:color w:val="000000"/>
                <w:kern w:val="0"/>
                <w:sz w:val="20"/>
                <w:szCs w:val="20"/>
                <w:u w:val="none"/>
                <w:lang w:val="en-US" w:eastAsia="zh-CN" w:bidi="ar"/>
              </w:rPr>
              <w:t>22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6BE4CD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大中型水库移民后期扶持基金支出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8EA9FB">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14.82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139D0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14.82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75536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C1D9F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69BF7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36A62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29B5AF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F90656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0F59A0A">
            <w:pPr>
              <w:keepNext w:val="0"/>
              <w:keepLines w:val="0"/>
              <w:widowControl/>
              <w:suppressLineNumbers w:val="0"/>
              <w:jc w:val="left"/>
              <w:textAlignment w:val="center"/>
              <w:rPr>
                <w:rFonts w:hint="default" w:ascii="宋体" w:hAnsi="宋体" w:cs="宋体"/>
                <w:color w:val="000000"/>
                <w:sz w:val="20"/>
                <w:szCs w:val="20"/>
                <w:lang w:val="en-US"/>
              </w:rPr>
            </w:pPr>
            <w:r>
              <w:rPr>
                <w:rFonts w:hint="eastAsia" w:ascii="宋体" w:hAnsi="宋体" w:eastAsia="宋体" w:cs="宋体"/>
                <w:i w:val="0"/>
                <w:iCs w:val="0"/>
                <w:color w:val="000000"/>
                <w:kern w:val="0"/>
                <w:sz w:val="20"/>
                <w:szCs w:val="20"/>
                <w:u w:val="none"/>
                <w:lang w:val="en-US" w:eastAsia="zh-CN" w:bidi="ar"/>
              </w:rPr>
              <w:t>208</w:t>
            </w:r>
            <w:r>
              <w:rPr>
                <w:rFonts w:hint="eastAsia" w:ascii="宋体" w:hAnsi="宋体" w:cs="宋体"/>
                <w:i w:val="0"/>
                <w:iCs w:val="0"/>
                <w:color w:val="000000"/>
                <w:kern w:val="0"/>
                <w:sz w:val="20"/>
                <w:szCs w:val="20"/>
                <w:u w:val="none"/>
                <w:lang w:val="en-US" w:eastAsia="zh-CN" w:bidi="ar"/>
              </w:rPr>
              <w:t>2201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C70292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移民补助</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CD7DC4">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14.82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1FF52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14.82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C1A80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9DB1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B599E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B2D11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06124B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44A697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D0CFF2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E5D3BC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卫生健康支出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51569">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164.16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76BA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164.16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D5DCB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5850C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6F95C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4F2A2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769C8E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710E79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ABF6BF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21003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50BC3F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基层医疗卫生机构</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488085">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7.56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89CE1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7.56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B08D4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B157E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C1AA6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21792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2332CE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6F63787">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5B5B4A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2100399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EE0AFF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其他基层医疗卫生机构支出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6657AB">
            <w:pPr>
              <w:keepNext w:val="0"/>
              <w:keepLines w:val="0"/>
              <w:widowControl/>
              <w:suppressLineNumbers w:val="0"/>
              <w:jc w:val="right"/>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7.56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83FBA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color w:val="000000"/>
                <w:sz w:val="20"/>
                <w:szCs w:val="20"/>
                <w:lang w:val="en-US" w:eastAsia="zh-CN"/>
              </w:rPr>
              <w:t>7.56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C8FEA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3C913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EA88C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93ED2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9CA526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61CFD75">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18B66D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21004</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D00071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公共卫生</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49CF07">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78.28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E584D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78.28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7FE73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EB01B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51527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9C9B6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2D248D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47EACC8">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5035B9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2100408</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7621EF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基本公共卫生服务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2E365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48.28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90C68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48.28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32E7E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4813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D249B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F2A7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171664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A7DA5E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C0C149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2100409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BC41C5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重大公共卫生服务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21275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30.00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EB9D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30.00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6DC6C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BFADE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17165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06CC2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128F72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DC54544">
        <w:tblPrEx>
          <w:tblCellMar>
            <w:top w:w="0" w:type="dxa"/>
            <w:left w:w="0" w:type="dxa"/>
            <w:bottom w:w="0" w:type="dxa"/>
            <w:right w:w="0" w:type="dxa"/>
          </w:tblCellMar>
        </w:tblPrEx>
        <w:trPr>
          <w:gridAfter w:val="1"/>
          <w:wAfter w:w="143" w:type="dxa"/>
          <w:cantSplit/>
          <w:trHeight w:val="44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2F7FBD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21007</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A2BE6D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计划生育事务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BA650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58.48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97DB7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58.48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E26D6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BC868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51BC6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D18AB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457216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DFACFD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98DB4A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2100717</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C1D969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计划生育服务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C08E2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30.35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6CD12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30.35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4C41B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07D6C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8BDA5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585AA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E627CD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EAE427F">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2EFDAC8">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2100799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662FE44">
            <w:pPr>
              <w:keepNext w:val="0"/>
              <w:keepLines w:val="0"/>
              <w:widowControl/>
              <w:suppressLineNumbers w:val="0"/>
              <w:ind w:firstLine="200" w:firstLineChars="1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其他</w:t>
            </w:r>
            <w:r>
              <w:rPr>
                <w:rFonts w:hint="eastAsia" w:ascii="宋体" w:hAnsi="宋体" w:eastAsia="宋体" w:cs="宋体"/>
                <w:i w:val="0"/>
                <w:iCs w:val="0"/>
                <w:color w:val="000000"/>
                <w:kern w:val="0"/>
                <w:sz w:val="20"/>
                <w:szCs w:val="20"/>
                <w:u w:val="none"/>
                <w:lang w:val="en-US" w:eastAsia="zh-CN" w:bidi="ar"/>
              </w:rPr>
              <w:t>计划生育</w:t>
            </w:r>
            <w:r>
              <w:rPr>
                <w:rFonts w:hint="eastAsia" w:ascii="宋体" w:hAnsi="宋体" w:cs="宋体"/>
                <w:i w:val="0"/>
                <w:iCs w:val="0"/>
                <w:color w:val="000000"/>
                <w:kern w:val="0"/>
                <w:sz w:val="20"/>
                <w:szCs w:val="20"/>
                <w:u w:val="none"/>
                <w:lang w:val="en-US" w:eastAsia="zh-CN" w:bidi="ar"/>
              </w:rPr>
              <w:t>事务支出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9310A">
            <w:pPr>
              <w:keepNext w:val="0"/>
              <w:keepLines w:val="0"/>
              <w:widowControl/>
              <w:suppressLineNumbers w:val="0"/>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28.13</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04E18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28.13</w:t>
            </w:r>
          </w:p>
        </w:tc>
        <w:tc>
          <w:tcPr>
            <w:tcW w:w="139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8CB338B">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8A60DCC">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7274234">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3A24DC7">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right w:w="15" w:type="dxa"/>
            </w:tcMar>
            <w:vAlign w:val="center"/>
          </w:tcPr>
          <w:p w14:paraId="5591AEF1">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r>
      <w:tr w14:paraId="5B89857C">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93A10D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21011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FB766C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行政事业单位医疗</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850A3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12.39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27059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12.39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1EB0B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9B142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D1360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49A0A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DE500C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52EC5C5">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3C533A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2101101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D9D946A">
            <w:pPr>
              <w:keepNext w:val="0"/>
              <w:keepLines w:val="0"/>
              <w:widowControl/>
              <w:suppressLineNumbers w:val="0"/>
              <w:ind w:firstLine="200" w:firstLineChars="10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行政单位医疗</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4FFCA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33909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ECDCD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ECEFB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AB3D3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BDFB1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7F8DF3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A274A42">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16DF69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2101102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AED34FC">
            <w:pPr>
              <w:keepNext w:val="0"/>
              <w:keepLines w:val="0"/>
              <w:widowControl/>
              <w:suppressLineNumbers w:val="0"/>
              <w:ind w:firstLine="200" w:firstLineChars="10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事业单位医疗</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68C4B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12.37</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5AD74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12.37</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82221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0FCDF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4445D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23D88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38329C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96DC0A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2B0BED6">
            <w:pPr>
              <w:keepNext w:val="0"/>
              <w:keepLines w:val="0"/>
              <w:widowControl/>
              <w:suppressLineNumbers w:val="0"/>
              <w:jc w:val="left"/>
              <w:textAlignment w:val="center"/>
              <w:rPr>
                <w:rFonts w:hint="default" w:ascii="宋体" w:hAnsi="宋体" w:cs="宋体"/>
                <w:color w:val="000000"/>
                <w:sz w:val="20"/>
                <w:szCs w:val="20"/>
                <w:lang w:val="en-US"/>
              </w:rPr>
            </w:pPr>
            <w:r>
              <w:rPr>
                <w:rFonts w:hint="eastAsia" w:ascii="宋体" w:hAnsi="宋体" w:eastAsia="宋体" w:cs="宋体"/>
                <w:b/>
                <w:bCs/>
                <w:i w:val="0"/>
                <w:iCs w:val="0"/>
                <w:color w:val="000000"/>
                <w:kern w:val="0"/>
                <w:sz w:val="20"/>
                <w:szCs w:val="20"/>
                <w:u w:val="none"/>
                <w:lang w:val="en-US" w:eastAsia="zh-CN" w:bidi="ar"/>
              </w:rPr>
              <w:t>210</w:t>
            </w:r>
            <w:r>
              <w:rPr>
                <w:rFonts w:hint="eastAsia" w:ascii="宋体" w:hAnsi="宋体" w:cs="宋体"/>
                <w:b/>
                <w:bCs/>
                <w:i w:val="0"/>
                <w:iCs w:val="0"/>
                <w:color w:val="000000"/>
                <w:kern w:val="0"/>
                <w:sz w:val="20"/>
                <w:szCs w:val="20"/>
                <w:u w:val="none"/>
                <w:lang w:val="en-US" w:eastAsia="zh-CN" w:bidi="ar"/>
              </w:rPr>
              <w:t>13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F0C605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医疗救助</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5880D4">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7.44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AD8E7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7.44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C8AAD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17ADC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982A8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2CC2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E55DFF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0AB4F1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C31D748">
            <w:pPr>
              <w:keepNext w:val="0"/>
              <w:keepLines w:val="0"/>
              <w:widowControl/>
              <w:suppressLineNumbers w:val="0"/>
              <w:jc w:val="left"/>
              <w:textAlignment w:val="center"/>
              <w:rPr>
                <w:rFonts w:hint="default" w:ascii="宋体" w:hAnsi="宋体" w:cs="宋体"/>
                <w:color w:val="000000"/>
                <w:sz w:val="20"/>
                <w:szCs w:val="20"/>
                <w:lang w:val="en-US"/>
              </w:rPr>
            </w:pPr>
            <w:r>
              <w:rPr>
                <w:rFonts w:hint="eastAsia" w:ascii="宋体" w:hAnsi="宋体" w:eastAsia="宋体" w:cs="宋体"/>
                <w:i w:val="0"/>
                <w:iCs w:val="0"/>
                <w:color w:val="000000"/>
                <w:kern w:val="0"/>
                <w:sz w:val="20"/>
                <w:szCs w:val="20"/>
                <w:u w:val="none"/>
                <w:lang w:val="en-US" w:eastAsia="zh-CN" w:bidi="ar"/>
              </w:rPr>
              <w:t>210</w:t>
            </w:r>
            <w:r>
              <w:rPr>
                <w:rFonts w:hint="eastAsia" w:ascii="宋体" w:hAnsi="宋体" w:cs="宋体"/>
                <w:i w:val="0"/>
                <w:iCs w:val="0"/>
                <w:color w:val="000000"/>
                <w:kern w:val="0"/>
                <w:sz w:val="20"/>
                <w:szCs w:val="20"/>
                <w:u w:val="none"/>
                <w:lang w:val="en-US" w:eastAsia="zh-CN" w:bidi="ar"/>
              </w:rPr>
              <w:t>1301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A2BF7A8">
            <w:pPr>
              <w:keepNext w:val="0"/>
              <w:keepLines w:val="0"/>
              <w:widowControl/>
              <w:suppressLineNumbers w:val="0"/>
              <w:ind w:firstLine="200" w:firstLineChars="10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城乡医疗救助</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BF5B6F">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7.44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5F58B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7.44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DF977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61C95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F3E9D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83B68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AB198E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9D9D74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85C93D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1C0BAA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城乡社区支出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567EC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234.59</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1C35D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234.59</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F0D65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9DBCB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3BE27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4D5FE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551AC7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468BBEE">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8DCE43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21201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379808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城乡社区管理事务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37B73C">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213.95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C03F1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213.95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59E3A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3AA01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5B613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F61AC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49D866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85ACBD8">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BD2449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2120101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434D3B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8230E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203.98</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7BE3D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203.98</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6E4D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41FCF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AE37F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5AF82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7F6D9C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97F56BC">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80E99C9">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2120102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14875C5">
            <w:pPr>
              <w:keepNext w:val="0"/>
              <w:keepLines w:val="0"/>
              <w:widowControl/>
              <w:suppressLineNumbers w:val="0"/>
              <w:ind w:firstLine="200" w:firstLineChars="10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一般行政管理事务支出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35D093">
            <w:pPr>
              <w:keepNext w:val="0"/>
              <w:keepLines w:val="0"/>
              <w:widowControl/>
              <w:suppressLineNumbers w:val="0"/>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F1915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2.46</w:t>
            </w:r>
          </w:p>
        </w:tc>
        <w:tc>
          <w:tcPr>
            <w:tcW w:w="1395" w:type="dxa"/>
            <w:gridSpan w:val="6"/>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EABA87">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1412CD">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A6046B4">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A18C979">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shd w:val="clear" w:color="auto" w:fill="auto"/>
            <w:noWrap/>
            <w:tcMar>
              <w:top w:w="15" w:type="dxa"/>
              <w:left w:w="15" w:type="dxa"/>
              <w:right w:w="15" w:type="dxa"/>
            </w:tcMar>
            <w:vAlign w:val="center"/>
          </w:tcPr>
          <w:p w14:paraId="70C05C3A">
            <w:pPr>
              <w:keepNext w:val="0"/>
              <w:keepLines w:val="0"/>
              <w:widowControl/>
              <w:suppressLineNumbers w:val="0"/>
              <w:jc w:val="right"/>
              <w:textAlignment w:val="center"/>
              <w:rPr>
                <w:rFonts w:hint="eastAsia" w:ascii="宋体" w:hAnsi="宋体" w:eastAsia="宋体" w:cs="宋体"/>
                <w:color w:val="000000"/>
                <w:kern w:val="2"/>
                <w:sz w:val="20"/>
                <w:szCs w:val="20"/>
                <w:lang w:val="en-US" w:eastAsia="zh-CN" w:bidi="ar-SA"/>
              </w:rPr>
            </w:pPr>
            <w:r>
              <w:rPr>
                <w:rFonts w:hint="eastAsia" w:ascii="宋体" w:hAnsi="宋体" w:eastAsia="宋体" w:cs="宋体"/>
                <w:i w:val="0"/>
                <w:iCs w:val="0"/>
                <w:color w:val="000000"/>
                <w:kern w:val="0"/>
                <w:sz w:val="20"/>
                <w:szCs w:val="20"/>
                <w:u w:val="none"/>
                <w:lang w:val="en-US" w:eastAsia="zh-CN" w:bidi="ar"/>
              </w:rPr>
              <w:t>0.00</w:t>
            </w:r>
          </w:p>
        </w:tc>
      </w:tr>
      <w:tr w14:paraId="19351895">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A3AE72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2120199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5210EB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其他城乡社区管理事务支出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890A15">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7.50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52EB8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7.50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43627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D5074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EB1D5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E443B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C5A396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C68E97A">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A3CBC4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21205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CCCBE3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城乡社区环境卫生</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640273">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20.64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304E3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20.64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067B3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2E6DE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7D05E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878EA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1ED056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321EE6A">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84EBD6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2120501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EB0F53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城乡社区环境卫生</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0DF029">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r>
              <w:rPr>
                <w:rFonts w:hint="eastAsia" w:ascii="宋体" w:hAnsi="宋体" w:cs="宋体"/>
                <w:i w:val="0"/>
                <w:iCs w:val="0"/>
                <w:color w:val="000000"/>
                <w:kern w:val="0"/>
                <w:sz w:val="20"/>
                <w:szCs w:val="20"/>
                <w:u w:val="none"/>
                <w:lang w:val="en-US" w:eastAsia="zh-CN" w:bidi="ar"/>
              </w:rPr>
              <w:t>64</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84B10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r>
              <w:rPr>
                <w:rFonts w:hint="eastAsia" w:ascii="宋体" w:hAnsi="宋体" w:cs="宋体"/>
                <w:i w:val="0"/>
                <w:iCs w:val="0"/>
                <w:color w:val="000000"/>
                <w:kern w:val="0"/>
                <w:sz w:val="20"/>
                <w:szCs w:val="20"/>
                <w:u w:val="none"/>
                <w:lang w:val="en-US" w:eastAsia="zh-CN" w:bidi="ar"/>
              </w:rPr>
              <w:t>64</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EAE64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63CBE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20233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E47CE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A0D72A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282DF63">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87D07A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DB14B2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农林水支出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35B60D">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243.76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CE8F8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243.76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93876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D46FF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2FF28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597DA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9F628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D96939D">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23D3FD2">
            <w:pPr>
              <w:keepNext w:val="0"/>
              <w:keepLines w:val="0"/>
              <w:widowControl/>
              <w:suppressLineNumbers w:val="0"/>
              <w:jc w:val="left"/>
              <w:textAlignment w:val="center"/>
              <w:rPr>
                <w:rFonts w:hint="default" w:ascii="宋体" w:hAnsi="宋体" w:cs="宋体"/>
                <w:color w:val="000000"/>
                <w:sz w:val="20"/>
                <w:szCs w:val="20"/>
                <w:lang w:val="en-US"/>
              </w:rPr>
            </w:pPr>
            <w:r>
              <w:rPr>
                <w:rFonts w:hint="eastAsia" w:ascii="宋体" w:hAnsi="宋体" w:eastAsia="宋体" w:cs="宋体"/>
                <w:b/>
                <w:bCs/>
                <w:i w:val="0"/>
                <w:iCs w:val="0"/>
                <w:color w:val="000000"/>
                <w:kern w:val="0"/>
                <w:sz w:val="20"/>
                <w:szCs w:val="20"/>
                <w:u w:val="none"/>
                <w:lang w:val="en-US" w:eastAsia="zh-CN" w:bidi="ar"/>
              </w:rPr>
              <w:t>2130</w:t>
            </w:r>
            <w:r>
              <w:rPr>
                <w:rFonts w:hint="eastAsia" w:ascii="宋体" w:hAnsi="宋体" w:cs="宋体"/>
                <w:b/>
                <w:bCs/>
                <w:i w:val="0"/>
                <w:iCs w:val="0"/>
                <w:color w:val="000000"/>
                <w:kern w:val="0"/>
                <w:sz w:val="20"/>
                <w:szCs w:val="20"/>
                <w:u w:val="none"/>
                <w:lang w:val="en-US" w:eastAsia="zh-CN" w:bidi="ar"/>
              </w:rPr>
              <w:t>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B91390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农业农村</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087CC9">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20.00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EBD11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20.00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7364A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F527A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6FEF6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790A9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1F140B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22CD2FD">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E9C1410">
            <w:pPr>
              <w:keepNext w:val="0"/>
              <w:keepLines w:val="0"/>
              <w:widowControl/>
              <w:suppressLineNumbers w:val="0"/>
              <w:jc w:val="left"/>
              <w:textAlignment w:val="center"/>
              <w:rPr>
                <w:rFonts w:hint="default" w:ascii="宋体" w:hAnsi="宋体" w:cs="宋体"/>
                <w:color w:val="000000"/>
                <w:sz w:val="20"/>
                <w:szCs w:val="20"/>
                <w:lang w:val="en-US"/>
              </w:rPr>
            </w:pPr>
            <w:r>
              <w:rPr>
                <w:rFonts w:hint="eastAsia" w:ascii="宋体" w:hAnsi="宋体" w:eastAsia="宋体" w:cs="宋体"/>
                <w:i w:val="0"/>
                <w:iCs w:val="0"/>
                <w:color w:val="000000"/>
                <w:kern w:val="0"/>
                <w:sz w:val="20"/>
                <w:szCs w:val="20"/>
                <w:u w:val="none"/>
                <w:lang w:val="en-US" w:eastAsia="zh-CN" w:bidi="ar"/>
              </w:rPr>
              <w:t>2130</w:t>
            </w:r>
            <w:r>
              <w:rPr>
                <w:rFonts w:hint="eastAsia" w:ascii="宋体" w:hAnsi="宋体" w:cs="宋体"/>
                <w:i w:val="0"/>
                <w:iCs w:val="0"/>
                <w:color w:val="000000"/>
                <w:kern w:val="0"/>
                <w:sz w:val="20"/>
                <w:szCs w:val="20"/>
                <w:u w:val="none"/>
                <w:lang w:val="en-US" w:eastAsia="zh-CN" w:bidi="ar"/>
              </w:rPr>
              <w:t>153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DAC4291">
            <w:pPr>
              <w:keepNext w:val="0"/>
              <w:keepLines w:val="0"/>
              <w:widowControl/>
              <w:suppressLineNumbers w:val="0"/>
              <w:ind w:firstLine="200" w:firstLineChars="10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农田建设</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C6F129">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8E595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B2E0A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AAD64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3C92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B6D36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3F829A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DEE8D9C">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3935A2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2130</w:t>
            </w:r>
            <w:r>
              <w:rPr>
                <w:rFonts w:hint="eastAsia" w:ascii="宋体" w:hAnsi="宋体" w:cs="宋体"/>
                <w:b/>
                <w:bCs/>
                <w:i w:val="0"/>
                <w:iCs w:val="0"/>
                <w:color w:val="000000"/>
                <w:kern w:val="0"/>
                <w:sz w:val="20"/>
                <w:szCs w:val="20"/>
                <w:u w:val="none"/>
                <w:lang w:val="en-US" w:eastAsia="zh-CN" w:bidi="ar"/>
              </w:rPr>
              <w:t>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C5866C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林业和草原</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80F95D">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67.00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F00E2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67.00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BA359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8DD3E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56F90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3F306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678E85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83F055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D854D8F">
            <w:pPr>
              <w:keepNext w:val="0"/>
              <w:keepLines w:val="0"/>
              <w:widowControl/>
              <w:suppressLineNumbers w:val="0"/>
              <w:jc w:val="left"/>
              <w:textAlignment w:val="center"/>
              <w:rPr>
                <w:rFonts w:hint="default" w:ascii="宋体" w:hAnsi="宋体" w:cs="宋体"/>
                <w:color w:val="000000"/>
                <w:sz w:val="20"/>
                <w:szCs w:val="20"/>
                <w:lang w:val="en-US"/>
              </w:rPr>
            </w:pPr>
            <w:r>
              <w:rPr>
                <w:rFonts w:hint="eastAsia" w:ascii="宋体" w:hAnsi="宋体" w:eastAsia="宋体" w:cs="宋体"/>
                <w:i w:val="0"/>
                <w:iCs w:val="0"/>
                <w:color w:val="000000"/>
                <w:kern w:val="0"/>
                <w:sz w:val="20"/>
                <w:szCs w:val="20"/>
                <w:u w:val="none"/>
                <w:lang w:val="en-US" w:eastAsia="zh-CN" w:bidi="ar"/>
              </w:rPr>
              <w:t>2130</w:t>
            </w:r>
            <w:r>
              <w:rPr>
                <w:rFonts w:hint="eastAsia" w:ascii="宋体" w:hAnsi="宋体" w:cs="宋体"/>
                <w:i w:val="0"/>
                <w:iCs w:val="0"/>
                <w:color w:val="000000"/>
                <w:kern w:val="0"/>
                <w:sz w:val="20"/>
                <w:szCs w:val="20"/>
                <w:u w:val="none"/>
                <w:lang w:val="en-US" w:eastAsia="zh-CN" w:bidi="ar"/>
              </w:rPr>
              <w:t>205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EDE7CD1">
            <w:pPr>
              <w:keepNext w:val="0"/>
              <w:keepLines w:val="0"/>
              <w:widowControl/>
              <w:suppressLineNumbers w:val="0"/>
              <w:ind w:firstLine="200" w:firstLineChars="10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森林资源培育</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0EE5D4">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67.00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CBF1B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67.00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CD375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993A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F31A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70771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FE052A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848870C">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661A6CD">
            <w:pPr>
              <w:keepNext w:val="0"/>
              <w:keepLines w:val="0"/>
              <w:widowControl/>
              <w:suppressLineNumbers w:val="0"/>
              <w:jc w:val="lef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21303</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5B0459C">
            <w:pPr>
              <w:keepNext w:val="0"/>
              <w:keepLines w:val="0"/>
              <w:widowControl/>
              <w:suppressLineNumbers w:val="0"/>
              <w:jc w:val="left"/>
              <w:textAlignment w:val="center"/>
              <w:rPr>
                <w:rFonts w:hint="eastAsia"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水利</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C4C920">
            <w:pPr>
              <w:keepNext w:val="0"/>
              <w:keepLines w:val="0"/>
              <w:widowControl/>
              <w:suppressLineNumbers w:val="0"/>
              <w:jc w:val="right"/>
              <w:textAlignment w:val="center"/>
              <w:rPr>
                <w:rFonts w:hint="default"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156.40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8DF36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156.40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88DF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23D96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C0EF9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E6E9E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6BFD5A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1CD6609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4A8395A">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2130305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E70452D">
            <w:pPr>
              <w:keepNext w:val="0"/>
              <w:keepLines w:val="0"/>
              <w:widowControl/>
              <w:suppressLineNumbers w:val="0"/>
              <w:ind w:firstLine="200" w:firstLineChars="100"/>
              <w:jc w:val="left"/>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水利工程建设</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D36F9C">
            <w:pPr>
              <w:keepNext w:val="0"/>
              <w:keepLines w:val="0"/>
              <w:widowControl/>
              <w:suppressLineNumbers w:val="0"/>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150.00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CDD64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150.00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7D395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FCB48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52B09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CE481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419B4A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4F4A5525">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A26AC1F">
            <w:pPr>
              <w:keepNext w:val="0"/>
              <w:keepLines w:val="0"/>
              <w:widowControl/>
              <w:suppressLineNumbers w:val="0"/>
              <w:jc w:val="lef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2130306</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9AC8962">
            <w:pPr>
              <w:keepNext w:val="0"/>
              <w:keepLines w:val="0"/>
              <w:widowControl/>
              <w:suppressLineNumbers w:val="0"/>
              <w:ind w:firstLine="200" w:firstLineChars="100"/>
              <w:jc w:val="left"/>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水利工程运行与维护</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92D848">
            <w:pPr>
              <w:keepNext w:val="0"/>
              <w:keepLines w:val="0"/>
              <w:widowControl/>
              <w:suppressLineNumbers w:val="0"/>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6.40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418FC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6.40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077EE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4B5C8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7C8A1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A82D6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826B68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67C0EF1A">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7D888BB">
            <w:pPr>
              <w:keepNext w:val="0"/>
              <w:keepLines w:val="0"/>
              <w:widowControl/>
              <w:suppressLineNumbers w:val="0"/>
              <w:jc w:val="left"/>
              <w:textAlignment w:val="center"/>
              <w:rPr>
                <w:rFonts w:hint="default"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21305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13C4A30">
            <w:pPr>
              <w:keepNext w:val="0"/>
              <w:keepLines w:val="0"/>
              <w:widowControl/>
              <w:suppressLineNumbers w:val="0"/>
              <w:jc w:val="left"/>
              <w:textAlignment w:val="center"/>
              <w:rPr>
                <w:rFonts w:hint="eastAsia"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巩固脱贫攻坚成果衔接乡村振兴</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8B7FBF">
            <w:pPr>
              <w:keepNext w:val="0"/>
              <w:keepLines w:val="0"/>
              <w:widowControl/>
              <w:suppressLineNumbers w:val="0"/>
              <w:jc w:val="right"/>
              <w:textAlignment w:val="center"/>
              <w:rPr>
                <w:rFonts w:hint="default" w:ascii="宋体" w:hAnsi="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0.36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CA441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0.36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71951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EB47E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8E185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001FE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FF04B4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26867F1B">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F8DD831">
            <w:pPr>
              <w:keepNext w:val="0"/>
              <w:keepLines w:val="0"/>
              <w:widowControl/>
              <w:suppressLineNumbers w:val="0"/>
              <w:jc w:val="lef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2130599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FF544F4">
            <w:pPr>
              <w:keepNext w:val="0"/>
              <w:keepLines w:val="0"/>
              <w:widowControl/>
              <w:suppressLineNumbers w:val="0"/>
              <w:jc w:val="left"/>
              <w:textAlignment w:val="center"/>
              <w:rPr>
                <w:rFonts w:hint="eastAsia"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其他巩固脱贫攻坚成果衔接乡村振兴</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82ACDC">
            <w:pPr>
              <w:keepNext w:val="0"/>
              <w:keepLines w:val="0"/>
              <w:widowControl/>
              <w:suppressLineNumbers w:val="0"/>
              <w:jc w:val="right"/>
              <w:textAlignment w:val="center"/>
              <w:rPr>
                <w:rFonts w:hint="default" w:ascii="宋体" w:hAnsi="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0.36</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092F8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0.36</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CB1EF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DEC43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1C91B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A5AFA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DFFA50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2BF0C290">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2D511AD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012894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住房保障支出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15814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367.25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FE6EF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367.25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9A518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A533F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BDA64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40E69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A57F1E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BD7097E">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BDBBD4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22101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80F709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保障性安居工程支出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F77C03">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190.70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BD5DE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190.70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B65DF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8000C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5AB81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1D40B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0506E5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A8A128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66CC80C">
            <w:pPr>
              <w:keepNext w:val="0"/>
              <w:keepLines w:val="0"/>
              <w:widowControl/>
              <w:suppressLineNumbers w:val="0"/>
              <w:jc w:val="left"/>
              <w:textAlignment w:val="center"/>
              <w:rPr>
                <w:rFonts w:hint="default"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2210105</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F420DB2">
            <w:pPr>
              <w:keepNext w:val="0"/>
              <w:keepLines w:val="0"/>
              <w:widowControl/>
              <w:suppressLineNumbers w:val="0"/>
              <w:ind w:firstLine="200" w:firstLineChars="100"/>
              <w:jc w:val="lef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农村危房改造</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457ED9">
            <w:pPr>
              <w:keepNext w:val="0"/>
              <w:keepLines w:val="0"/>
              <w:widowControl/>
              <w:suppressLineNumbers w:val="0"/>
              <w:jc w:val="right"/>
              <w:textAlignment w:val="center"/>
              <w:rPr>
                <w:rFonts w:hint="default" w:ascii="宋体" w:hAnsi="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187.70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2EC356">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187.70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B7BECC">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04BECE">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A16F08">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B33F1B">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B587F1B">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p>
        </w:tc>
      </w:tr>
      <w:tr w14:paraId="4EA1DAC6">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BB0FB5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2210106</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F725B3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公共租赁住房</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8AD00">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8B998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99A90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3410B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D4751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7F962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97F28A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6A8145C">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822FAF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22102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A72595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住房改革支出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3DBA4E">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176.55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F12E8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176.55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0A1FE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833F4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28EB3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D597B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DCB9FC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2CC2321">
        <w:tblPrEx>
          <w:tblCellMar>
            <w:top w:w="0" w:type="dxa"/>
            <w:left w:w="0" w:type="dxa"/>
            <w:bottom w:w="0" w:type="dxa"/>
            <w:right w:w="0" w:type="dxa"/>
          </w:tblCellMar>
        </w:tblPrEx>
        <w:trPr>
          <w:gridAfter w:val="1"/>
          <w:wAfter w:w="143" w:type="dxa"/>
          <w:cantSplit/>
          <w:trHeight w:val="3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57ED86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2210201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42935FE">
            <w:pPr>
              <w:keepNext w:val="0"/>
              <w:keepLines w:val="0"/>
              <w:widowControl/>
              <w:suppressLineNumbers w:val="0"/>
              <w:ind w:firstLine="200" w:firstLineChars="100"/>
              <w:jc w:val="both"/>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住房公积金</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627BB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176.55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B53F6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176.55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4AB8F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726C2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F7884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35D14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D2BC33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8CA8737">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314FA2A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224</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310513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灾害防治及应急管理支出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953E50">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6.62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5FA3D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6.62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849D2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459D9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6D905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E6CDA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80BAE9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2D6F891">
        <w:tblPrEx>
          <w:tblCellMar>
            <w:top w:w="0" w:type="dxa"/>
            <w:left w:w="0" w:type="dxa"/>
            <w:bottom w:w="0" w:type="dxa"/>
            <w:right w:w="0" w:type="dxa"/>
          </w:tblCellMar>
        </w:tblPrEx>
        <w:trPr>
          <w:gridAfter w:val="1"/>
          <w:wAfter w:w="143" w:type="dxa"/>
          <w:cantSplit/>
          <w:trHeight w:val="4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1530F7E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22401</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3AC005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应急管理事务</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CAFD84">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6.62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CD207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6.62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E9F85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89F1A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A14CD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02238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19F9D3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87CEA7E">
        <w:tblPrEx>
          <w:tblCellMar>
            <w:top w:w="0" w:type="dxa"/>
            <w:left w:w="0" w:type="dxa"/>
            <w:bottom w:w="0" w:type="dxa"/>
            <w:right w:w="0" w:type="dxa"/>
          </w:tblCellMar>
        </w:tblPrEx>
        <w:trPr>
          <w:gridAfter w:val="1"/>
          <w:wAfter w:w="143" w:type="dxa"/>
          <w:cantSplit/>
          <w:trHeight w:val="3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5C816BB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2240150</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902569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A65CC5">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6.62</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12EE9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6.62</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52C67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4FE0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5A07F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B7719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0F4B3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329AF5F">
        <w:tblPrEx>
          <w:tblCellMar>
            <w:top w:w="0" w:type="dxa"/>
            <w:left w:w="0" w:type="dxa"/>
            <w:bottom w:w="0" w:type="dxa"/>
            <w:right w:w="0" w:type="dxa"/>
          </w:tblCellMar>
        </w:tblPrEx>
        <w:trPr>
          <w:gridAfter w:val="1"/>
          <w:wAfter w:w="143" w:type="dxa"/>
          <w:cantSplit/>
          <w:trHeight w:val="325"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47B898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6720D8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其他支出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22FF81">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599.65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E50D1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599.65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8FD68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ADD9C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A930F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0DCCA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4D4B3B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FC662F1">
        <w:tblPrEx>
          <w:tblCellMar>
            <w:top w:w="0" w:type="dxa"/>
            <w:left w:w="0" w:type="dxa"/>
            <w:bottom w:w="0" w:type="dxa"/>
            <w:right w:w="0" w:type="dxa"/>
          </w:tblCellMar>
        </w:tblPrEx>
        <w:trPr>
          <w:gridAfter w:val="1"/>
          <w:wAfter w:w="143" w:type="dxa"/>
          <w:cantSplit/>
          <w:trHeight w:val="723"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D6EEE6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22904</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58B543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其他政府性基金及对应专项债务收入安排的支出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23911C">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255.00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E4B0A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255.00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1B334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95C98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AC4D6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DA655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54F4D8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77DD526">
        <w:tblPrEx>
          <w:tblCellMar>
            <w:top w:w="0" w:type="dxa"/>
            <w:left w:w="0" w:type="dxa"/>
            <w:bottom w:w="0" w:type="dxa"/>
            <w:right w:w="0" w:type="dxa"/>
          </w:tblCellMar>
        </w:tblPrEx>
        <w:trPr>
          <w:gridAfter w:val="1"/>
          <w:wAfter w:w="143" w:type="dxa"/>
          <w:cantSplit/>
          <w:trHeight w:val="708"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775D3C7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2290402</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851DBB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其他地方自行试点项目收益专项债券收入安排的支出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A5C8BE">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255.00</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2AC5E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255.00</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09BC3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202C7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AFE7A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93BE3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7B5F30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A6FD8BF">
        <w:tblPrEx>
          <w:tblCellMar>
            <w:top w:w="0" w:type="dxa"/>
            <w:left w:w="0" w:type="dxa"/>
            <w:bottom w:w="0" w:type="dxa"/>
            <w:right w:w="0" w:type="dxa"/>
          </w:tblCellMar>
        </w:tblPrEx>
        <w:trPr>
          <w:gridAfter w:val="1"/>
          <w:wAfter w:w="143" w:type="dxa"/>
          <w:cantSplit/>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093C4DB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22999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410447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其他支出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E5B71F">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344.65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AE4F4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344.65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B9F13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5DB48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604CC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54B65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B818AD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E5F03A5">
        <w:tblPrEx>
          <w:tblCellMar>
            <w:top w:w="0" w:type="dxa"/>
            <w:left w:w="0" w:type="dxa"/>
            <w:bottom w:w="0" w:type="dxa"/>
            <w:right w:w="0" w:type="dxa"/>
          </w:tblCellMar>
        </w:tblPrEx>
        <w:trPr>
          <w:gridAfter w:val="1"/>
          <w:wAfter w:w="143" w:type="dxa"/>
          <w:cantSplit/>
          <w:trHeight w:val="450" w:hRule="atLeast"/>
        </w:trPr>
        <w:tc>
          <w:tcPr>
            <w:tcW w:w="1086" w:type="dxa"/>
            <w:gridSpan w:val="2"/>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46DC9D4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2299999</w:t>
            </w:r>
          </w:p>
        </w:tc>
        <w:tc>
          <w:tcPr>
            <w:tcW w:w="3298"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0B9C9B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其他支出</w:t>
            </w:r>
          </w:p>
        </w:tc>
        <w:tc>
          <w:tcPr>
            <w:tcW w:w="176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3F7313">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344.65</w:t>
            </w:r>
          </w:p>
        </w:tc>
        <w:tc>
          <w:tcPr>
            <w:tcW w:w="154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C1D0A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344.65</w:t>
            </w:r>
          </w:p>
        </w:tc>
        <w:tc>
          <w:tcPr>
            <w:tcW w:w="139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2B3F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34"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C53BC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2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B5036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69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17B9C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007"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A39AFA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6219911">
        <w:tblPrEx>
          <w:tblCellMar>
            <w:top w:w="0" w:type="dxa"/>
            <w:left w:w="0" w:type="dxa"/>
            <w:bottom w:w="0" w:type="dxa"/>
            <w:right w:w="0" w:type="dxa"/>
          </w:tblCellMar>
        </w:tblPrEx>
        <w:trPr>
          <w:gridAfter w:val="1"/>
          <w:wAfter w:w="143" w:type="dxa"/>
          <w:cantSplit/>
          <w:trHeight w:val="615" w:hRule="atLeast"/>
        </w:trPr>
        <w:tc>
          <w:tcPr>
            <w:tcW w:w="13845" w:type="dxa"/>
            <w:gridSpan w:val="39"/>
            <w:tcBorders>
              <w:top w:val="single" w:color="000000" w:sz="8" w:space="0"/>
              <w:left w:val="nil"/>
              <w:bottom w:val="nil"/>
              <w:right w:val="nil"/>
            </w:tcBorders>
            <w:noWrap w:val="0"/>
            <w:tcMar>
              <w:top w:w="15" w:type="dxa"/>
              <w:left w:w="15" w:type="dxa"/>
              <w:right w:w="15" w:type="dxa"/>
            </w:tcMar>
            <w:vAlign w:val="center"/>
          </w:tcPr>
          <w:p w14:paraId="570CEAEB">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注：本表反映部门本年度取得的各项收入情况。本表金额转换为万元时，因四舍五入可能存在尾差。</w:t>
            </w:r>
          </w:p>
        </w:tc>
      </w:tr>
      <w:tr w14:paraId="18BCEF9C">
        <w:tblPrEx>
          <w:tblCellMar>
            <w:top w:w="0" w:type="dxa"/>
            <w:left w:w="0" w:type="dxa"/>
            <w:bottom w:w="0" w:type="dxa"/>
            <w:right w:w="0" w:type="dxa"/>
          </w:tblCellMar>
        </w:tblPrEx>
        <w:trPr>
          <w:cantSplit/>
          <w:trHeight w:val="435" w:hRule="atLeast"/>
        </w:trPr>
        <w:tc>
          <w:tcPr>
            <w:tcW w:w="13988" w:type="dxa"/>
            <w:gridSpan w:val="40"/>
            <w:tcBorders>
              <w:top w:val="nil"/>
              <w:left w:val="nil"/>
              <w:bottom w:val="nil"/>
              <w:right w:val="nil"/>
            </w:tcBorders>
            <w:noWrap/>
            <w:tcMar>
              <w:top w:w="15" w:type="dxa"/>
              <w:left w:w="15" w:type="dxa"/>
              <w:right w:w="15" w:type="dxa"/>
            </w:tcMar>
            <w:vAlign w:val="center"/>
          </w:tcPr>
          <w:p w14:paraId="284AEE69">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ar"/>
              </w:rPr>
              <w:t>支出决算表</w:t>
            </w:r>
          </w:p>
        </w:tc>
      </w:tr>
      <w:tr w14:paraId="5B4BFDD6">
        <w:tblPrEx>
          <w:tblCellMar>
            <w:top w:w="0" w:type="dxa"/>
            <w:left w:w="0" w:type="dxa"/>
            <w:bottom w:w="0" w:type="dxa"/>
            <w:right w:w="0" w:type="dxa"/>
          </w:tblCellMar>
        </w:tblPrEx>
        <w:trPr>
          <w:cantSplit/>
          <w:trHeight w:val="285" w:hRule="atLeast"/>
        </w:trPr>
        <w:tc>
          <w:tcPr>
            <w:tcW w:w="1120" w:type="dxa"/>
            <w:gridSpan w:val="3"/>
            <w:tcBorders>
              <w:top w:val="nil"/>
              <w:left w:val="nil"/>
              <w:bottom w:val="nil"/>
              <w:right w:val="nil"/>
            </w:tcBorders>
            <w:shd w:val="clear" w:color="auto" w:fill="FFFFFF"/>
            <w:noWrap/>
            <w:tcMar>
              <w:top w:w="15" w:type="dxa"/>
              <w:left w:w="15" w:type="dxa"/>
              <w:right w:w="15" w:type="dxa"/>
            </w:tcMar>
            <w:vAlign w:val="center"/>
          </w:tcPr>
          <w:p w14:paraId="0549BD21">
            <w:pPr>
              <w:jc w:val="right"/>
              <w:rPr>
                <w:rFonts w:hint="eastAsia" w:ascii="宋体" w:hAnsi="宋体" w:cs="宋体"/>
                <w:color w:val="000000"/>
                <w:sz w:val="20"/>
                <w:szCs w:val="20"/>
              </w:rPr>
            </w:pPr>
          </w:p>
        </w:tc>
        <w:tc>
          <w:tcPr>
            <w:tcW w:w="90" w:type="dxa"/>
            <w:gridSpan w:val="2"/>
            <w:tcBorders>
              <w:top w:val="nil"/>
              <w:left w:val="nil"/>
              <w:bottom w:val="nil"/>
              <w:right w:val="nil"/>
            </w:tcBorders>
            <w:shd w:val="clear" w:color="auto" w:fill="FFFFFF"/>
            <w:noWrap/>
            <w:tcMar>
              <w:top w:w="15" w:type="dxa"/>
              <w:left w:w="15" w:type="dxa"/>
              <w:right w:w="15" w:type="dxa"/>
            </w:tcMar>
            <w:vAlign w:val="center"/>
          </w:tcPr>
          <w:p w14:paraId="28A5843A">
            <w:pPr>
              <w:jc w:val="right"/>
              <w:rPr>
                <w:rFonts w:hint="eastAsia" w:ascii="宋体" w:hAnsi="宋体" w:cs="宋体"/>
                <w:color w:val="000000"/>
                <w:sz w:val="20"/>
                <w:szCs w:val="20"/>
              </w:rPr>
            </w:pPr>
          </w:p>
        </w:tc>
        <w:tc>
          <w:tcPr>
            <w:tcW w:w="3603" w:type="dxa"/>
            <w:gridSpan w:val="4"/>
            <w:tcBorders>
              <w:top w:val="nil"/>
              <w:left w:val="nil"/>
              <w:bottom w:val="nil"/>
              <w:right w:val="nil"/>
            </w:tcBorders>
            <w:shd w:val="clear" w:color="auto" w:fill="FFFFFF"/>
            <w:noWrap/>
            <w:tcMar>
              <w:top w:w="15" w:type="dxa"/>
              <w:left w:w="15" w:type="dxa"/>
              <w:right w:w="15" w:type="dxa"/>
            </w:tcMar>
            <w:vAlign w:val="center"/>
          </w:tcPr>
          <w:p w14:paraId="2DA7D3D6">
            <w:pPr>
              <w:jc w:val="right"/>
              <w:rPr>
                <w:rFonts w:hint="eastAsia" w:ascii="宋体" w:hAnsi="宋体" w:cs="宋体"/>
                <w:color w:val="000000"/>
                <w:sz w:val="20"/>
                <w:szCs w:val="20"/>
              </w:rPr>
            </w:pPr>
          </w:p>
        </w:tc>
        <w:tc>
          <w:tcPr>
            <w:tcW w:w="90" w:type="dxa"/>
            <w:tcBorders>
              <w:top w:val="nil"/>
              <w:left w:val="nil"/>
              <w:bottom w:val="nil"/>
              <w:right w:val="nil"/>
            </w:tcBorders>
            <w:shd w:val="clear" w:color="auto" w:fill="FFFFFF"/>
            <w:noWrap/>
            <w:tcMar>
              <w:top w:w="15" w:type="dxa"/>
              <w:left w:w="15" w:type="dxa"/>
              <w:right w:w="15" w:type="dxa"/>
            </w:tcMar>
            <w:vAlign w:val="center"/>
          </w:tcPr>
          <w:p w14:paraId="45619AD3">
            <w:pPr>
              <w:jc w:val="right"/>
              <w:rPr>
                <w:rFonts w:hint="eastAsia" w:ascii="宋体" w:hAnsi="宋体" w:cs="宋体"/>
                <w:color w:val="000000"/>
                <w:sz w:val="20"/>
                <w:szCs w:val="20"/>
              </w:rPr>
            </w:pPr>
          </w:p>
        </w:tc>
        <w:tc>
          <w:tcPr>
            <w:tcW w:w="1802" w:type="dxa"/>
            <w:gridSpan w:val="4"/>
            <w:tcBorders>
              <w:top w:val="nil"/>
              <w:left w:val="nil"/>
              <w:bottom w:val="nil"/>
              <w:right w:val="nil"/>
            </w:tcBorders>
            <w:shd w:val="clear" w:color="auto" w:fill="FFFFFF"/>
            <w:noWrap/>
            <w:tcMar>
              <w:top w:w="15" w:type="dxa"/>
              <w:left w:w="15" w:type="dxa"/>
              <w:right w:w="15" w:type="dxa"/>
            </w:tcMar>
            <w:vAlign w:val="center"/>
          </w:tcPr>
          <w:p w14:paraId="65E9FF5C">
            <w:pPr>
              <w:jc w:val="right"/>
              <w:rPr>
                <w:rFonts w:hint="eastAsia" w:ascii="宋体" w:hAnsi="宋体" w:cs="宋体"/>
                <w:color w:val="000000"/>
                <w:sz w:val="20"/>
                <w:szCs w:val="20"/>
              </w:rPr>
            </w:pPr>
          </w:p>
        </w:tc>
        <w:tc>
          <w:tcPr>
            <w:tcW w:w="1801" w:type="dxa"/>
            <w:gridSpan w:val="7"/>
            <w:tcBorders>
              <w:top w:val="nil"/>
              <w:left w:val="nil"/>
              <w:bottom w:val="nil"/>
              <w:right w:val="nil"/>
            </w:tcBorders>
            <w:shd w:val="clear" w:color="auto" w:fill="FFFFFF"/>
            <w:noWrap/>
            <w:tcMar>
              <w:top w:w="15" w:type="dxa"/>
              <w:left w:w="15" w:type="dxa"/>
              <w:right w:w="15" w:type="dxa"/>
            </w:tcMar>
            <w:vAlign w:val="center"/>
          </w:tcPr>
          <w:p w14:paraId="26A97F5E">
            <w:pPr>
              <w:jc w:val="right"/>
              <w:rPr>
                <w:rFonts w:hint="eastAsia" w:ascii="宋体" w:hAnsi="宋体" w:cs="宋体"/>
                <w:color w:val="000000"/>
                <w:sz w:val="20"/>
                <w:szCs w:val="20"/>
              </w:rPr>
            </w:pPr>
          </w:p>
        </w:tc>
        <w:tc>
          <w:tcPr>
            <w:tcW w:w="1802" w:type="dxa"/>
            <w:gridSpan w:val="7"/>
            <w:tcBorders>
              <w:top w:val="nil"/>
              <w:left w:val="nil"/>
              <w:bottom w:val="nil"/>
              <w:right w:val="nil"/>
            </w:tcBorders>
            <w:shd w:val="clear" w:color="auto" w:fill="FFFFFF"/>
            <w:noWrap/>
            <w:tcMar>
              <w:top w:w="15" w:type="dxa"/>
              <w:left w:w="15" w:type="dxa"/>
              <w:right w:w="15" w:type="dxa"/>
            </w:tcMar>
            <w:vAlign w:val="center"/>
          </w:tcPr>
          <w:p w14:paraId="0745FC5A">
            <w:pPr>
              <w:jc w:val="right"/>
              <w:rPr>
                <w:rFonts w:hint="eastAsia" w:ascii="宋体" w:hAnsi="宋体" w:cs="宋体"/>
                <w:color w:val="000000"/>
                <w:sz w:val="20"/>
                <w:szCs w:val="20"/>
              </w:rPr>
            </w:pPr>
          </w:p>
        </w:tc>
        <w:tc>
          <w:tcPr>
            <w:tcW w:w="1801" w:type="dxa"/>
            <w:gridSpan w:val="6"/>
            <w:tcBorders>
              <w:top w:val="nil"/>
              <w:left w:val="nil"/>
              <w:bottom w:val="nil"/>
              <w:right w:val="nil"/>
            </w:tcBorders>
            <w:shd w:val="clear" w:color="auto" w:fill="FFFFFF"/>
            <w:noWrap/>
            <w:tcMar>
              <w:top w:w="15" w:type="dxa"/>
              <w:left w:w="15" w:type="dxa"/>
              <w:right w:w="15" w:type="dxa"/>
            </w:tcMar>
            <w:vAlign w:val="center"/>
          </w:tcPr>
          <w:p w14:paraId="30288D6B">
            <w:pPr>
              <w:jc w:val="right"/>
              <w:rPr>
                <w:rFonts w:hint="eastAsia" w:ascii="宋体" w:hAnsi="宋体" w:cs="宋体"/>
                <w:color w:val="000000"/>
                <w:sz w:val="20"/>
                <w:szCs w:val="20"/>
              </w:rPr>
            </w:pPr>
          </w:p>
        </w:tc>
        <w:tc>
          <w:tcPr>
            <w:tcW w:w="1879" w:type="dxa"/>
            <w:gridSpan w:val="6"/>
            <w:tcBorders>
              <w:top w:val="nil"/>
              <w:left w:val="nil"/>
              <w:bottom w:val="nil"/>
              <w:right w:val="nil"/>
            </w:tcBorders>
            <w:shd w:val="clear" w:color="auto" w:fill="FFFFFF"/>
            <w:noWrap/>
            <w:tcMar>
              <w:top w:w="15" w:type="dxa"/>
              <w:left w:w="15" w:type="dxa"/>
              <w:right w:w="15" w:type="dxa"/>
            </w:tcMar>
            <w:vAlign w:val="center"/>
          </w:tcPr>
          <w:p w14:paraId="6AA167E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val="en-US" w:eastAsia="zh-CN" w:bidi="ar"/>
              </w:rPr>
              <w:t xml:space="preserve">        </w:t>
            </w:r>
            <w:r>
              <w:rPr>
                <w:rFonts w:hint="eastAsia" w:ascii="宋体" w:hAnsi="宋体" w:cs="宋体"/>
                <w:color w:val="000000"/>
                <w:kern w:val="0"/>
                <w:sz w:val="20"/>
                <w:szCs w:val="20"/>
                <w:lang w:bidi="ar"/>
              </w:rPr>
              <w:t>公开03表</w:t>
            </w:r>
          </w:p>
        </w:tc>
      </w:tr>
      <w:tr w14:paraId="31FAA724">
        <w:tblPrEx>
          <w:tblCellMar>
            <w:top w:w="0" w:type="dxa"/>
            <w:left w:w="0" w:type="dxa"/>
            <w:bottom w:w="0" w:type="dxa"/>
            <w:right w:w="0" w:type="dxa"/>
          </w:tblCellMar>
        </w:tblPrEx>
        <w:trPr>
          <w:cantSplit/>
          <w:trHeight w:val="300" w:hRule="atLeast"/>
        </w:trPr>
        <w:tc>
          <w:tcPr>
            <w:tcW w:w="4813" w:type="dxa"/>
            <w:gridSpan w:val="9"/>
            <w:tcBorders>
              <w:top w:val="nil"/>
              <w:left w:val="nil"/>
              <w:bottom w:val="nil"/>
              <w:right w:val="nil"/>
            </w:tcBorders>
            <w:shd w:val="clear" w:color="auto" w:fill="FFFFFF"/>
            <w:noWrap/>
            <w:tcMar>
              <w:top w:w="15" w:type="dxa"/>
              <w:left w:w="15" w:type="dxa"/>
              <w:right w:w="15" w:type="dxa"/>
            </w:tcMar>
            <w:vAlign w:val="center"/>
          </w:tcPr>
          <w:p w14:paraId="3D3690E1">
            <w:pPr>
              <w:jc w:val="left"/>
              <w:rPr>
                <w:rFonts w:hint="eastAsia" w:ascii="宋体" w:hAnsi="宋体" w:eastAsia="宋体" w:cs="宋体"/>
                <w:color w:val="000000"/>
                <w:sz w:val="20"/>
                <w:szCs w:val="20"/>
                <w:lang w:eastAsia="zh-CN"/>
              </w:rPr>
            </w:pPr>
            <w:r>
              <w:rPr>
                <w:rFonts w:hint="eastAsia" w:ascii="宋体" w:hAnsi="宋体" w:cs="宋体"/>
                <w:color w:val="000000"/>
                <w:kern w:val="0"/>
                <w:sz w:val="20"/>
                <w:szCs w:val="20"/>
                <w:lang w:bidi="ar"/>
              </w:rPr>
              <w:t>部门：</w:t>
            </w:r>
            <w:r>
              <w:rPr>
                <w:rFonts w:hint="eastAsia" w:ascii="宋体" w:hAnsi="宋体" w:cs="宋体"/>
                <w:color w:val="000000"/>
                <w:kern w:val="0"/>
                <w:sz w:val="20"/>
                <w:szCs w:val="20"/>
                <w:lang w:eastAsia="zh-CN" w:bidi="ar"/>
              </w:rPr>
              <w:t>信阳市鸡公山管理区管理委员会</w:t>
            </w:r>
          </w:p>
        </w:tc>
        <w:tc>
          <w:tcPr>
            <w:tcW w:w="1708" w:type="dxa"/>
            <w:gridSpan w:val="4"/>
            <w:tcBorders>
              <w:top w:val="nil"/>
              <w:left w:val="nil"/>
              <w:bottom w:val="nil"/>
              <w:right w:val="nil"/>
            </w:tcBorders>
            <w:shd w:val="clear" w:color="auto" w:fill="FFFFFF"/>
            <w:noWrap/>
            <w:tcMar>
              <w:top w:w="15" w:type="dxa"/>
              <w:left w:w="15" w:type="dxa"/>
              <w:right w:w="15" w:type="dxa"/>
            </w:tcMar>
            <w:vAlign w:val="center"/>
          </w:tcPr>
          <w:p w14:paraId="1931E1E9">
            <w:pPr>
              <w:jc w:val="right"/>
              <w:rPr>
                <w:rFonts w:hint="eastAsia" w:ascii="宋体" w:hAnsi="宋体" w:cs="宋体"/>
                <w:color w:val="000000"/>
                <w:sz w:val="20"/>
                <w:szCs w:val="20"/>
              </w:rPr>
            </w:pPr>
          </w:p>
        </w:tc>
        <w:tc>
          <w:tcPr>
            <w:tcW w:w="1487" w:type="dxa"/>
            <w:gridSpan w:val="7"/>
            <w:tcBorders>
              <w:top w:val="nil"/>
              <w:left w:val="nil"/>
              <w:bottom w:val="nil"/>
              <w:right w:val="nil"/>
            </w:tcBorders>
            <w:shd w:val="clear" w:color="auto" w:fill="FFFFFF"/>
            <w:noWrap/>
            <w:tcMar>
              <w:top w:w="15" w:type="dxa"/>
              <w:left w:w="15" w:type="dxa"/>
              <w:right w:w="15" w:type="dxa"/>
            </w:tcMar>
            <w:vAlign w:val="center"/>
          </w:tcPr>
          <w:p w14:paraId="2B9F97AE">
            <w:pPr>
              <w:jc w:val="center"/>
              <w:rPr>
                <w:rFonts w:hint="eastAsia" w:ascii="宋体" w:hAnsi="宋体" w:cs="宋体"/>
                <w:color w:val="000000"/>
                <w:sz w:val="20"/>
                <w:szCs w:val="20"/>
              </w:rPr>
            </w:pPr>
          </w:p>
        </w:tc>
        <w:tc>
          <w:tcPr>
            <w:tcW w:w="1730" w:type="dxa"/>
            <w:gridSpan w:val="6"/>
            <w:tcBorders>
              <w:top w:val="nil"/>
              <w:left w:val="nil"/>
              <w:bottom w:val="nil"/>
              <w:right w:val="nil"/>
            </w:tcBorders>
            <w:shd w:val="clear" w:color="auto" w:fill="FFFFFF"/>
            <w:noWrap/>
            <w:tcMar>
              <w:top w:w="15" w:type="dxa"/>
              <w:left w:w="15" w:type="dxa"/>
              <w:right w:w="15" w:type="dxa"/>
            </w:tcMar>
            <w:vAlign w:val="center"/>
          </w:tcPr>
          <w:p w14:paraId="596C8A70">
            <w:pPr>
              <w:jc w:val="right"/>
              <w:rPr>
                <w:rFonts w:hint="eastAsia" w:ascii="宋体" w:hAnsi="宋体" w:cs="宋体"/>
                <w:color w:val="000000"/>
                <w:sz w:val="20"/>
                <w:szCs w:val="20"/>
              </w:rPr>
            </w:pPr>
          </w:p>
        </w:tc>
        <w:tc>
          <w:tcPr>
            <w:tcW w:w="1801" w:type="dxa"/>
            <w:gridSpan w:val="6"/>
            <w:tcBorders>
              <w:top w:val="nil"/>
              <w:left w:val="nil"/>
              <w:bottom w:val="nil"/>
              <w:right w:val="nil"/>
            </w:tcBorders>
            <w:shd w:val="clear" w:color="auto" w:fill="FFFFFF"/>
            <w:noWrap/>
            <w:tcMar>
              <w:top w:w="15" w:type="dxa"/>
              <w:left w:w="15" w:type="dxa"/>
              <w:right w:w="15" w:type="dxa"/>
            </w:tcMar>
            <w:vAlign w:val="center"/>
          </w:tcPr>
          <w:p w14:paraId="541D28A9">
            <w:pPr>
              <w:jc w:val="right"/>
              <w:rPr>
                <w:rFonts w:hint="eastAsia" w:ascii="宋体" w:hAnsi="宋体" w:cs="宋体"/>
                <w:color w:val="000000"/>
                <w:sz w:val="20"/>
                <w:szCs w:val="20"/>
              </w:rPr>
            </w:pPr>
          </w:p>
        </w:tc>
        <w:tc>
          <w:tcPr>
            <w:tcW w:w="2449" w:type="dxa"/>
            <w:gridSpan w:val="8"/>
            <w:tcBorders>
              <w:top w:val="nil"/>
              <w:left w:val="nil"/>
              <w:bottom w:val="nil"/>
              <w:right w:val="nil"/>
            </w:tcBorders>
            <w:shd w:val="clear" w:color="auto" w:fill="FFFFFF"/>
            <w:noWrap/>
            <w:tcMar>
              <w:top w:w="15" w:type="dxa"/>
              <w:left w:w="15" w:type="dxa"/>
              <w:right w:w="15" w:type="dxa"/>
            </w:tcMar>
            <w:vAlign w:val="center"/>
          </w:tcPr>
          <w:p w14:paraId="655BFB4F">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单位：万元</w:t>
            </w:r>
          </w:p>
        </w:tc>
      </w:tr>
      <w:tr w14:paraId="5DC246F9">
        <w:tblPrEx>
          <w:tblCellMar>
            <w:top w:w="0" w:type="dxa"/>
            <w:left w:w="0" w:type="dxa"/>
            <w:bottom w:w="0" w:type="dxa"/>
            <w:right w:w="0" w:type="dxa"/>
          </w:tblCellMar>
        </w:tblPrEx>
        <w:trPr>
          <w:cantSplit/>
          <w:trHeight w:val="450" w:hRule="atLeast"/>
        </w:trPr>
        <w:tc>
          <w:tcPr>
            <w:tcW w:w="4813" w:type="dxa"/>
            <w:gridSpan w:val="9"/>
            <w:tcBorders>
              <w:top w:val="single" w:color="000000" w:sz="8" w:space="0"/>
              <w:left w:val="single" w:color="000000" w:sz="8" w:space="0"/>
              <w:bottom w:val="single" w:color="000000" w:sz="4" w:space="0"/>
              <w:right w:val="nil"/>
            </w:tcBorders>
            <w:shd w:val="clear" w:color="auto" w:fill="FFFFFF"/>
            <w:noWrap w:val="0"/>
            <w:tcMar>
              <w:top w:w="15" w:type="dxa"/>
              <w:left w:w="15" w:type="dxa"/>
              <w:right w:w="15" w:type="dxa"/>
            </w:tcMar>
            <w:vAlign w:val="center"/>
          </w:tcPr>
          <w:p w14:paraId="5EAC4C3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    目</w:t>
            </w:r>
          </w:p>
        </w:tc>
        <w:tc>
          <w:tcPr>
            <w:tcW w:w="1708" w:type="dxa"/>
            <w:gridSpan w:val="4"/>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7ECF1B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本年支出合计</w:t>
            </w:r>
          </w:p>
        </w:tc>
        <w:tc>
          <w:tcPr>
            <w:tcW w:w="1487" w:type="dxa"/>
            <w:gridSpan w:val="7"/>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04ED74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基本支出</w:t>
            </w:r>
          </w:p>
        </w:tc>
        <w:tc>
          <w:tcPr>
            <w:tcW w:w="1575" w:type="dxa"/>
            <w:gridSpan w:val="5"/>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EA51AC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项目支出</w:t>
            </w:r>
          </w:p>
        </w:tc>
        <w:tc>
          <w:tcPr>
            <w:tcW w:w="1620" w:type="dxa"/>
            <w:gridSpan w:val="6"/>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C83055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上缴上级支出</w:t>
            </w:r>
          </w:p>
        </w:tc>
        <w:tc>
          <w:tcPr>
            <w:tcW w:w="1275" w:type="dxa"/>
            <w:gridSpan w:val="6"/>
            <w:vMerge w:val="restart"/>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03E850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经营支出</w:t>
            </w:r>
          </w:p>
        </w:tc>
        <w:tc>
          <w:tcPr>
            <w:tcW w:w="1510" w:type="dxa"/>
            <w:gridSpan w:val="3"/>
            <w:vMerge w:val="restart"/>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right w:w="15" w:type="dxa"/>
            </w:tcMar>
            <w:vAlign w:val="center"/>
          </w:tcPr>
          <w:p w14:paraId="2D6077A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对附属单位补助支出</w:t>
            </w:r>
          </w:p>
        </w:tc>
      </w:tr>
      <w:tr w14:paraId="0C32560C">
        <w:tblPrEx>
          <w:tblCellMar>
            <w:top w:w="0" w:type="dxa"/>
            <w:left w:w="0" w:type="dxa"/>
            <w:bottom w:w="0" w:type="dxa"/>
            <w:right w:w="0" w:type="dxa"/>
          </w:tblCellMar>
        </w:tblPrEx>
        <w:trPr>
          <w:cantSplit/>
          <w:trHeight w:val="450" w:hRule="atLeast"/>
        </w:trPr>
        <w:tc>
          <w:tcPr>
            <w:tcW w:w="1183" w:type="dxa"/>
            <w:gridSpan w:val="4"/>
            <w:vMerge w:val="restart"/>
            <w:tcBorders>
              <w:top w:val="single" w:color="000000" w:sz="4" w:space="0"/>
              <w:left w:val="single" w:color="000000" w:sz="8" w:space="0"/>
              <w:bottom w:val="single" w:color="000000" w:sz="4" w:space="0"/>
              <w:right w:val="nil"/>
            </w:tcBorders>
            <w:shd w:val="clear" w:color="auto" w:fill="FFFFFF"/>
            <w:noWrap w:val="0"/>
            <w:tcMar>
              <w:top w:w="15" w:type="dxa"/>
              <w:left w:w="15" w:type="dxa"/>
              <w:right w:w="15" w:type="dxa"/>
            </w:tcMar>
            <w:vAlign w:val="center"/>
          </w:tcPr>
          <w:p w14:paraId="42D02239">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功能分类</w:t>
            </w:r>
          </w:p>
          <w:p w14:paraId="36464F4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科目编码</w:t>
            </w:r>
          </w:p>
        </w:tc>
        <w:tc>
          <w:tcPr>
            <w:tcW w:w="3630" w:type="dxa"/>
            <w:gridSpan w:val="5"/>
            <w:vMerge w:val="restart"/>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5700D0D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科目名称</w:t>
            </w:r>
          </w:p>
        </w:tc>
        <w:tc>
          <w:tcPr>
            <w:tcW w:w="1708" w:type="dxa"/>
            <w:gridSpan w:val="4"/>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80A4EFA">
            <w:pPr>
              <w:jc w:val="center"/>
              <w:rPr>
                <w:rFonts w:hint="eastAsia" w:ascii="宋体" w:hAnsi="宋体" w:cs="宋体"/>
                <w:color w:val="000000"/>
                <w:sz w:val="20"/>
                <w:szCs w:val="20"/>
              </w:rPr>
            </w:pPr>
          </w:p>
        </w:tc>
        <w:tc>
          <w:tcPr>
            <w:tcW w:w="1487" w:type="dxa"/>
            <w:gridSpan w:val="7"/>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0599E5FC">
            <w:pPr>
              <w:jc w:val="center"/>
              <w:rPr>
                <w:rFonts w:hint="eastAsia" w:ascii="宋体" w:hAnsi="宋体" w:cs="宋体"/>
                <w:color w:val="000000"/>
                <w:sz w:val="20"/>
                <w:szCs w:val="20"/>
              </w:rPr>
            </w:pPr>
          </w:p>
        </w:tc>
        <w:tc>
          <w:tcPr>
            <w:tcW w:w="1575" w:type="dxa"/>
            <w:gridSpan w:val="5"/>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30859576">
            <w:pPr>
              <w:jc w:val="center"/>
              <w:rPr>
                <w:rFonts w:hint="eastAsia" w:ascii="宋体" w:hAnsi="宋体" w:cs="宋体"/>
                <w:color w:val="000000"/>
                <w:sz w:val="20"/>
                <w:szCs w:val="20"/>
              </w:rPr>
            </w:pPr>
          </w:p>
        </w:tc>
        <w:tc>
          <w:tcPr>
            <w:tcW w:w="1620" w:type="dxa"/>
            <w:gridSpan w:val="6"/>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2797EE4">
            <w:pPr>
              <w:jc w:val="center"/>
              <w:rPr>
                <w:rFonts w:hint="eastAsia" w:ascii="宋体" w:hAnsi="宋体" w:cs="宋体"/>
                <w:color w:val="000000"/>
                <w:sz w:val="20"/>
                <w:szCs w:val="20"/>
              </w:rPr>
            </w:pPr>
          </w:p>
        </w:tc>
        <w:tc>
          <w:tcPr>
            <w:tcW w:w="1275" w:type="dxa"/>
            <w:gridSpan w:val="6"/>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79091029">
            <w:pPr>
              <w:jc w:val="center"/>
              <w:rPr>
                <w:rFonts w:hint="eastAsia" w:ascii="宋体" w:hAnsi="宋体" w:cs="宋体"/>
                <w:color w:val="000000"/>
                <w:sz w:val="20"/>
                <w:szCs w:val="20"/>
              </w:rPr>
            </w:pPr>
          </w:p>
        </w:tc>
        <w:tc>
          <w:tcPr>
            <w:tcW w:w="1510" w:type="dxa"/>
            <w:gridSpan w:val="3"/>
            <w:vMerge w:val="continue"/>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right w:w="15" w:type="dxa"/>
            </w:tcMar>
            <w:vAlign w:val="center"/>
          </w:tcPr>
          <w:p w14:paraId="35A4BB96">
            <w:pPr>
              <w:jc w:val="center"/>
              <w:rPr>
                <w:rFonts w:hint="eastAsia" w:ascii="宋体" w:hAnsi="宋体" w:cs="宋体"/>
                <w:color w:val="000000"/>
                <w:sz w:val="20"/>
                <w:szCs w:val="20"/>
              </w:rPr>
            </w:pPr>
          </w:p>
        </w:tc>
      </w:tr>
      <w:tr w14:paraId="2143BAA0">
        <w:tblPrEx>
          <w:tblCellMar>
            <w:top w:w="0" w:type="dxa"/>
            <w:left w:w="0" w:type="dxa"/>
            <w:bottom w:w="0" w:type="dxa"/>
            <w:right w:w="0" w:type="dxa"/>
          </w:tblCellMar>
        </w:tblPrEx>
        <w:trPr>
          <w:cantSplit/>
          <w:trHeight w:val="312" w:hRule="atLeast"/>
        </w:trPr>
        <w:tc>
          <w:tcPr>
            <w:tcW w:w="1183" w:type="dxa"/>
            <w:gridSpan w:val="4"/>
            <w:vMerge w:val="continue"/>
            <w:tcBorders>
              <w:top w:val="single" w:color="000000" w:sz="4" w:space="0"/>
              <w:left w:val="single" w:color="000000" w:sz="8" w:space="0"/>
              <w:bottom w:val="single" w:color="000000" w:sz="4" w:space="0"/>
              <w:right w:val="nil"/>
            </w:tcBorders>
            <w:shd w:val="clear" w:color="auto" w:fill="FFFFFF"/>
            <w:noWrap w:val="0"/>
            <w:tcMar>
              <w:top w:w="15" w:type="dxa"/>
              <w:left w:w="15" w:type="dxa"/>
              <w:right w:w="15" w:type="dxa"/>
            </w:tcMar>
            <w:vAlign w:val="center"/>
          </w:tcPr>
          <w:p w14:paraId="595FF11C">
            <w:pPr>
              <w:jc w:val="center"/>
              <w:rPr>
                <w:rFonts w:hint="eastAsia" w:ascii="宋体" w:hAnsi="宋体" w:cs="宋体"/>
                <w:color w:val="000000"/>
                <w:sz w:val="20"/>
                <w:szCs w:val="20"/>
              </w:rPr>
            </w:pPr>
          </w:p>
        </w:tc>
        <w:tc>
          <w:tcPr>
            <w:tcW w:w="3630" w:type="dxa"/>
            <w:gridSpan w:val="5"/>
            <w:vMerge w:val="continue"/>
            <w:tcBorders>
              <w:top w:val="single" w:color="000000" w:sz="4"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146CC1CC">
            <w:pPr>
              <w:jc w:val="center"/>
              <w:rPr>
                <w:rFonts w:hint="eastAsia" w:ascii="宋体" w:hAnsi="宋体" w:cs="宋体"/>
                <w:color w:val="000000"/>
                <w:sz w:val="20"/>
                <w:szCs w:val="20"/>
              </w:rPr>
            </w:pPr>
          </w:p>
        </w:tc>
        <w:tc>
          <w:tcPr>
            <w:tcW w:w="1708" w:type="dxa"/>
            <w:gridSpan w:val="4"/>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6C6D225F">
            <w:pPr>
              <w:jc w:val="center"/>
              <w:rPr>
                <w:rFonts w:hint="eastAsia" w:ascii="宋体" w:hAnsi="宋体" w:cs="宋体"/>
                <w:color w:val="000000"/>
                <w:sz w:val="20"/>
                <w:szCs w:val="20"/>
              </w:rPr>
            </w:pPr>
          </w:p>
        </w:tc>
        <w:tc>
          <w:tcPr>
            <w:tcW w:w="1487" w:type="dxa"/>
            <w:gridSpan w:val="7"/>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AA49001">
            <w:pPr>
              <w:jc w:val="center"/>
              <w:rPr>
                <w:rFonts w:hint="eastAsia" w:ascii="宋体" w:hAnsi="宋体" w:cs="宋体"/>
                <w:color w:val="000000"/>
                <w:sz w:val="20"/>
                <w:szCs w:val="20"/>
              </w:rPr>
            </w:pPr>
          </w:p>
        </w:tc>
        <w:tc>
          <w:tcPr>
            <w:tcW w:w="1575" w:type="dxa"/>
            <w:gridSpan w:val="5"/>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2589983">
            <w:pPr>
              <w:jc w:val="center"/>
              <w:rPr>
                <w:rFonts w:hint="eastAsia" w:ascii="宋体" w:hAnsi="宋体" w:cs="宋体"/>
                <w:color w:val="000000"/>
                <w:sz w:val="20"/>
                <w:szCs w:val="20"/>
              </w:rPr>
            </w:pPr>
          </w:p>
        </w:tc>
        <w:tc>
          <w:tcPr>
            <w:tcW w:w="1620" w:type="dxa"/>
            <w:gridSpan w:val="6"/>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32B8D88">
            <w:pPr>
              <w:jc w:val="center"/>
              <w:rPr>
                <w:rFonts w:hint="eastAsia" w:ascii="宋体" w:hAnsi="宋体" w:cs="宋体"/>
                <w:color w:val="000000"/>
                <w:sz w:val="20"/>
                <w:szCs w:val="20"/>
              </w:rPr>
            </w:pPr>
          </w:p>
        </w:tc>
        <w:tc>
          <w:tcPr>
            <w:tcW w:w="1275" w:type="dxa"/>
            <w:gridSpan w:val="6"/>
            <w:vMerge w:val="continue"/>
            <w:tcBorders>
              <w:top w:val="single" w:color="000000" w:sz="8" w:space="0"/>
              <w:left w:val="single" w:color="000000" w:sz="4" w:space="0"/>
              <w:bottom w:val="single" w:color="000000" w:sz="4" w:space="0"/>
              <w:right w:val="single" w:color="000000" w:sz="4" w:space="0"/>
            </w:tcBorders>
            <w:shd w:val="clear" w:color="auto" w:fill="FFFFFF"/>
            <w:noWrap w:val="0"/>
            <w:tcMar>
              <w:top w:w="15" w:type="dxa"/>
              <w:left w:w="15" w:type="dxa"/>
              <w:right w:w="15" w:type="dxa"/>
            </w:tcMar>
            <w:vAlign w:val="center"/>
          </w:tcPr>
          <w:p w14:paraId="4D8E8623">
            <w:pPr>
              <w:jc w:val="center"/>
              <w:rPr>
                <w:rFonts w:hint="eastAsia" w:ascii="宋体" w:hAnsi="宋体" w:cs="宋体"/>
                <w:color w:val="000000"/>
                <w:sz w:val="20"/>
                <w:szCs w:val="20"/>
              </w:rPr>
            </w:pPr>
          </w:p>
        </w:tc>
        <w:tc>
          <w:tcPr>
            <w:tcW w:w="1510" w:type="dxa"/>
            <w:gridSpan w:val="3"/>
            <w:vMerge w:val="continue"/>
            <w:tcBorders>
              <w:top w:val="single" w:color="000000" w:sz="8" w:space="0"/>
              <w:left w:val="single" w:color="000000" w:sz="4" w:space="0"/>
              <w:bottom w:val="single" w:color="000000" w:sz="4" w:space="0"/>
              <w:right w:val="single" w:color="000000" w:sz="8" w:space="0"/>
            </w:tcBorders>
            <w:shd w:val="clear" w:color="auto" w:fill="FFFFFF"/>
            <w:noWrap w:val="0"/>
            <w:tcMar>
              <w:top w:w="15" w:type="dxa"/>
              <w:left w:w="15" w:type="dxa"/>
              <w:right w:w="15" w:type="dxa"/>
            </w:tcMar>
            <w:vAlign w:val="center"/>
          </w:tcPr>
          <w:p w14:paraId="308C7F32">
            <w:pPr>
              <w:jc w:val="center"/>
              <w:rPr>
                <w:rFonts w:hint="eastAsia" w:ascii="宋体" w:hAnsi="宋体" w:cs="宋体"/>
                <w:color w:val="000000"/>
                <w:sz w:val="20"/>
                <w:szCs w:val="20"/>
              </w:rPr>
            </w:pPr>
          </w:p>
        </w:tc>
      </w:tr>
      <w:tr w14:paraId="06EEA1DF">
        <w:tblPrEx>
          <w:tblCellMar>
            <w:top w:w="0" w:type="dxa"/>
            <w:left w:w="0" w:type="dxa"/>
            <w:bottom w:w="0" w:type="dxa"/>
            <w:right w:w="0" w:type="dxa"/>
          </w:tblCellMar>
        </w:tblPrEx>
        <w:trPr>
          <w:cantSplit/>
          <w:trHeight w:val="335" w:hRule="atLeast"/>
        </w:trPr>
        <w:tc>
          <w:tcPr>
            <w:tcW w:w="4813" w:type="dxa"/>
            <w:gridSpan w:val="9"/>
            <w:tcBorders>
              <w:top w:val="single" w:color="000000" w:sz="4"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686C6B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栏次</w:t>
            </w:r>
          </w:p>
        </w:tc>
        <w:tc>
          <w:tcPr>
            <w:tcW w:w="1708" w:type="dxa"/>
            <w:gridSpan w:val="4"/>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53C5FF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487" w:type="dxa"/>
            <w:gridSpan w:val="7"/>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A8DA19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CEAD42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620" w:type="dxa"/>
            <w:gridSpan w:val="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4D31BD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275" w:type="dxa"/>
            <w:gridSpan w:val="6"/>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16E659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510" w:type="dxa"/>
            <w:gridSpan w:val="3"/>
            <w:tcBorders>
              <w:top w:val="single" w:color="000000" w:sz="4" w:space="0"/>
              <w:left w:val="single" w:color="000000" w:sz="4" w:space="0"/>
              <w:bottom w:val="single" w:color="000000" w:sz="4" w:space="0"/>
              <w:right w:val="single" w:color="000000" w:sz="8" w:space="0"/>
            </w:tcBorders>
            <w:shd w:val="clear" w:color="auto" w:fill="FFFFFF"/>
            <w:noWrap/>
            <w:tcMar>
              <w:top w:w="15" w:type="dxa"/>
              <w:left w:w="15" w:type="dxa"/>
              <w:right w:w="15" w:type="dxa"/>
            </w:tcMar>
            <w:vAlign w:val="center"/>
          </w:tcPr>
          <w:p w14:paraId="0BF5BB4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14:paraId="5A64A602">
        <w:tblPrEx>
          <w:tblCellMar>
            <w:top w:w="0" w:type="dxa"/>
            <w:left w:w="0" w:type="dxa"/>
            <w:bottom w:w="0" w:type="dxa"/>
            <w:right w:w="0" w:type="dxa"/>
          </w:tblCellMar>
        </w:tblPrEx>
        <w:trPr>
          <w:cantSplit/>
          <w:trHeight w:val="390" w:hRule="atLeast"/>
        </w:trPr>
        <w:tc>
          <w:tcPr>
            <w:tcW w:w="4813" w:type="dxa"/>
            <w:gridSpan w:val="9"/>
            <w:tcBorders>
              <w:top w:val="nil"/>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FC135F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合计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578FBC">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4915.12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722B9A">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2579.55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219DA3">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2335.57</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DE653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A06C0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6A55F5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6AFE0AE">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C79DF0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31F6BE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一般公共服务支出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1D3938">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2202.22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F523A6">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1282.70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590463">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919.52</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A6EED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DDB10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0297F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CDA5100">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11ABFD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A3FE9D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人大事务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6CD17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9.86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0ACC8D">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4.86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613D5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w:t>
            </w:r>
            <w:r>
              <w:rPr>
                <w:rFonts w:hint="eastAsia" w:ascii="宋体" w:hAnsi="宋体" w:eastAsia="宋体" w:cs="宋体"/>
                <w:b/>
                <w:bCs/>
                <w:i w:val="0"/>
                <w:iCs w:val="0"/>
                <w:color w:val="000000"/>
                <w:kern w:val="0"/>
                <w:sz w:val="20"/>
                <w:szCs w:val="20"/>
                <w:u w:val="none"/>
                <w:lang w:val="en-US" w:eastAsia="zh-CN" w:bidi="ar"/>
              </w:rPr>
              <w:t>.00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CD2FF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51913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464F0F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E37DF4C">
        <w:tblPrEx>
          <w:tblCellMar>
            <w:top w:w="0" w:type="dxa"/>
            <w:left w:w="0" w:type="dxa"/>
            <w:bottom w:w="0" w:type="dxa"/>
            <w:right w:w="0" w:type="dxa"/>
          </w:tblCellMar>
        </w:tblPrEx>
        <w:trPr>
          <w:cantSplit/>
          <w:trHeight w:val="305"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D3BC2E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2010101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F82033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CE539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4.86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F56807">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4.86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60EBD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7CD1A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8A324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DBBD62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F0CCCF6">
        <w:tblPrEx>
          <w:tblCellMar>
            <w:top w:w="0" w:type="dxa"/>
            <w:left w:w="0" w:type="dxa"/>
            <w:bottom w:w="0" w:type="dxa"/>
            <w:right w:w="0" w:type="dxa"/>
          </w:tblCellMar>
        </w:tblPrEx>
        <w:trPr>
          <w:cantSplit/>
          <w:trHeight w:val="395"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406A43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2010103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912F35E">
            <w:pPr>
              <w:keepNext w:val="0"/>
              <w:keepLines w:val="0"/>
              <w:widowControl/>
              <w:suppressLineNumbers w:val="0"/>
              <w:ind w:firstLine="200" w:firstLineChars="100"/>
              <w:jc w:val="both"/>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机关服务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EE8FB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5.00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A406A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04771A">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5.00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A782A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07C8AC">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78802CD">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5C1D2892">
        <w:tblPrEx>
          <w:tblCellMar>
            <w:top w:w="0" w:type="dxa"/>
            <w:left w:w="0" w:type="dxa"/>
            <w:bottom w:w="0" w:type="dxa"/>
            <w:right w:w="0" w:type="dxa"/>
          </w:tblCellMar>
        </w:tblPrEx>
        <w:trPr>
          <w:cantSplit/>
          <w:trHeight w:val="38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CCADF1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EBB956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政协事务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D44D1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18.28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0FAAF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C8036F">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18.28</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A84717">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FB5EC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10E90B7">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00B35BC">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8B0C1B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2010203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B5AC68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机关服务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80AEF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18.28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7E724B">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13B778">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18.28</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DC723F">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CACC67">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405A73F">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27CB07BA">
        <w:tblPrEx>
          <w:tblCellMar>
            <w:top w:w="0" w:type="dxa"/>
            <w:left w:w="0" w:type="dxa"/>
            <w:bottom w:w="0" w:type="dxa"/>
            <w:right w:w="0" w:type="dxa"/>
          </w:tblCellMar>
        </w:tblPrEx>
        <w:trPr>
          <w:cantSplit/>
          <w:trHeight w:val="38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95AE5AF">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20103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C615909">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政府办公厅（室）及相关机构事务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085D9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1440.16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512C98">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898.13</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7E3537">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542.04</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A81A01">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F92330">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5C00379">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7B8FFF1">
        <w:tblPrEx>
          <w:tblCellMar>
            <w:top w:w="0" w:type="dxa"/>
            <w:left w:w="0" w:type="dxa"/>
            <w:bottom w:w="0" w:type="dxa"/>
            <w:right w:w="0" w:type="dxa"/>
          </w:tblCellMar>
        </w:tblPrEx>
        <w:trPr>
          <w:cantSplit/>
          <w:trHeight w:val="509"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DB7A88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2010301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C98E16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E383B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751.66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81BFB4">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728.00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C8363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23.67</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FF23C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D7050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FC9A7C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C54CE62">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552F0C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2010302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32B208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41533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97.76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280B5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2.90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408E9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94.86</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E511A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296C6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834B71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642CA1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35EE04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2010303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86BF64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机关服务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B40D5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550.17</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C43ED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135.99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5053CE">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414.17</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74072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D263A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CB02FA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BF38896">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E13C9C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2010308</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51FF51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信访事务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68D6E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4F029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1D9007">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15A7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11AC6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23895B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1265D75">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8A63CF8">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2010350</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3DCFB46">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事业运行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D1D31C">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37.62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8C4966">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31.23</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BCB9AB">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6.39</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13892C">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D9E019">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043441B">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7CD26670">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320098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2010399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00E9FE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其他政府办公厅（室）及相关机构事务支出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23DC0">
            <w:pPr>
              <w:keepNext w:val="0"/>
              <w:keepLines w:val="0"/>
              <w:widowControl/>
              <w:suppressLineNumbers w:val="0"/>
              <w:tabs>
                <w:tab w:val="left" w:pos="550"/>
              </w:tabs>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ab/>
            </w:r>
            <w:r>
              <w:rPr>
                <w:rFonts w:hint="eastAsia" w:ascii="宋体" w:hAnsi="宋体" w:cs="宋体"/>
                <w:i w:val="0"/>
                <w:iCs w:val="0"/>
                <w:color w:val="000000"/>
                <w:kern w:val="0"/>
                <w:sz w:val="20"/>
                <w:szCs w:val="20"/>
                <w:u w:val="none"/>
                <w:lang w:val="en-US" w:eastAsia="zh-CN" w:bidi="ar"/>
              </w:rPr>
              <w:t>0.65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9BF35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3C92A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0.65</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90BA1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52C00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562FAA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949756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B2FAF99">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20104</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8152AD6">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发展与改革事务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D4F33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200.73</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6D158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10.73</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754419">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190.00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9BEB50">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7D5FB">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59C111E">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3524B55">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4569B90">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2010401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3AFF9E9">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5ED3FF">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10.73</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3B266E">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10.73</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F7707C">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966F49">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E01C4D">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36CFB5B">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7525DC9A">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F26D30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2010402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C40DF1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E77FE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190.0</w:t>
            </w:r>
            <w:r>
              <w:rPr>
                <w:rFonts w:hint="eastAsia" w:ascii="宋体" w:hAnsi="宋体" w:eastAsia="宋体" w:cs="宋体"/>
                <w:i w:val="0"/>
                <w:iCs w:val="0"/>
                <w:color w:val="000000"/>
                <w:kern w:val="0"/>
                <w:sz w:val="20"/>
                <w:szCs w:val="20"/>
                <w:u w:val="none"/>
                <w:lang w:val="en-US" w:eastAsia="zh-CN" w:bidi="ar"/>
              </w:rPr>
              <w:t>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E17E3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6CF785">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190.00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D3167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C33C5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7DDF04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2E414C9">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D65615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674B4B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统计信息事务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A5E25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25.81</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5C114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25.22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610851">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0.59</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6A4071">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CF68E3">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13BF7F6">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D3AAFF9">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92738D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2010501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36E1FD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4112C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24.42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75375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24.42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DEED9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2E233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ABE1F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A32F0F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894359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58EAD8F">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201050</w:t>
            </w:r>
            <w:r>
              <w:rPr>
                <w:rFonts w:hint="eastAsia" w:ascii="宋体" w:hAnsi="宋体" w:cs="宋体"/>
                <w:b w:val="0"/>
                <w:bCs w:val="0"/>
                <w:i w:val="0"/>
                <w:iCs w:val="0"/>
                <w:color w:val="000000"/>
                <w:kern w:val="0"/>
                <w:sz w:val="20"/>
                <w:szCs w:val="20"/>
                <w:u w:val="none"/>
                <w:lang w:val="en-US" w:eastAsia="zh-CN" w:bidi="ar"/>
              </w:rPr>
              <w:t>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0C66B1A">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一般行政管理事务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051103">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0.59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1D55D9">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BFDA38">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0.59</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F8508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8CC39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0E13D69">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41521D3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08E6D6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2010508</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44CEF8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统计抽样调查</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C2223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0.8</w:t>
            </w:r>
            <w:r>
              <w:rPr>
                <w:rFonts w:hint="eastAsia" w:ascii="宋体" w:hAnsi="宋体" w:eastAsia="宋体" w:cs="宋体"/>
                <w:i w:val="0"/>
                <w:iCs w:val="0"/>
                <w:color w:val="000000"/>
                <w:kern w:val="0"/>
                <w:sz w:val="20"/>
                <w:szCs w:val="20"/>
                <w:u w:val="none"/>
                <w:lang w:val="en-US" w:eastAsia="zh-CN" w:bidi="ar"/>
              </w:rPr>
              <w:t>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F301DF">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0.80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C2A3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B7F63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D1B91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4EE055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13EF7D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767799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20106</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4B4CC0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财政事务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FE94D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369.88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65C08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252.38</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48E303">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117.49</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4DCB0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4C01B9">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9E05EF8">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E0009AC">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6F946E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2010601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35447D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D2901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260.89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907D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189.44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34E35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71.45</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E2B57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82283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ED87A3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2970799">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2FF64A2">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2010602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DD58102">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一般行政管理事务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7A66E3">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35.98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904FED">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6EE9D2">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35.98</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5C3E77">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195B8F">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B15217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7634C3A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E10366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2010650</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B2E827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04BEE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64.49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E65042">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62.49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CEEDA2">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1.55</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B5A30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BA25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63AD49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06F62B9">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86F069A">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2010699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92FCB77">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其他财政事务支出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C7E31D">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8.52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68355A">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4C07BF">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8.52</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87053D">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0CB58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5DD71C8">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6E37B4FB">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F66A328">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2010</w:t>
            </w:r>
            <w:r>
              <w:rPr>
                <w:rFonts w:hint="eastAsia" w:ascii="宋体" w:hAnsi="宋体" w:cs="宋体"/>
                <w:b/>
                <w:bCs/>
                <w:i w:val="0"/>
                <w:iCs w:val="0"/>
                <w:color w:val="000000"/>
                <w:kern w:val="0"/>
                <w:sz w:val="20"/>
                <w:szCs w:val="20"/>
                <w:u w:val="none"/>
                <w:lang w:val="en-US" w:eastAsia="zh-CN" w:bidi="ar"/>
              </w:rPr>
              <w:t>8</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AD5A989">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cs="宋体"/>
                <w:b/>
                <w:bCs/>
                <w:i w:val="0"/>
                <w:iCs w:val="0"/>
                <w:color w:val="000000"/>
                <w:kern w:val="0"/>
                <w:sz w:val="20"/>
                <w:szCs w:val="20"/>
                <w:u w:val="none"/>
                <w:lang w:val="en-US" w:eastAsia="zh-CN" w:bidi="ar"/>
              </w:rPr>
              <w:t>审计</w:t>
            </w:r>
            <w:r>
              <w:rPr>
                <w:rFonts w:hint="eastAsia" w:ascii="宋体" w:hAnsi="宋体" w:eastAsia="宋体" w:cs="宋体"/>
                <w:b/>
                <w:bCs/>
                <w:i w:val="0"/>
                <w:iCs w:val="0"/>
                <w:color w:val="000000"/>
                <w:kern w:val="0"/>
                <w:sz w:val="20"/>
                <w:szCs w:val="20"/>
                <w:u w:val="none"/>
                <w:lang w:val="en-US" w:eastAsia="zh-CN" w:bidi="ar"/>
              </w:rPr>
              <w:t>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A1763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9.76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E40F46">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9.76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1C2EC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2381C9">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6BFC08">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FDDDBAE">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E97A402">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37053E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2010</w:t>
            </w:r>
            <w:r>
              <w:rPr>
                <w:rFonts w:hint="eastAsia" w:ascii="宋体" w:hAnsi="宋体" w:cs="宋体"/>
                <w:i w:val="0"/>
                <w:iCs w:val="0"/>
                <w:color w:val="000000"/>
                <w:kern w:val="0"/>
                <w:sz w:val="20"/>
                <w:szCs w:val="20"/>
                <w:u w:val="none"/>
                <w:lang w:val="en-US" w:eastAsia="zh-CN" w:bidi="ar"/>
              </w:rPr>
              <w:t>8</w:t>
            </w:r>
            <w:r>
              <w:rPr>
                <w:rFonts w:hint="eastAsia" w:ascii="宋体" w:hAnsi="宋体" w:eastAsia="宋体" w:cs="宋体"/>
                <w:i w:val="0"/>
                <w:iCs w:val="0"/>
                <w:color w:val="000000"/>
                <w:kern w:val="0"/>
                <w:sz w:val="20"/>
                <w:szCs w:val="20"/>
                <w:u w:val="none"/>
                <w:lang w:val="en-US" w:eastAsia="zh-CN" w:bidi="ar"/>
              </w:rPr>
              <w:t>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81CE64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9F4A3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9.76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A679DE">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9.76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AC0BC7">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28E0A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515E4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BBD609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291881D">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0B38B2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20111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6D68D9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纪检监察事务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B85D4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37.29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EF5545">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20.76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F409CA">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16.53</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2D8F4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1900F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3724A0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873829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EDB47D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2011101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6CE626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8393E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23.44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1F478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20.76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425C3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2.68</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CD090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E63A0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2CE901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4114091">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59F4C3D">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2011102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2F5AD58">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一般行政管理事务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AB0DA9">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13.84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C317C3">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0.0</w:t>
            </w:r>
            <w:r>
              <w:rPr>
                <w:rFonts w:hint="eastAsia" w:ascii="宋体" w:hAnsi="宋体" w:eastAsia="宋体" w:cs="宋体"/>
                <w:b w:val="0"/>
                <w:bCs w:val="0"/>
                <w:i w:val="0"/>
                <w:iCs w:val="0"/>
                <w:color w:val="000000"/>
                <w:kern w:val="0"/>
                <w:sz w:val="20"/>
                <w:szCs w:val="20"/>
                <w:u w:val="none"/>
                <w:lang w:val="en-US" w:eastAsia="zh-CN" w:bidi="ar"/>
              </w:rPr>
              <w:t>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844D44">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13.84</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8974A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4168D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D30C8B0">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13F5B23C">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F05E98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20113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D5B4D9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商贸事务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4E019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color w:val="000000"/>
                <w:sz w:val="20"/>
                <w:szCs w:val="20"/>
                <w:lang w:val="en-US" w:eastAsia="zh-CN"/>
              </w:rPr>
              <w:t>30.74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34E3C6">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30.74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1876A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0B30E2">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4F63DA">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D1A0B75">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C4033F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A0EE73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2011350</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E0E2CB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902A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30.74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7E8E8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30.74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AC7F7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82B4C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C7B01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7BB40B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9EEBA7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170DD0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20129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59E543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群众团体事务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B70BE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54.21</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F8F92D">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28.78</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3BCF65">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25.43</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EF82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107F2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4B9230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7E3875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457D49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2012901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184C85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60D40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16.17</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0F195E">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16.17</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F0750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A9D8F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87871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42B6F1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82335D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15AFAB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2012906</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295E2C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工会事务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E218A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24.25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7DFA9D">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0.29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0F85D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23.97</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08AF9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8F24D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9316C6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4E23011">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5E7FF4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2012950</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0A4FAB2">
            <w:pPr>
              <w:keepNext w:val="0"/>
              <w:keepLines w:val="0"/>
              <w:widowControl/>
              <w:suppressLineNumbers w:val="0"/>
              <w:ind w:firstLine="200" w:firstLineChars="100"/>
              <w:jc w:val="both"/>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事业运行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19A20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13.79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74285">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12.33</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E459A4">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1.46</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8264D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C989D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5335E2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B9F2C1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FA0B07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20132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F7DB2B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组织事务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B1B77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5.48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DE20CC">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1.33</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3342F5">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4.16</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B51DC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06F2D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B4DA8F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2396BFA">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71DEFBA">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2013202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70C448B">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一般行政管理事务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4F5A9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0.94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B3C8D9">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087B39">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0.94</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7C6F0F">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38433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D39DB83">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4E971F4E">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B4CA59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2013204</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361114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公务员事务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A34A3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8B10F2">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CEB20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1.38</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28504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C7C39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DE09CD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A01099B">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F977E5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2013250</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C6C915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CEDB0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1.21</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6D4746">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1.21</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E6C2C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E420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8F4A2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87FD36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04AAA17">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5520708">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2013299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6700FC6">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其他组织事务支出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62050B">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1.96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71E640">
            <w:pPr>
              <w:keepNext w:val="0"/>
              <w:keepLines w:val="0"/>
              <w:widowControl/>
              <w:suppressLineNumbers w:val="0"/>
              <w:jc w:val="right"/>
              <w:textAlignment w:val="center"/>
              <w:rPr>
                <w:rFonts w:hint="default" w:ascii="宋体" w:hAnsi="宋体" w:eastAsia="宋体" w:cs="宋体"/>
                <w:b w:val="0"/>
                <w:bCs w:val="0"/>
                <w:color w:val="000000"/>
                <w:sz w:val="20"/>
                <w:szCs w:val="20"/>
                <w:lang w:val="en-US" w:eastAsia="zh-CN"/>
              </w:rPr>
            </w:pPr>
            <w:r>
              <w:rPr>
                <w:rFonts w:hint="eastAsia" w:ascii="宋体" w:hAnsi="宋体" w:cs="宋体"/>
                <w:b w:val="0"/>
                <w:bCs w:val="0"/>
                <w:color w:val="000000"/>
                <w:sz w:val="20"/>
                <w:szCs w:val="20"/>
                <w:lang w:val="en-US" w:eastAsia="zh-CN"/>
              </w:rPr>
              <w:t>0.12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DDC990">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1.84</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4191E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E8BA70">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69ED6CD">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7FD05892">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E2E461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68C85B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教育支出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11DFE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44.28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D3B369">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44.28</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711FCE">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58E6C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158D7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622363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0C2ECDA">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8DB046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20502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B00AB4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普通教育</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82B0F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41.08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9E641F">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41.08</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1D925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4CB0B7">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DD4F82">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FA0889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F0ADD56">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789F45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2050201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B3C7CE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学前教育</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EC088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6.09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75692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6.09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9AE5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53007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D1BDB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CB9F88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2C3C05D">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022E759">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2050202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97D3E50">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小学教育</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381087">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34.99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B6A8D0">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34.99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BD6437">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0</w:t>
            </w:r>
            <w:r>
              <w:rPr>
                <w:rFonts w:hint="eastAsia" w:ascii="宋体" w:hAnsi="宋体" w:eastAsia="宋体" w:cs="宋体"/>
                <w:b w:val="0"/>
                <w:bCs w:val="0"/>
                <w:i w:val="0"/>
                <w:iCs w:val="0"/>
                <w:color w:val="000000"/>
                <w:kern w:val="0"/>
                <w:sz w:val="20"/>
                <w:szCs w:val="20"/>
                <w:u w:val="none"/>
                <w:lang w:val="en-US" w:eastAsia="zh-CN" w:bidi="ar"/>
              </w:rPr>
              <w:t>.00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3E92E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63B1C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5ABEB5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4E2D84B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FCD6E9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20503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D55964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职业教育</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E68DF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3.20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5D09D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3.2</w:t>
            </w:r>
            <w:r>
              <w:rPr>
                <w:rFonts w:hint="eastAsia" w:ascii="宋体" w:hAnsi="宋体" w:eastAsia="宋体" w:cs="宋体"/>
                <w:b/>
                <w:bCs/>
                <w:i w:val="0"/>
                <w:iCs w:val="0"/>
                <w:color w:val="000000"/>
                <w:kern w:val="0"/>
                <w:sz w:val="20"/>
                <w:szCs w:val="20"/>
                <w:u w:val="none"/>
                <w:lang w:val="en-US" w:eastAsia="zh-CN" w:bidi="ar"/>
              </w:rPr>
              <w:t>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E54C7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533442">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4AF471">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E5AF100">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628F93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6A6E23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2050302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899746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中等职业教育</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27A10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3.20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A4200">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3.20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4382D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3F053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E951A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AA4496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82D74C6">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2A4F70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206</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04A88A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科学技术支出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2A970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42.48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8B28DA">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0.53</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B6864B">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41.95</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390731">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6CB92F">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EFA305F">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FD6E2C5">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317392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20601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E422B2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科学技术管理事务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9D8F8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25.47</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1B1D1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2D297C">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25.47</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F8EEBF">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E9DC64">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B7BF166">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6F71A3B">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35DED68">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20601</w:t>
            </w:r>
            <w:r>
              <w:rPr>
                <w:rFonts w:hint="eastAsia" w:ascii="宋体" w:hAnsi="宋体" w:cs="宋体"/>
                <w:b w:val="0"/>
                <w:bCs w:val="0"/>
                <w:i w:val="0"/>
                <w:iCs w:val="0"/>
                <w:color w:val="000000"/>
                <w:kern w:val="0"/>
                <w:sz w:val="20"/>
                <w:szCs w:val="20"/>
                <w:u w:val="none"/>
                <w:lang w:val="en-US" w:eastAsia="zh-CN" w:bidi="ar"/>
              </w:rPr>
              <w:t>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0542A0C">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w:t>
            </w:r>
            <w:r>
              <w:rPr>
                <w:rFonts w:hint="eastAsia" w:ascii="宋体" w:hAnsi="宋体" w:cs="宋体"/>
                <w:b w:val="0"/>
                <w:bCs w:val="0"/>
                <w:i w:val="0"/>
                <w:iCs w:val="0"/>
                <w:color w:val="000000"/>
                <w:kern w:val="0"/>
                <w:sz w:val="20"/>
                <w:szCs w:val="20"/>
                <w:u w:val="none"/>
                <w:lang w:val="en-US" w:eastAsia="zh-CN" w:bidi="ar"/>
              </w:rPr>
              <w:t>其他科学技术管理事务支出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49E4D3">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25.47</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1B9BD5">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269E63">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25.47</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1CF39D">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25A6F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C02D9FE">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07A69DD6">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C1508D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20699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996942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其他科学技术支出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9F5BE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17.01</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481C5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0.53</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64F7FE">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16.48</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A59DF6">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356182">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65E2CE8">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67FD7AA">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FBDC91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2069999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11E08E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其他科学技术支出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19D6C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17.01</w:t>
            </w:r>
          </w:p>
        </w:tc>
        <w:tc>
          <w:tcPr>
            <w:tcW w:w="1487" w:type="dxa"/>
            <w:gridSpan w:val="7"/>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137E434">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0.53</w:t>
            </w:r>
          </w:p>
        </w:tc>
        <w:tc>
          <w:tcPr>
            <w:tcW w:w="1575" w:type="dxa"/>
            <w:gridSpan w:val="5"/>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4F4A5E4">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16.48</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B0387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B4AB49">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E783223">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527BF2D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5BAE7E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207</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CD4A28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文化旅游体育与传媒支出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FE7F2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659.93</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8F0809">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56.57</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68DF6D">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603.36</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F2987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F5993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2ACF59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4216235">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0B2E2D8">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20701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F83CA58">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文化和旅游</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50005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601.09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1BF36C">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7.84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0757BB">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593.25</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6042D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0F8B77">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35EE99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7258AD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F16B19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2070101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5E1B38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798EC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9.15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14DC0E">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7.84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C00FD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1.31</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C8D9F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28BD1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9D1EFF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886F81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984B064">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2070102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ABA11DB">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一般行政管理事务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76A1D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3.84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6B1356">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5F520F">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3.84</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591F3B">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2C5EAF">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526A19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0C82375E">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FD8EF19">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2070199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FD9B88E">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其他文化和旅游支出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43CB9">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588.10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BA514D">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223AC2">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588.10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B4E38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26FC3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8C6496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056A9F1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EFCDD56">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20702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52668B1">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文物</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EA8E8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47.78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47AC4F">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37.78</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053F88">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50730">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7F7FF3">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554AE3B">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E3BB1A0">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97807D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2070201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B4CBD1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388C3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47.78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A72A59">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37.78</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E9A25F">
            <w:pPr>
              <w:keepNext w:val="0"/>
              <w:keepLines w:val="0"/>
              <w:widowControl/>
              <w:suppressLineNumbers w:val="0"/>
              <w:jc w:val="right"/>
              <w:textAlignment w:val="center"/>
              <w:rPr>
                <w:rFonts w:hint="eastAsia" w:ascii="宋体" w:hAnsi="宋体" w:eastAsia="宋体" w:cs="宋体"/>
                <w:b w:val="0"/>
                <w:bCs w:val="0"/>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10.00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FBEB4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CB780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0552BA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59E7810">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9ABB342">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20708</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15B4776">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广播电视</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20CA5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11.06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3258A7">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10.95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8D9318">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0.11</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0EAD5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2AC8C4">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80932CC">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C54B49C">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DB84F38">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2070801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82934E0">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F596DC">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10.95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A02DC0">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10.95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45F69C">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C41D21">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FE7E81">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58B2D6D">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7CE9303C">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00AFB5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2070802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E67CA5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E6D57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0.11</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3DA1A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73BCD3">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0.11</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1B834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1EBA7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A0F763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1C2157C">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719820C">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CFC225A">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社会保障和就业支出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46C50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350.19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65428C">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344.19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C05BAB">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6.00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9FC8D6">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078887">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A79CF90">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49F3A31">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0D4A0C6">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1A226B0">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人力资源和社会保障管理事务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82758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32.93</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A08712">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31.61</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616D63">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1.32</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752E1A">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B5AF67">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94F2301">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D1E9285">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AF1EEAF">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2080101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B622459">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4D7909">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27.53</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8F3D37">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26.48</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A8C546">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1.06</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550B2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56061A">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7A6545A">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0F6AF946">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95BC45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2080102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4AFCC5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一般行政管理事务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2C901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30084E">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CEBF6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CAB33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50290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EEA41C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0BCC519">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8B58D5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2080150</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0B14E0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9351D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4.20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752D89">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3.94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5CB883">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0.27</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AC504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15CCB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971019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01B9A87">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964E14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E4D28D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民政管理事务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FB02B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84.44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FB9139">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84.44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39A70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D59D3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4B14A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4425DB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741FF9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1FB65E8">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2080201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DFDB79A">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AB4DF8">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84.44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B6D511">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84.44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EF23E9">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8F601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35AF9D">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D957F89">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21DE2BE5">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B3E7787">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0D54EC0">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行政事业单位养老支出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6640A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33.35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447E44">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33.35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4DBC6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B0C4BB">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9FD906">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792730E">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1B0DB9F">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973BFA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2080505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93E9C8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机关事业单位基本养老保险缴费支出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2A64D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33.31</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460FB">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33.31</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0FB49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E4CCE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45698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6FA4F4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63CEED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3A6192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2080506</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FE54ED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机关事业单位职业年金缴费支出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FA299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0A370F">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37538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823CE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2B565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47D37B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C3C9F32">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7CDE4B3">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20807</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F716090">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就业补助</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6CB2C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12.33</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4C1DEB">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7.65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6178D9">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4.68</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2A7608">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C13BD4">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C7A1609">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809465A">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D36D551">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2080702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16BC3B8">
            <w:pPr>
              <w:keepNext w:val="0"/>
              <w:keepLines w:val="0"/>
              <w:widowControl/>
              <w:suppressLineNumbers w:val="0"/>
              <w:ind w:firstLine="200" w:firstLineChars="100"/>
              <w:jc w:val="both"/>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职业培训补贴</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7BD93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4.68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BD95A5">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91E3C">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4.68</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63F9BD">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B5005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B68FB3B">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27B1404B">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4E59F3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2080705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91B3CD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公益性岗位补贴</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48CF0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7.65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06AA49">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7.65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6FAA1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44C55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F5618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EB6821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62A6BA9">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54CED7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20808</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AD428A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抚恤</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8F90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54.41</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841656">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54.41</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D83B0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DA094A">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683975">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4DA267C">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01DA0CD">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B6660E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208080</w:t>
            </w:r>
            <w:r>
              <w:rPr>
                <w:rFonts w:hint="eastAsia" w:ascii="宋体" w:hAnsi="宋体" w:cs="宋体"/>
                <w:i w:val="0"/>
                <w:iCs w:val="0"/>
                <w:color w:val="000000"/>
                <w:kern w:val="0"/>
                <w:sz w:val="20"/>
                <w:szCs w:val="20"/>
                <w:u w:val="none"/>
                <w:lang w:val="en-US" w:eastAsia="zh-CN" w:bidi="ar"/>
              </w:rPr>
              <w:t>6</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1BCC93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w:t>
            </w:r>
            <w:r>
              <w:rPr>
                <w:rFonts w:hint="eastAsia" w:ascii="宋体" w:hAnsi="宋体" w:cs="宋体"/>
                <w:i w:val="0"/>
                <w:iCs w:val="0"/>
                <w:color w:val="000000"/>
                <w:kern w:val="0"/>
                <w:sz w:val="20"/>
                <w:szCs w:val="20"/>
                <w:u w:val="none"/>
                <w:lang w:val="en-US" w:eastAsia="zh-CN" w:bidi="ar"/>
              </w:rPr>
              <w:t>农村籍退役士兵老年生活补助</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48A19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7.21</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591144">
            <w:pPr>
              <w:keepNext w:val="0"/>
              <w:keepLines w:val="0"/>
              <w:widowControl/>
              <w:suppressLineNumbers w:val="0"/>
              <w:jc w:val="right"/>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7.21</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0B09A3">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33420C">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0EBB48">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5AFC30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3F1266F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2E066A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2080899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709A85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其他优抚支出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C2B1C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47.20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005560">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47.20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071A2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94F05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6BB12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AA312C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ABFCB47">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E99572F">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20810</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CA2E095">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社会福利</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A68AA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auto"/>
                <w:kern w:val="0"/>
                <w:sz w:val="20"/>
                <w:szCs w:val="20"/>
                <w:u w:val="none"/>
                <w:lang w:val="en-US" w:eastAsia="zh-CN" w:bidi="ar"/>
              </w:rPr>
              <w:t>4.19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CF3AD5">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4.19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05EF4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76BE6F">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455BAC">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78DA2E5">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3AD558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72C758A">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2081002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31A805D">
            <w:pPr>
              <w:keepNext w:val="0"/>
              <w:keepLines w:val="0"/>
              <w:widowControl/>
              <w:suppressLineNumbers w:val="0"/>
              <w:jc w:val="lef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 xml:space="preserve">  老年福利</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918E51">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4.19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79F2B2">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4.19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3971C7">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1F1241">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2B716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29B397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64C546E1">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AE9A990">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20819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9534B2C">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最低生活保障</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AAEBA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color w:val="000000"/>
                <w:sz w:val="20"/>
                <w:szCs w:val="20"/>
                <w:lang w:val="en-US" w:eastAsia="zh-CN"/>
              </w:rPr>
              <w:t>103.16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13DD5F">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103.16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1A691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2DA535">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668D8F">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7C40E68">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278E19E">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02DCC9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2081901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4F1EF1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城市最低生活保障金支出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2C3A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399B8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720FA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29B4A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99540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1E277D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371E532">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168876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2081902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E444EF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农村最低生活保障金支出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63582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100.84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464EF7">
            <w:pPr>
              <w:keepNext w:val="0"/>
              <w:keepLines w:val="0"/>
              <w:widowControl/>
              <w:suppressLineNumbers w:val="0"/>
              <w:jc w:val="right"/>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100.84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16384A">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C9E9D9">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641DAF">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E643A71">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6DF14C96">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7A8EC56">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20821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466449F">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特困人员救助供养</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5E23D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10.57</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E294B2">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10.57</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7DDAF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4C6E97">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4C1CB2">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7464AFC">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C712F9C">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82F58A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2082102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1BC1EE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农村特困人员救助供养支出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69BC1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10.57</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26B7B7">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r>
              <w:rPr>
                <w:rFonts w:hint="eastAsia" w:ascii="宋体" w:hAnsi="宋体" w:cs="宋体"/>
                <w:i w:val="0"/>
                <w:iCs w:val="0"/>
                <w:color w:val="000000"/>
                <w:kern w:val="0"/>
                <w:sz w:val="20"/>
                <w:szCs w:val="20"/>
                <w:u w:val="none"/>
                <w:lang w:val="en-US" w:eastAsia="zh-CN" w:bidi="ar"/>
              </w:rPr>
              <w:t>0.57</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47D29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DDFBA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2AD3C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3055C9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04E3F22">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BD997F5">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w:t>
            </w:r>
            <w:r>
              <w:rPr>
                <w:rFonts w:hint="eastAsia" w:ascii="宋体" w:hAnsi="宋体" w:cs="宋体"/>
                <w:b/>
                <w:bCs/>
                <w:i w:val="0"/>
                <w:iCs w:val="0"/>
                <w:color w:val="000000"/>
                <w:kern w:val="0"/>
                <w:sz w:val="20"/>
                <w:szCs w:val="20"/>
                <w:u w:val="none"/>
                <w:lang w:val="en-US" w:eastAsia="zh-CN" w:bidi="ar"/>
              </w:rPr>
              <w:t>22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7629667">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cs="宋体"/>
                <w:b/>
                <w:bCs/>
                <w:i w:val="0"/>
                <w:iCs w:val="0"/>
                <w:color w:val="000000"/>
                <w:kern w:val="0"/>
                <w:sz w:val="20"/>
                <w:szCs w:val="20"/>
                <w:u w:val="none"/>
                <w:lang w:val="en-US" w:eastAsia="zh-CN" w:bidi="ar"/>
              </w:rPr>
              <w:t>大中型水库移民后期扶持基金支出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8D0E8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14.82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C05956">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14.82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FF841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060033">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E93E7B">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EA495C4">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D822EC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995DB3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w:t>
            </w:r>
            <w:r>
              <w:rPr>
                <w:rFonts w:hint="eastAsia" w:ascii="宋体" w:hAnsi="宋体" w:cs="宋体"/>
                <w:i w:val="0"/>
                <w:iCs w:val="0"/>
                <w:color w:val="000000"/>
                <w:kern w:val="0"/>
                <w:sz w:val="20"/>
                <w:szCs w:val="20"/>
                <w:u w:val="none"/>
                <w:lang w:val="en-US" w:eastAsia="zh-CN" w:bidi="ar"/>
              </w:rPr>
              <w:t>2201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77C9D3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移民补助</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5949F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14.82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ABF14D">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14.82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5FF1C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CD90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AB605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9B330C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1ED37BA">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6C4534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2D07BB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卫生健康支出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7B638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164.16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D4D5E8">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159.37</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42290E">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4.79</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DB43E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CF915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BF479B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BC0D900">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AA09516">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21003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2F387FE">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基层医疗卫生机构</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EBCC8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7.56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46B28F">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7.56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3DA00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254D49">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D43CE5">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318C9B4">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403054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10491A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2100399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C862A4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其他基层医疗卫生机构支出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66F93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color w:val="000000"/>
                <w:sz w:val="20"/>
                <w:szCs w:val="20"/>
                <w:lang w:val="en-US" w:eastAsia="zh-CN"/>
              </w:rPr>
              <w:t>7.56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A9627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7.56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77412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718DD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B3460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5A24FF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78DD03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9A6307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21004</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AA41CF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公共卫生</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6137A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78.28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B39C94">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78.28</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15CBF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2F5D3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141D3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E828AD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5B0DB9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31ABEB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2100408</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0298A7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基本公共卫生服务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1E983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48.28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680E62">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48.28</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E0460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0A054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56528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A2B6FB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3D7AD6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72D75C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2100409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C6D9F9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重大公共卫生服务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61718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30.00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DF0B6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77494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91D1E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74E65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AF5972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5DABC7D">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C760DD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21007</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5911A4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计划生育事务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3899C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58.48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C64183">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53.69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632C23">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4.79</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7336EF">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91B64A">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001A807">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09385DB">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2937CB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2100717</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E4C22D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计划生育服务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D74C0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30.35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DDA4A2">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30.35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D3803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141D4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C716A7">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BBBE2C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4ED502E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457A27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2100799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FA3361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其他</w:t>
            </w:r>
            <w:r>
              <w:rPr>
                <w:rFonts w:hint="eastAsia" w:ascii="宋体" w:hAnsi="宋体" w:eastAsia="宋体" w:cs="宋体"/>
                <w:i w:val="0"/>
                <w:iCs w:val="0"/>
                <w:color w:val="000000"/>
                <w:kern w:val="0"/>
                <w:sz w:val="20"/>
                <w:szCs w:val="20"/>
                <w:u w:val="none"/>
                <w:lang w:val="en-US" w:eastAsia="zh-CN" w:bidi="ar"/>
              </w:rPr>
              <w:t>计划生育</w:t>
            </w:r>
            <w:r>
              <w:rPr>
                <w:rFonts w:hint="eastAsia" w:ascii="宋体" w:hAnsi="宋体" w:cs="宋体"/>
                <w:i w:val="0"/>
                <w:iCs w:val="0"/>
                <w:color w:val="000000"/>
                <w:kern w:val="0"/>
                <w:sz w:val="20"/>
                <w:szCs w:val="20"/>
                <w:u w:val="none"/>
                <w:lang w:val="en-US" w:eastAsia="zh-CN" w:bidi="ar"/>
              </w:rPr>
              <w:t>事务支出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ACD16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28.13</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96D86F">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23.34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1AE2C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4.79</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7FBFE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8FC16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374188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354F7EB">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A24D05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21011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9FF172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行政事业单位医疗</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FF714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12.39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A71819">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12.39</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C2537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40CFC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6A4A6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4916DF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3BBAA0C">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111CA5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2101101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1FFBB4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行政单位医疗</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D26E0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1C9CB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8C342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A0C4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7539A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E536D4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BD611BD">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4D1AAA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2101102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BA68AA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事业单位医疗</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7A787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12.37</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D80447">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12.37</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AD2D7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6AFD0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0A772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48E331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DA415CD">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0CC086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210</w:t>
            </w:r>
            <w:r>
              <w:rPr>
                <w:rFonts w:hint="eastAsia" w:ascii="宋体" w:hAnsi="宋体" w:cs="宋体"/>
                <w:b/>
                <w:bCs/>
                <w:i w:val="0"/>
                <w:iCs w:val="0"/>
                <w:color w:val="000000"/>
                <w:kern w:val="0"/>
                <w:sz w:val="20"/>
                <w:szCs w:val="20"/>
                <w:u w:val="none"/>
                <w:lang w:val="en-US" w:eastAsia="zh-CN" w:bidi="ar"/>
              </w:rPr>
              <w:t>13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B1D9C0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医疗救助</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788C1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7.44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33CBD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7.44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0041B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E8116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04AAE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F70F44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6A11F2E">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1B1311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210</w:t>
            </w:r>
            <w:r>
              <w:rPr>
                <w:rFonts w:hint="eastAsia" w:ascii="宋体" w:hAnsi="宋体" w:cs="宋体"/>
                <w:i w:val="0"/>
                <w:iCs w:val="0"/>
                <w:color w:val="000000"/>
                <w:kern w:val="0"/>
                <w:sz w:val="20"/>
                <w:szCs w:val="20"/>
                <w:u w:val="none"/>
                <w:lang w:val="en-US" w:eastAsia="zh-CN" w:bidi="ar"/>
              </w:rPr>
              <w:t>1301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429E60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城乡医疗救助</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5921A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7.44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82D36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7.44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A4702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7E02A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C48F9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D73B56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487E9EA">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D9ECEC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49AA29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城乡社区支出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5268C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234.59</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25A82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164.1</w:t>
            </w:r>
            <w:r>
              <w:rPr>
                <w:rFonts w:hint="eastAsia" w:ascii="宋体" w:hAnsi="宋体" w:eastAsia="宋体" w:cs="宋体"/>
                <w:b/>
                <w:bCs/>
                <w:i w:val="0"/>
                <w:iCs w:val="0"/>
                <w:color w:val="000000"/>
                <w:kern w:val="0"/>
                <w:sz w:val="20"/>
                <w:szCs w:val="20"/>
                <w:u w:val="none"/>
                <w:lang w:val="en-US" w:eastAsia="zh-CN" w:bidi="ar"/>
              </w:rPr>
              <w:t>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7E940A">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70.49</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E1AB7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1A73E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43876E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0DAB1F4">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1D2E87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21201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A75E11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城乡社区管理事务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24005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213.95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381C3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164.1</w:t>
            </w:r>
            <w:r>
              <w:rPr>
                <w:rFonts w:hint="eastAsia" w:ascii="宋体" w:hAnsi="宋体" w:eastAsia="宋体" w:cs="宋体"/>
                <w:b/>
                <w:bCs/>
                <w:i w:val="0"/>
                <w:iCs w:val="0"/>
                <w:color w:val="000000"/>
                <w:kern w:val="0"/>
                <w:sz w:val="20"/>
                <w:szCs w:val="20"/>
                <w:u w:val="none"/>
                <w:lang w:val="en-US" w:eastAsia="zh-CN" w:bidi="ar"/>
              </w:rPr>
              <w:t>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9F2EBB">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49.84</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C8C2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901675">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C858DF4">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D95E27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845E6C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2120101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D0A681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行政运行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792D1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203.98</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44CB2D">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162.14</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BE9CB5">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41.84</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014C9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E1EC41">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CA02A87">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011641AA">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8E7300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2120102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A44E14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一般行政管理事务支出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139AE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2.46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B2CF0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1.96</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F56017">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0.50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A7781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CBFCC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6DB695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FC1228F">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3B3966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2120199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1576AA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其他城乡社区管理事务支出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AFD59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7.50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A755E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0</w:t>
            </w:r>
            <w:r>
              <w:rPr>
                <w:rFonts w:hint="eastAsia" w:ascii="宋体" w:hAnsi="宋体" w:eastAsia="宋体" w:cs="宋体"/>
                <w:b w:val="0"/>
                <w:bCs w:val="0"/>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8BF984">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7.50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B86C5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9963D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7B44895">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267E843D">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BF3B51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21205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48EAEB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城乡社区环境卫生</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847DA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20.64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266013">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6FFFB5">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20.64</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FF0DF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B52FF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055DFE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05A603D">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C0951B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2120501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40DFE4A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城乡社区环境卫生</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5A9DA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w:t>
            </w:r>
            <w:r>
              <w:rPr>
                <w:rFonts w:hint="eastAsia" w:ascii="宋体" w:hAnsi="宋体" w:cs="宋体"/>
                <w:i w:val="0"/>
                <w:iCs w:val="0"/>
                <w:color w:val="000000"/>
                <w:kern w:val="0"/>
                <w:sz w:val="20"/>
                <w:szCs w:val="20"/>
                <w:u w:val="none"/>
                <w:lang w:val="en-US" w:eastAsia="zh-CN" w:bidi="ar"/>
              </w:rPr>
              <w:t>64</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55306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46A3C9">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20.64</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5CD8D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C1A43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61BDE8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F81F119">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4731AA8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190EED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农林水支出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81EEA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243.76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EED5F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0</w:t>
            </w:r>
            <w:r>
              <w:rPr>
                <w:rFonts w:hint="eastAsia" w:ascii="宋体" w:hAnsi="宋体" w:eastAsia="宋体" w:cs="宋体"/>
                <w:b/>
                <w:bCs/>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80EC6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243.76</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75E83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398C6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772014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909554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843EAD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2130</w:t>
            </w:r>
            <w:r>
              <w:rPr>
                <w:rFonts w:hint="eastAsia" w:ascii="宋体" w:hAnsi="宋体" w:cs="宋体"/>
                <w:b/>
                <w:bCs/>
                <w:i w:val="0"/>
                <w:iCs w:val="0"/>
                <w:color w:val="000000"/>
                <w:kern w:val="0"/>
                <w:sz w:val="20"/>
                <w:szCs w:val="20"/>
                <w:u w:val="none"/>
                <w:lang w:val="en-US" w:eastAsia="zh-CN" w:bidi="ar"/>
              </w:rPr>
              <w:t>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672A3F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农业农村</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724A4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20.00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B83B3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w:t>
            </w:r>
            <w:r>
              <w:rPr>
                <w:rFonts w:hint="eastAsia" w:ascii="宋体" w:hAnsi="宋体" w:eastAsia="宋体" w:cs="宋体"/>
                <w:b/>
                <w:bCs/>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D8881A">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17A1FA">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44E5A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ED39F8F">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72557FB">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3608CC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2130</w:t>
            </w:r>
            <w:r>
              <w:rPr>
                <w:rFonts w:hint="eastAsia" w:ascii="宋体" w:hAnsi="宋体" w:cs="宋体"/>
                <w:i w:val="0"/>
                <w:iCs w:val="0"/>
                <w:color w:val="000000"/>
                <w:kern w:val="0"/>
                <w:sz w:val="20"/>
                <w:szCs w:val="20"/>
                <w:u w:val="none"/>
                <w:lang w:val="en-US" w:eastAsia="zh-CN" w:bidi="ar"/>
              </w:rPr>
              <w:t>153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9A8824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农田建设</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99AD3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02978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A7690F">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B3FDC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73B09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C0C7A4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F167B86">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C287B5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2130</w:t>
            </w:r>
            <w:r>
              <w:rPr>
                <w:rFonts w:hint="eastAsia" w:ascii="宋体" w:hAnsi="宋体" w:cs="宋体"/>
                <w:b/>
                <w:bCs/>
                <w:i w:val="0"/>
                <w:iCs w:val="0"/>
                <w:color w:val="000000"/>
                <w:kern w:val="0"/>
                <w:sz w:val="20"/>
                <w:szCs w:val="20"/>
                <w:u w:val="none"/>
                <w:lang w:val="en-US" w:eastAsia="zh-CN" w:bidi="ar"/>
              </w:rPr>
              <w:t>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044AD3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林业和草原</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74367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67.00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6D300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0</w:t>
            </w:r>
            <w:r>
              <w:rPr>
                <w:rFonts w:hint="eastAsia" w:ascii="宋体" w:hAnsi="宋体" w:eastAsia="宋体" w:cs="宋体"/>
                <w:b/>
                <w:bCs/>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E22A68">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67.00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72202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A537C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16A06E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D37032C">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BE4AE0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2130</w:t>
            </w:r>
            <w:r>
              <w:rPr>
                <w:rFonts w:hint="eastAsia" w:ascii="宋体" w:hAnsi="宋体" w:cs="宋体"/>
                <w:i w:val="0"/>
                <w:iCs w:val="0"/>
                <w:color w:val="000000"/>
                <w:kern w:val="0"/>
                <w:sz w:val="20"/>
                <w:szCs w:val="20"/>
                <w:u w:val="none"/>
                <w:lang w:val="en-US" w:eastAsia="zh-CN" w:bidi="ar"/>
              </w:rPr>
              <w:t>205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70C46F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森林资源培育</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9954E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67.00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37194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585263">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67.00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2D8BF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8EB55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71A4CA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26F5E53">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25937C0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21303</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998799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水利</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C3E92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156.40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280C4E">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7623E6">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156.40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8F1F5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57558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D90C38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7B4BF19">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4E61E0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2130305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779F4B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水利工程建设</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D0B17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150.00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75469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C13DA9">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150.00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28A74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40649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684F4F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0442536">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592917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2130306</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D3AD2F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水利工程运行与维护</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9336E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6.40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FA508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w:t>
            </w:r>
            <w:r>
              <w:rPr>
                <w:rFonts w:hint="eastAsia" w:ascii="宋体" w:hAnsi="宋体" w:eastAsia="宋体" w:cs="宋体"/>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AC38E4">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6.40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4896E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C9478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B4A174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5B24F5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E70C69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21305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16F75FF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巩固脱贫攻坚成果衔接乡村振兴</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BF168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0.36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BA8B8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831E6F">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0.36</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34616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CC959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B00EE2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B3DA3D8">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67D1EE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2130599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B12FD5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其他巩固脱贫攻坚成果衔接乡村振兴</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9D753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0.36</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4D8A3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9F1A96">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0.36</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4C011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391FE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69651B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EFC78E0">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EC17E5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FD9700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住房保障支出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2D7FF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367.25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D186FD">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176.55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CF85DB">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190.70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FDA05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6BC4B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C8DAB3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29B20005">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33F1A0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22101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74274B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保障性安居工程支出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E6FA6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190.70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82FAD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0</w:t>
            </w:r>
            <w:r>
              <w:rPr>
                <w:rFonts w:hint="eastAsia" w:ascii="宋体" w:hAnsi="宋体" w:eastAsia="宋体" w:cs="宋体"/>
                <w:b/>
                <w:bCs/>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F9EEC2">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190.70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57530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662ED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3E94BC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31D48094">
        <w:tblPrEx>
          <w:tblCellMar>
            <w:top w:w="0" w:type="dxa"/>
            <w:left w:w="0" w:type="dxa"/>
            <w:bottom w:w="0" w:type="dxa"/>
            <w:right w:w="0" w:type="dxa"/>
          </w:tblCellMar>
        </w:tblPrEx>
        <w:trPr>
          <w:cantSplit/>
          <w:trHeight w:val="395"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B4218D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cs="宋体"/>
                <w:b w:val="0"/>
                <w:bCs w:val="0"/>
                <w:i w:val="0"/>
                <w:iCs w:val="0"/>
                <w:color w:val="000000"/>
                <w:kern w:val="0"/>
                <w:sz w:val="20"/>
                <w:szCs w:val="20"/>
                <w:u w:val="none"/>
                <w:lang w:val="en-US" w:eastAsia="zh-CN" w:bidi="ar"/>
              </w:rPr>
              <w:t>2210105</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CCAD5B8">
            <w:pPr>
              <w:keepNext w:val="0"/>
              <w:keepLines w:val="0"/>
              <w:widowControl/>
              <w:suppressLineNumbers w:val="0"/>
              <w:ind w:firstLine="200" w:firstLineChars="100"/>
              <w:jc w:val="left"/>
              <w:textAlignment w:val="center"/>
              <w:rPr>
                <w:rFonts w:hint="eastAsia" w:ascii="宋体" w:hAnsi="宋体" w:cs="宋体"/>
                <w:color w:val="000000"/>
                <w:sz w:val="20"/>
                <w:szCs w:val="20"/>
              </w:rPr>
            </w:pPr>
            <w:r>
              <w:rPr>
                <w:rFonts w:hint="eastAsia" w:ascii="宋体" w:hAnsi="宋体" w:cs="宋体"/>
                <w:b w:val="0"/>
                <w:bCs w:val="0"/>
                <w:i w:val="0"/>
                <w:iCs w:val="0"/>
                <w:color w:val="000000"/>
                <w:kern w:val="0"/>
                <w:sz w:val="20"/>
                <w:szCs w:val="20"/>
                <w:u w:val="none"/>
                <w:lang w:val="en-US" w:eastAsia="zh-CN" w:bidi="ar"/>
              </w:rPr>
              <w:t>农村危房改造</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0910B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val="0"/>
                <w:bCs w:val="0"/>
                <w:i w:val="0"/>
                <w:iCs w:val="0"/>
                <w:color w:val="000000"/>
                <w:kern w:val="0"/>
                <w:sz w:val="20"/>
                <w:szCs w:val="20"/>
                <w:u w:val="none"/>
                <w:lang w:val="en-US" w:eastAsia="zh-CN" w:bidi="ar"/>
              </w:rPr>
              <w:t>187.70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B845F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A67E18">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187.70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A715A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1053E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3044D9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AF908E2">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066453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2210106</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F99931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公共租赁住房</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E59F9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3.00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02FF40">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0</w:t>
            </w:r>
            <w:r>
              <w:rPr>
                <w:rFonts w:hint="default" w:ascii="宋体" w:hAnsi="宋体" w:eastAsia="宋体" w:cs="宋体"/>
                <w:b w:val="0"/>
                <w:bCs w:val="0"/>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B057A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3</w:t>
            </w:r>
            <w:r>
              <w:rPr>
                <w:rFonts w:hint="eastAsia" w:ascii="宋体" w:hAnsi="宋体" w:eastAsia="宋体" w:cs="宋体"/>
                <w:b w:val="0"/>
                <w:bCs w:val="0"/>
                <w:i w:val="0"/>
                <w:iCs w:val="0"/>
                <w:color w:val="000000"/>
                <w:kern w:val="0"/>
                <w:sz w:val="20"/>
                <w:szCs w:val="20"/>
                <w:u w:val="none"/>
                <w:lang w:val="en-US" w:eastAsia="zh-CN" w:bidi="ar"/>
              </w:rPr>
              <w:t>.00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E93472">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5BC738">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F0F9FD7">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2899E0C2">
        <w:tblPrEx>
          <w:tblCellMar>
            <w:top w:w="0" w:type="dxa"/>
            <w:left w:w="0" w:type="dxa"/>
            <w:bottom w:w="0" w:type="dxa"/>
            <w:right w:w="0" w:type="dxa"/>
          </w:tblCellMar>
        </w:tblPrEx>
        <w:trPr>
          <w:cantSplit/>
          <w:trHeight w:val="38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019C59B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22102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56BE01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住房改革支出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28D2B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176.55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072DFA">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176.55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DF45F1">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08D8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28D4F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A8B17C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6B8D85A3">
        <w:tblPrEx>
          <w:tblCellMar>
            <w:top w:w="0" w:type="dxa"/>
            <w:left w:w="0" w:type="dxa"/>
            <w:bottom w:w="0" w:type="dxa"/>
            <w:right w:w="0" w:type="dxa"/>
          </w:tblCellMar>
        </w:tblPrEx>
        <w:trPr>
          <w:cantSplit/>
          <w:trHeight w:val="325"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3B36D3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2210201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82CCE88">
            <w:pPr>
              <w:keepNext w:val="0"/>
              <w:keepLines w:val="0"/>
              <w:widowControl/>
              <w:suppressLineNumbers w:val="0"/>
              <w:ind w:firstLine="200" w:firstLineChars="100"/>
              <w:jc w:val="both"/>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住房公积金</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9062F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176.55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B38D86">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176.55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27530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22E97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E4858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7210F4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7D389FE">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3B4B728E">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224</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05075914">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灾害防治及应急管理支出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61B2F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6.62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75373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6.62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394449">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2C4852">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B63478">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5F24A63">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04486D8C">
        <w:tblPrEx>
          <w:tblCellMar>
            <w:top w:w="0" w:type="dxa"/>
            <w:left w:w="0" w:type="dxa"/>
            <w:bottom w:w="0" w:type="dxa"/>
            <w:right w:w="0" w:type="dxa"/>
          </w:tblCellMar>
        </w:tblPrEx>
        <w:trPr>
          <w:cantSplit/>
          <w:trHeight w:val="38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782C43C">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22401</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2248B34">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应急管理事务</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3A9C50">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cs="宋体"/>
                <w:b/>
                <w:bCs/>
                <w:i w:val="0"/>
                <w:iCs w:val="0"/>
                <w:color w:val="000000"/>
                <w:kern w:val="0"/>
                <w:sz w:val="20"/>
                <w:szCs w:val="20"/>
                <w:u w:val="none"/>
                <w:lang w:val="en-US" w:eastAsia="zh-CN" w:bidi="ar"/>
              </w:rPr>
              <w:t>6.62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C4AE0B">
            <w:pPr>
              <w:keepNext w:val="0"/>
              <w:keepLines w:val="0"/>
              <w:widowControl/>
              <w:suppressLineNumbers w:val="0"/>
              <w:jc w:val="right"/>
              <w:textAlignment w:val="center"/>
              <w:rPr>
                <w:rFonts w:hint="default" w:ascii="宋体" w:hAnsi="宋体" w:cs="宋体"/>
                <w:b/>
                <w:bCs/>
                <w:color w:val="000000"/>
                <w:sz w:val="20"/>
                <w:szCs w:val="20"/>
                <w:lang w:val="en-US"/>
              </w:rPr>
            </w:pPr>
            <w:r>
              <w:rPr>
                <w:rFonts w:hint="eastAsia" w:ascii="宋体" w:hAnsi="宋体" w:cs="宋体"/>
                <w:b/>
                <w:bCs/>
                <w:i w:val="0"/>
                <w:iCs w:val="0"/>
                <w:color w:val="000000"/>
                <w:kern w:val="0"/>
                <w:sz w:val="20"/>
                <w:szCs w:val="20"/>
                <w:u w:val="none"/>
                <w:lang w:val="en-US" w:eastAsia="zh-CN" w:bidi="ar"/>
              </w:rPr>
              <w:t>6.62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90AE20">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D75F8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126CF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9BF97D6">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C85E022">
        <w:tblPrEx>
          <w:tblCellMar>
            <w:top w:w="0" w:type="dxa"/>
            <w:left w:w="0" w:type="dxa"/>
            <w:bottom w:w="0" w:type="dxa"/>
            <w:right w:w="0" w:type="dxa"/>
          </w:tblCellMar>
        </w:tblPrEx>
        <w:trPr>
          <w:cantSplit/>
          <w:trHeight w:val="265"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5AD9C02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2240150</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C2EA3B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事业运行</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D1541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6.62</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961C8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6.62</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521B2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D1DEC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BF298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7F0839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701075D">
        <w:tblPrEx>
          <w:tblCellMar>
            <w:top w:w="0" w:type="dxa"/>
            <w:left w:w="0" w:type="dxa"/>
            <w:bottom w:w="0" w:type="dxa"/>
            <w:right w:w="0" w:type="dxa"/>
          </w:tblCellMar>
        </w:tblPrEx>
        <w:trPr>
          <w:cantSplit/>
          <w:trHeight w:val="3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90E2E8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2423627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其他支出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A37EC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b/>
                <w:bCs/>
                <w:i w:val="0"/>
                <w:iCs w:val="0"/>
                <w:color w:val="000000"/>
                <w:kern w:val="0"/>
                <w:sz w:val="20"/>
                <w:szCs w:val="20"/>
                <w:u w:val="none"/>
                <w:lang w:val="en-US" w:eastAsia="zh-CN" w:bidi="ar"/>
              </w:rPr>
              <w:t>599.65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86C606">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344.65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7ECC9A">
            <w:pPr>
              <w:keepNext w:val="0"/>
              <w:keepLines w:val="0"/>
              <w:widowControl/>
              <w:suppressLineNumbers w:val="0"/>
              <w:jc w:val="right"/>
              <w:textAlignment w:val="center"/>
              <w:rPr>
                <w:rFonts w:hint="default" w:ascii="宋体" w:hAnsi="宋体" w:cs="宋体"/>
                <w:color w:val="000000"/>
                <w:sz w:val="20"/>
                <w:szCs w:val="20"/>
                <w:lang w:val="en-US"/>
              </w:rPr>
            </w:pPr>
            <w:r>
              <w:rPr>
                <w:rFonts w:hint="eastAsia" w:ascii="宋体" w:hAnsi="宋体" w:cs="宋体"/>
                <w:b/>
                <w:bCs/>
                <w:i w:val="0"/>
                <w:iCs w:val="0"/>
                <w:color w:val="000000"/>
                <w:kern w:val="0"/>
                <w:sz w:val="20"/>
                <w:szCs w:val="20"/>
                <w:u w:val="none"/>
                <w:lang w:val="en-US" w:eastAsia="zh-CN" w:bidi="ar"/>
              </w:rPr>
              <w:t>255.00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76F6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B49C8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51F383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9F94B3B">
        <w:tblPrEx>
          <w:tblCellMar>
            <w:top w:w="0" w:type="dxa"/>
            <w:left w:w="0" w:type="dxa"/>
            <w:bottom w:w="0" w:type="dxa"/>
            <w:right w:w="0" w:type="dxa"/>
          </w:tblCellMar>
        </w:tblPrEx>
        <w:trPr>
          <w:cantSplit/>
          <w:trHeight w:val="45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7D71675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22904</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66C60BC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其他政府性基金及对应专项债务收入安排的支出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76C9B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255.00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981FBC">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0</w:t>
            </w:r>
            <w:r>
              <w:rPr>
                <w:rFonts w:hint="eastAsia" w:ascii="宋体" w:hAnsi="宋体" w:eastAsia="宋体" w:cs="宋体"/>
                <w:b/>
                <w:bCs/>
                <w:i w:val="0"/>
                <w:iCs w:val="0"/>
                <w:color w:val="000000"/>
                <w:kern w:val="0"/>
                <w:sz w:val="20"/>
                <w:szCs w:val="20"/>
                <w:u w:val="none"/>
                <w:lang w:val="en-US" w:eastAsia="zh-CN" w:bidi="ar"/>
              </w:rPr>
              <w:t>.00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B8722D">
            <w:pPr>
              <w:keepNext w:val="0"/>
              <w:keepLines w:val="0"/>
              <w:widowControl/>
              <w:suppressLineNumbers w:val="0"/>
              <w:jc w:val="right"/>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255.00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37675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0D3275">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B36717F">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7D9BBE06">
        <w:tblPrEx>
          <w:tblCellMar>
            <w:top w:w="0" w:type="dxa"/>
            <w:left w:w="0" w:type="dxa"/>
            <w:bottom w:w="0" w:type="dxa"/>
            <w:right w:w="0" w:type="dxa"/>
          </w:tblCellMar>
        </w:tblPrEx>
        <w:trPr>
          <w:cantSplit/>
          <w:trHeight w:val="1073"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ED6701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2290402</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4FBE32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其他地方自行试点项目收益专项债券收入安排的支出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110F11">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255.00</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6108F3">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D3532F">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255.00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C59153">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E887BB">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4787754">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13B6B9B3">
        <w:tblPrEx>
          <w:tblCellMar>
            <w:top w:w="0" w:type="dxa"/>
            <w:left w:w="0" w:type="dxa"/>
            <w:bottom w:w="0" w:type="dxa"/>
            <w:right w:w="0" w:type="dxa"/>
          </w:tblCellMar>
        </w:tblPrEx>
        <w:trPr>
          <w:cantSplit/>
          <w:trHeight w:val="340"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62BB1BD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22999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7E8D8E9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其他支出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8F394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344.65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FCD510">
            <w:pPr>
              <w:keepNext w:val="0"/>
              <w:keepLines w:val="0"/>
              <w:widowControl/>
              <w:suppressLineNumbers w:val="0"/>
              <w:jc w:val="right"/>
              <w:textAlignment w:val="center"/>
              <w:rPr>
                <w:rFonts w:hint="default" w:ascii="宋体" w:hAnsi="宋体" w:eastAsia="宋体" w:cs="宋体"/>
                <w:b/>
                <w:bCs/>
                <w:i w:val="0"/>
                <w:iCs w:val="0"/>
                <w:color w:val="auto"/>
                <w:kern w:val="0"/>
                <w:sz w:val="20"/>
                <w:szCs w:val="20"/>
                <w:u w:val="none"/>
                <w:lang w:val="en-US" w:eastAsia="zh-CN" w:bidi="ar"/>
              </w:rPr>
            </w:pPr>
            <w:r>
              <w:rPr>
                <w:rFonts w:hint="eastAsia" w:ascii="宋体" w:hAnsi="宋体" w:cs="宋体"/>
                <w:b/>
                <w:bCs/>
                <w:i w:val="0"/>
                <w:iCs w:val="0"/>
                <w:color w:val="auto"/>
                <w:kern w:val="0"/>
                <w:sz w:val="20"/>
                <w:szCs w:val="20"/>
                <w:u w:val="none"/>
                <w:lang w:val="en-US" w:eastAsia="zh-CN" w:bidi="ar"/>
              </w:rPr>
              <w:t>344.65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F583EC">
            <w:pPr>
              <w:keepNext w:val="0"/>
              <w:keepLines w:val="0"/>
              <w:widowControl/>
              <w:suppressLineNumbers w:val="0"/>
              <w:jc w:val="right"/>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cs="宋体"/>
                <w:b/>
                <w:bCs/>
                <w:i w:val="0"/>
                <w:iCs w:val="0"/>
                <w:color w:val="auto"/>
                <w:kern w:val="0"/>
                <w:sz w:val="20"/>
                <w:szCs w:val="20"/>
                <w:u w:val="none"/>
                <w:lang w:val="en-US" w:eastAsia="zh-CN" w:bidi="ar"/>
              </w:rPr>
              <w:t>0</w:t>
            </w:r>
            <w:r>
              <w:rPr>
                <w:rFonts w:hint="eastAsia" w:ascii="宋体" w:hAnsi="宋体" w:eastAsia="宋体" w:cs="宋体"/>
                <w:b/>
                <w:bCs/>
                <w:i w:val="0"/>
                <w:iCs w:val="0"/>
                <w:color w:val="auto"/>
                <w:kern w:val="0"/>
                <w:sz w:val="20"/>
                <w:szCs w:val="20"/>
                <w:u w:val="none"/>
                <w:lang w:val="en-US" w:eastAsia="zh-CN" w:bidi="ar"/>
              </w:rPr>
              <w:t>.00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6F8380">
            <w:pPr>
              <w:keepNext w:val="0"/>
              <w:keepLines w:val="0"/>
              <w:widowControl/>
              <w:suppressLineNumbers w:val="0"/>
              <w:jc w:val="right"/>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4A8733">
            <w:pPr>
              <w:keepNext w:val="0"/>
              <w:keepLines w:val="0"/>
              <w:widowControl/>
              <w:suppressLineNumbers w:val="0"/>
              <w:jc w:val="right"/>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101E35F">
            <w:pPr>
              <w:keepNext w:val="0"/>
              <w:keepLines w:val="0"/>
              <w:widowControl/>
              <w:suppressLineNumbers w:val="0"/>
              <w:jc w:val="right"/>
              <w:textAlignment w:val="center"/>
              <w:rPr>
                <w:rFonts w:hint="eastAsia" w:ascii="宋体" w:hAnsi="宋体" w:eastAsia="宋体" w:cs="宋体"/>
                <w:b/>
                <w:bCs/>
                <w:i w:val="0"/>
                <w:iCs w:val="0"/>
                <w:color w:val="auto"/>
                <w:kern w:val="0"/>
                <w:sz w:val="20"/>
                <w:szCs w:val="20"/>
                <w:u w:val="none"/>
                <w:lang w:val="en-US" w:eastAsia="zh-CN" w:bidi="ar"/>
              </w:rPr>
            </w:pPr>
            <w:r>
              <w:rPr>
                <w:rFonts w:hint="eastAsia" w:ascii="宋体" w:hAnsi="宋体" w:eastAsia="宋体" w:cs="宋体"/>
                <w:b/>
                <w:bCs/>
                <w:i w:val="0"/>
                <w:iCs w:val="0"/>
                <w:color w:val="auto"/>
                <w:kern w:val="0"/>
                <w:sz w:val="20"/>
                <w:szCs w:val="20"/>
                <w:u w:val="none"/>
                <w:lang w:val="en-US" w:eastAsia="zh-CN" w:bidi="ar"/>
              </w:rPr>
              <w:t>0.00</w:t>
            </w:r>
          </w:p>
        </w:tc>
      </w:tr>
      <w:tr w14:paraId="656D80BF">
        <w:tblPrEx>
          <w:tblCellMar>
            <w:top w:w="0" w:type="dxa"/>
            <w:left w:w="0" w:type="dxa"/>
            <w:bottom w:w="0" w:type="dxa"/>
            <w:right w:w="0" w:type="dxa"/>
          </w:tblCellMar>
        </w:tblPrEx>
        <w:trPr>
          <w:cantSplit/>
          <w:trHeight w:val="335" w:hRule="atLeast"/>
        </w:trPr>
        <w:tc>
          <w:tcPr>
            <w:tcW w:w="1183" w:type="dxa"/>
            <w:gridSpan w:val="4"/>
            <w:tcBorders>
              <w:top w:val="single" w:color="000000" w:sz="4" w:space="0"/>
              <w:left w:val="single" w:color="000000" w:sz="8" w:space="0"/>
              <w:bottom w:val="single" w:color="000000" w:sz="4" w:space="0"/>
              <w:right w:val="nil"/>
            </w:tcBorders>
            <w:shd w:val="clear" w:color="auto" w:fill="FFFFFF"/>
            <w:noWrap/>
            <w:tcMar>
              <w:top w:w="15" w:type="dxa"/>
              <w:left w:w="15" w:type="dxa"/>
              <w:right w:w="15" w:type="dxa"/>
            </w:tcMar>
            <w:vAlign w:val="center"/>
          </w:tcPr>
          <w:p w14:paraId="1D438B6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2299999</w:t>
            </w:r>
          </w:p>
        </w:tc>
        <w:tc>
          <w:tcPr>
            <w:tcW w:w="3630" w:type="dxa"/>
            <w:gridSpan w:val="5"/>
            <w:tcBorders>
              <w:top w:val="single" w:color="000000" w:sz="4"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35D26BD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其他支出</w:t>
            </w:r>
          </w:p>
        </w:tc>
        <w:tc>
          <w:tcPr>
            <w:tcW w:w="1708"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CDACD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cs="宋体"/>
                <w:i w:val="0"/>
                <w:iCs w:val="0"/>
                <w:color w:val="000000"/>
                <w:kern w:val="0"/>
                <w:sz w:val="20"/>
                <w:szCs w:val="20"/>
                <w:u w:val="none"/>
                <w:lang w:val="en-US" w:eastAsia="zh-CN" w:bidi="ar"/>
              </w:rPr>
              <w:t>344.65</w:t>
            </w:r>
          </w:p>
        </w:tc>
        <w:tc>
          <w:tcPr>
            <w:tcW w:w="1487"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B64AAD">
            <w:pPr>
              <w:keepNext w:val="0"/>
              <w:keepLines w:val="0"/>
              <w:widowControl/>
              <w:suppressLineNumbers w:val="0"/>
              <w:jc w:val="right"/>
              <w:textAlignment w:val="center"/>
              <w:rPr>
                <w:rFonts w:hint="default" w:ascii="宋体" w:hAnsi="宋体" w:cs="宋体"/>
                <w:b w:val="0"/>
                <w:bCs w:val="0"/>
                <w:color w:val="000000"/>
                <w:sz w:val="20"/>
                <w:szCs w:val="20"/>
                <w:lang w:val="en-US"/>
              </w:rPr>
            </w:pPr>
            <w:r>
              <w:rPr>
                <w:rFonts w:hint="eastAsia" w:ascii="宋体" w:hAnsi="宋体" w:cs="宋体"/>
                <w:b w:val="0"/>
                <w:bCs w:val="0"/>
                <w:i w:val="0"/>
                <w:iCs w:val="0"/>
                <w:color w:val="000000"/>
                <w:kern w:val="0"/>
                <w:sz w:val="20"/>
                <w:szCs w:val="20"/>
                <w:u w:val="none"/>
                <w:lang w:val="en-US" w:eastAsia="zh-CN" w:bidi="ar"/>
              </w:rPr>
              <w:t>344.65</w:t>
            </w:r>
          </w:p>
        </w:tc>
        <w:tc>
          <w:tcPr>
            <w:tcW w:w="157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BD3CB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cs="宋体"/>
                <w:b w:val="0"/>
                <w:bCs w:val="0"/>
                <w:i w:val="0"/>
                <w:iCs w:val="0"/>
                <w:color w:val="000000"/>
                <w:kern w:val="0"/>
                <w:sz w:val="20"/>
                <w:szCs w:val="20"/>
                <w:u w:val="none"/>
                <w:lang w:val="en-US" w:eastAsia="zh-CN" w:bidi="ar"/>
              </w:rPr>
              <w:t>0</w:t>
            </w:r>
            <w:r>
              <w:rPr>
                <w:rFonts w:hint="eastAsia" w:ascii="宋体" w:hAnsi="宋体" w:eastAsia="宋体" w:cs="宋体"/>
                <w:b w:val="0"/>
                <w:bCs w:val="0"/>
                <w:i w:val="0"/>
                <w:iCs w:val="0"/>
                <w:color w:val="000000"/>
                <w:kern w:val="0"/>
                <w:sz w:val="20"/>
                <w:szCs w:val="20"/>
                <w:u w:val="none"/>
                <w:lang w:val="en-US" w:eastAsia="zh-CN" w:bidi="ar"/>
              </w:rPr>
              <w:t>.00</w:t>
            </w:r>
          </w:p>
        </w:tc>
        <w:tc>
          <w:tcPr>
            <w:tcW w:w="16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9CB33F">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275"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43D5C6">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c>
          <w:tcPr>
            <w:tcW w:w="1510" w:type="dxa"/>
            <w:gridSpan w:val="3"/>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4CEF1E8">
            <w:pPr>
              <w:keepNext w:val="0"/>
              <w:keepLines w:val="0"/>
              <w:widowControl/>
              <w:suppressLineNumbers w:val="0"/>
              <w:jc w:val="right"/>
              <w:textAlignment w:val="center"/>
              <w:rPr>
                <w:rFonts w:hint="eastAsia" w:ascii="宋体" w:hAnsi="宋体" w:cs="宋体"/>
                <w:b w:val="0"/>
                <w:bCs w:val="0"/>
                <w:color w:val="000000"/>
                <w:sz w:val="20"/>
                <w:szCs w:val="20"/>
              </w:rPr>
            </w:pPr>
            <w:r>
              <w:rPr>
                <w:rFonts w:hint="eastAsia" w:ascii="宋体" w:hAnsi="宋体" w:eastAsia="宋体" w:cs="宋体"/>
                <w:b w:val="0"/>
                <w:bCs w:val="0"/>
                <w:i w:val="0"/>
                <w:iCs w:val="0"/>
                <w:color w:val="000000"/>
                <w:kern w:val="0"/>
                <w:sz w:val="20"/>
                <w:szCs w:val="20"/>
                <w:u w:val="none"/>
                <w:lang w:val="en-US" w:eastAsia="zh-CN" w:bidi="ar"/>
              </w:rPr>
              <w:t>0.00</w:t>
            </w:r>
          </w:p>
        </w:tc>
      </w:tr>
      <w:tr w14:paraId="33F5E52F">
        <w:tblPrEx>
          <w:tblCellMar>
            <w:top w:w="0" w:type="dxa"/>
            <w:left w:w="0" w:type="dxa"/>
            <w:bottom w:w="0" w:type="dxa"/>
            <w:right w:w="0" w:type="dxa"/>
          </w:tblCellMar>
        </w:tblPrEx>
        <w:trPr>
          <w:cantSplit/>
          <w:trHeight w:val="630" w:hRule="atLeast"/>
        </w:trPr>
        <w:tc>
          <w:tcPr>
            <w:tcW w:w="13988" w:type="dxa"/>
            <w:gridSpan w:val="40"/>
            <w:tcBorders>
              <w:top w:val="single" w:color="000000" w:sz="8" w:space="0"/>
              <w:left w:val="nil"/>
              <w:bottom w:val="nil"/>
              <w:right w:val="nil"/>
            </w:tcBorders>
            <w:noWrap w:val="0"/>
            <w:tcMar>
              <w:top w:w="15" w:type="dxa"/>
              <w:left w:w="15" w:type="dxa"/>
              <w:right w:w="15" w:type="dxa"/>
            </w:tcMar>
            <w:vAlign w:val="center"/>
          </w:tcPr>
          <w:p w14:paraId="2DA2B9F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注：本表反映部门本年度各项支出情况。本表金额转换为万元时，因四舍五入可能存在尾差。</w:t>
            </w:r>
          </w:p>
        </w:tc>
      </w:tr>
    </w:tbl>
    <w:p w14:paraId="2570A7EB">
      <w:pPr>
        <w:widowControl/>
        <w:jc w:val="center"/>
        <w:textAlignment w:val="center"/>
        <w:rPr>
          <w:rFonts w:hint="eastAsia" w:ascii="华文中宋" w:hAnsi="华文中宋" w:eastAsia="华文中宋" w:cs="华文中宋"/>
          <w:color w:val="000000"/>
          <w:kern w:val="0"/>
          <w:sz w:val="32"/>
          <w:szCs w:val="32"/>
          <w:lang w:bidi="ar"/>
        </w:rPr>
        <w:sectPr>
          <w:pgSz w:w="16838" w:h="11906" w:orient="landscape"/>
          <w:pgMar w:top="1800" w:right="1440" w:bottom="1800" w:left="1440" w:header="720" w:footer="720" w:gutter="0"/>
          <w:pgNumType w:fmt="numberInDash"/>
          <w:cols w:space="720" w:num="1"/>
          <w:docGrid w:type="lines" w:linePitch="312" w:charSpace="0"/>
        </w:sectPr>
      </w:pPr>
    </w:p>
    <w:tbl>
      <w:tblPr>
        <w:tblStyle w:val="5"/>
        <w:tblW w:w="0" w:type="auto"/>
        <w:tblInd w:w="0" w:type="dxa"/>
        <w:tblLayout w:type="fixed"/>
        <w:tblCellMar>
          <w:top w:w="0" w:type="dxa"/>
          <w:left w:w="0" w:type="dxa"/>
          <w:bottom w:w="0" w:type="dxa"/>
          <w:right w:w="0" w:type="dxa"/>
        </w:tblCellMar>
      </w:tblPr>
      <w:tblGrid>
        <w:gridCol w:w="2893"/>
        <w:gridCol w:w="510"/>
        <w:gridCol w:w="1545"/>
        <w:gridCol w:w="3060"/>
        <w:gridCol w:w="495"/>
        <w:gridCol w:w="1577"/>
        <w:gridCol w:w="1348"/>
        <w:gridCol w:w="544"/>
        <w:gridCol w:w="806"/>
        <w:gridCol w:w="1195"/>
      </w:tblGrid>
      <w:tr w14:paraId="69EE1ABD">
        <w:tblPrEx>
          <w:tblCellMar>
            <w:top w:w="0" w:type="dxa"/>
            <w:left w:w="0" w:type="dxa"/>
            <w:bottom w:w="0" w:type="dxa"/>
            <w:right w:w="0" w:type="dxa"/>
          </w:tblCellMar>
        </w:tblPrEx>
        <w:trPr>
          <w:trHeight w:val="534" w:hRule="atLeast"/>
        </w:trPr>
        <w:tc>
          <w:tcPr>
            <w:tcW w:w="12778" w:type="dxa"/>
            <w:gridSpan w:val="9"/>
            <w:tcBorders>
              <w:top w:val="nil"/>
              <w:left w:val="nil"/>
              <w:bottom w:val="nil"/>
              <w:right w:val="nil"/>
            </w:tcBorders>
            <w:noWrap/>
            <w:tcMar>
              <w:top w:w="15" w:type="dxa"/>
              <w:left w:w="15" w:type="dxa"/>
              <w:right w:w="15" w:type="dxa"/>
            </w:tcMar>
            <w:vAlign w:val="center"/>
          </w:tcPr>
          <w:p w14:paraId="5FFF64CD">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ar"/>
              </w:rPr>
              <w:t>财政拨款收入支出决算总表</w:t>
            </w:r>
          </w:p>
        </w:tc>
        <w:tc>
          <w:tcPr>
            <w:tcW w:w="1195" w:type="dxa"/>
            <w:tcBorders>
              <w:top w:val="nil"/>
              <w:left w:val="nil"/>
              <w:bottom w:val="nil"/>
              <w:right w:val="nil"/>
            </w:tcBorders>
            <w:noWrap w:val="0"/>
            <w:vAlign w:val="top"/>
          </w:tcPr>
          <w:p w14:paraId="0A037997">
            <w:pPr>
              <w:widowControl/>
              <w:jc w:val="center"/>
              <w:textAlignment w:val="center"/>
              <w:rPr>
                <w:rFonts w:hint="eastAsia" w:ascii="华文中宋" w:hAnsi="华文中宋" w:eastAsia="华文中宋" w:cs="华文中宋"/>
                <w:color w:val="000000"/>
                <w:kern w:val="0"/>
                <w:sz w:val="32"/>
                <w:szCs w:val="32"/>
                <w:lang w:bidi="ar"/>
              </w:rPr>
            </w:pPr>
          </w:p>
        </w:tc>
      </w:tr>
      <w:tr w14:paraId="4B2D9D5A">
        <w:tblPrEx>
          <w:tblCellMar>
            <w:top w:w="0" w:type="dxa"/>
            <w:left w:w="0" w:type="dxa"/>
            <w:bottom w:w="0" w:type="dxa"/>
            <w:right w:w="0" w:type="dxa"/>
          </w:tblCellMar>
        </w:tblPrEx>
        <w:trPr>
          <w:trHeight w:val="300" w:hRule="atLeast"/>
        </w:trPr>
        <w:tc>
          <w:tcPr>
            <w:tcW w:w="4948" w:type="dxa"/>
            <w:gridSpan w:val="3"/>
            <w:tcBorders>
              <w:top w:val="nil"/>
              <w:left w:val="nil"/>
              <w:bottom w:val="nil"/>
              <w:right w:val="nil"/>
            </w:tcBorders>
            <w:shd w:val="clear" w:color="auto" w:fill="FFFFFF"/>
            <w:noWrap/>
            <w:tcMar>
              <w:top w:w="15" w:type="dxa"/>
              <w:left w:w="15" w:type="dxa"/>
              <w:right w:w="15" w:type="dxa"/>
            </w:tcMar>
            <w:vAlign w:val="center"/>
          </w:tcPr>
          <w:p w14:paraId="2A7320F1">
            <w:pPr>
              <w:jc w:val="left"/>
              <w:rPr>
                <w:rFonts w:hint="eastAsia" w:ascii="宋体" w:hAnsi="宋体" w:cs="宋体"/>
                <w:color w:val="000000"/>
                <w:sz w:val="20"/>
                <w:szCs w:val="20"/>
              </w:rPr>
            </w:pPr>
            <w:r>
              <w:rPr>
                <w:rFonts w:hint="eastAsia" w:ascii="宋体" w:hAnsi="宋体" w:cs="宋体"/>
                <w:color w:val="000000"/>
                <w:kern w:val="0"/>
                <w:sz w:val="20"/>
                <w:szCs w:val="20"/>
                <w:lang w:bidi="ar"/>
              </w:rPr>
              <w:t>部门：</w:t>
            </w:r>
            <w:r>
              <w:rPr>
                <w:rFonts w:hint="eastAsia" w:ascii="宋体" w:hAnsi="宋体" w:cs="宋体"/>
                <w:color w:val="000000"/>
                <w:kern w:val="0"/>
                <w:sz w:val="20"/>
                <w:szCs w:val="20"/>
                <w:lang w:eastAsia="zh-CN" w:bidi="ar"/>
              </w:rPr>
              <w:t>信阳市鸡公山管理区管理委员会</w:t>
            </w:r>
          </w:p>
        </w:tc>
        <w:tc>
          <w:tcPr>
            <w:tcW w:w="3060" w:type="dxa"/>
            <w:tcBorders>
              <w:top w:val="nil"/>
              <w:left w:val="nil"/>
              <w:bottom w:val="nil"/>
              <w:right w:val="nil"/>
            </w:tcBorders>
            <w:shd w:val="clear" w:color="auto" w:fill="FFFFFF"/>
            <w:noWrap/>
            <w:tcMar>
              <w:top w:w="15" w:type="dxa"/>
              <w:left w:w="15" w:type="dxa"/>
              <w:right w:w="15" w:type="dxa"/>
            </w:tcMar>
            <w:vAlign w:val="center"/>
          </w:tcPr>
          <w:p w14:paraId="02549FCF">
            <w:pPr>
              <w:jc w:val="right"/>
              <w:rPr>
                <w:rFonts w:hint="eastAsia" w:ascii="宋体" w:hAnsi="宋体" w:cs="宋体"/>
                <w:color w:val="000000"/>
                <w:sz w:val="20"/>
                <w:szCs w:val="20"/>
              </w:rPr>
            </w:pPr>
          </w:p>
        </w:tc>
        <w:tc>
          <w:tcPr>
            <w:tcW w:w="495" w:type="dxa"/>
            <w:tcBorders>
              <w:top w:val="nil"/>
              <w:left w:val="nil"/>
              <w:bottom w:val="nil"/>
              <w:right w:val="nil"/>
            </w:tcBorders>
            <w:shd w:val="clear" w:color="auto" w:fill="FFFFFF"/>
            <w:noWrap/>
            <w:tcMar>
              <w:top w:w="15" w:type="dxa"/>
              <w:left w:w="15" w:type="dxa"/>
              <w:right w:w="15" w:type="dxa"/>
            </w:tcMar>
            <w:vAlign w:val="center"/>
          </w:tcPr>
          <w:p w14:paraId="25794519">
            <w:pPr>
              <w:jc w:val="right"/>
              <w:rPr>
                <w:rFonts w:hint="eastAsia" w:ascii="宋体" w:hAnsi="宋体" w:cs="宋体"/>
                <w:color w:val="000000"/>
                <w:sz w:val="20"/>
                <w:szCs w:val="20"/>
              </w:rPr>
            </w:pPr>
          </w:p>
        </w:tc>
        <w:tc>
          <w:tcPr>
            <w:tcW w:w="1577" w:type="dxa"/>
            <w:tcBorders>
              <w:top w:val="nil"/>
              <w:left w:val="nil"/>
              <w:bottom w:val="nil"/>
              <w:right w:val="nil"/>
            </w:tcBorders>
            <w:shd w:val="clear" w:color="auto" w:fill="FFFFFF"/>
            <w:noWrap/>
            <w:tcMar>
              <w:top w:w="15" w:type="dxa"/>
              <w:left w:w="15" w:type="dxa"/>
              <w:right w:w="15" w:type="dxa"/>
            </w:tcMar>
            <w:vAlign w:val="center"/>
          </w:tcPr>
          <w:p w14:paraId="55B70A2F">
            <w:pPr>
              <w:jc w:val="right"/>
              <w:rPr>
                <w:rFonts w:hint="eastAsia" w:ascii="宋体" w:hAnsi="宋体" w:cs="宋体"/>
                <w:color w:val="000000"/>
                <w:sz w:val="20"/>
                <w:szCs w:val="20"/>
              </w:rPr>
            </w:pPr>
          </w:p>
        </w:tc>
        <w:tc>
          <w:tcPr>
            <w:tcW w:w="1892" w:type="dxa"/>
            <w:gridSpan w:val="2"/>
            <w:tcBorders>
              <w:top w:val="nil"/>
              <w:left w:val="nil"/>
              <w:bottom w:val="nil"/>
              <w:right w:val="nil"/>
            </w:tcBorders>
            <w:shd w:val="clear" w:color="auto" w:fill="FFFFFF"/>
            <w:noWrap/>
            <w:tcMar>
              <w:top w:w="15" w:type="dxa"/>
              <w:left w:w="15" w:type="dxa"/>
              <w:right w:w="15" w:type="dxa"/>
            </w:tcMar>
            <w:vAlign w:val="center"/>
          </w:tcPr>
          <w:p w14:paraId="493E05BC">
            <w:pPr>
              <w:jc w:val="right"/>
              <w:rPr>
                <w:rFonts w:hint="eastAsia" w:ascii="宋体" w:hAnsi="宋体" w:cs="宋体"/>
                <w:color w:val="000000"/>
                <w:sz w:val="20"/>
                <w:szCs w:val="20"/>
              </w:rPr>
            </w:pPr>
          </w:p>
        </w:tc>
        <w:tc>
          <w:tcPr>
            <w:tcW w:w="806" w:type="dxa"/>
            <w:tcBorders>
              <w:top w:val="nil"/>
              <w:left w:val="nil"/>
              <w:bottom w:val="nil"/>
              <w:right w:val="nil"/>
            </w:tcBorders>
            <w:shd w:val="clear" w:color="auto" w:fill="FFFFFF"/>
            <w:noWrap/>
            <w:tcMar>
              <w:top w:w="15" w:type="dxa"/>
              <w:left w:w="15" w:type="dxa"/>
              <w:right w:w="15" w:type="dxa"/>
            </w:tcMar>
            <w:vAlign w:val="center"/>
          </w:tcPr>
          <w:p w14:paraId="3EB25421">
            <w:pPr>
              <w:widowControl/>
              <w:jc w:val="right"/>
              <w:textAlignment w:val="center"/>
              <w:rPr>
                <w:rFonts w:hint="eastAsia" w:ascii="宋体" w:hAnsi="宋体" w:cs="宋体"/>
                <w:color w:val="000000"/>
                <w:kern w:val="0"/>
                <w:sz w:val="20"/>
                <w:szCs w:val="20"/>
                <w:lang w:bidi="ar"/>
              </w:rPr>
            </w:pPr>
          </w:p>
        </w:tc>
        <w:tc>
          <w:tcPr>
            <w:tcW w:w="1195" w:type="dxa"/>
            <w:tcBorders>
              <w:top w:val="nil"/>
              <w:left w:val="nil"/>
              <w:bottom w:val="nil"/>
              <w:right w:val="nil"/>
            </w:tcBorders>
            <w:shd w:val="clear" w:color="auto" w:fill="FFFFFF"/>
            <w:noWrap w:val="0"/>
            <w:vAlign w:val="center"/>
          </w:tcPr>
          <w:p w14:paraId="0D15661D">
            <w:pPr>
              <w:widowControl/>
              <w:jc w:val="right"/>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单位：万元</w:t>
            </w:r>
          </w:p>
        </w:tc>
      </w:tr>
      <w:tr w14:paraId="55BB1EB3">
        <w:tblPrEx>
          <w:tblCellMar>
            <w:top w:w="0" w:type="dxa"/>
            <w:left w:w="0" w:type="dxa"/>
            <w:bottom w:w="0" w:type="dxa"/>
            <w:right w:w="0" w:type="dxa"/>
          </w:tblCellMar>
        </w:tblPrEx>
        <w:trPr>
          <w:trHeight w:val="287" w:hRule="atLeast"/>
        </w:trPr>
        <w:tc>
          <w:tcPr>
            <w:tcW w:w="4948" w:type="dxa"/>
            <w:gridSpan w:val="3"/>
            <w:tcBorders>
              <w:top w:val="single" w:color="000000" w:sz="8" w:space="0"/>
              <w:left w:val="single" w:color="000000" w:sz="8" w:space="0"/>
              <w:bottom w:val="single" w:color="000000" w:sz="4" w:space="0"/>
              <w:right w:val="single" w:color="000000" w:sz="4" w:space="0"/>
            </w:tcBorders>
            <w:shd w:val="clear" w:color="auto" w:fill="FFFFFF"/>
            <w:noWrap/>
            <w:tcMar>
              <w:top w:w="15" w:type="dxa"/>
              <w:left w:w="15" w:type="dxa"/>
              <w:right w:w="15" w:type="dxa"/>
            </w:tcMar>
            <w:vAlign w:val="center"/>
          </w:tcPr>
          <w:p w14:paraId="660CD59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收入</w:t>
            </w:r>
          </w:p>
        </w:tc>
        <w:tc>
          <w:tcPr>
            <w:tcW w:w="9025" w:type="dxa"/>
            <w:gridSpan w:val="7"/>
            <w:tcBorders>
              <w:top w:val="single" w:color="000000" w:sz="8" w:space="0"/>
              <w:left w:val="single" w:color="000000" w:sz="4" w:space="0"/>
              <w:bottom w:val="single" w:color="000000" w:sz="4" w:space="0"/>
              <w:right w:val="single" w:color="000000" w:sz="4" w:space="0"/>
            </w:tcBorders>
            <w:shd w:val="clear" w:color="auto" w:fill="FFFFFF"/>
            <w:noWrap/>
            <w:tcMar>
              <w:top w:w="15" w:type="dxa"/>
              <w:left w:w="15" w:type="dxa"/>
              <w:right w:w="15" w:type="dxa"/>
            </w:tcMar>
            <w:vAlign w:val="center"/>
          </w:tcPr>
          <w:p w14:paraId="54AB62A4">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支出</w:t>
            </w:r>
          </w:p>
        </w:tc>
      </w:tr>
      <w:tr w14:paraId="0536145D">
        <w:tblPrEx>
          <w:tblCellMar>
            <w:top w:w="0" w:type="dxa"/>
            <w:left w:w="0" w:type="dxa"/>
            <w:bottom w:w="0" w:type="dxa"/>
            <w:right w:w="0" w:type="dxa"/>
          </w:tblCellMar>
        </w:tblPrEx>
        <w:trPr>
          <w:trHeight w:val="746" w:hRule="atLeast"/>
        </w:trPr>
        <w:tc>
          <w:tcPr>
            <w:tcW w:w="2893" w:type="dxa"/>
            <w:tcBorders>
              <w:top w:val="single" w:color="000000" w:sz="4" w:space="0"/>
              <w:left w:val="single" w:color="000000" w:sz="8" w:space="0"/>
              <w:bottom w:val="single" w:color="auto" w:sz="4" w:space="0"/>
              <w:right w:val="single" w:color="000000" w:sz="4" w:space="0"/>
            </w:tcBorders>
            <w:shd w:val="clear" w:color="auto" w:fill="FFFFFF"/>
            <w:noWrap/>
            <w:tcMar>
              <w:top w:w="15" w:type="dxa"/>
              <w:left w:w="15" w:type="dxa"/>
              <w:right w:w="15" w:type="dxa"/>
            </w:tcMar>
            <w:vAlign w:val="center"/>
          </w:tcPr>
          <w:p w14:paraId="007C45B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    目</w:t>
            </w:r>
          </w:p>
        </w:tc>
        <w:tc>
          <w:tcPr>
            <w:tcW w:w="510" w:type="dxa"/>
            <w:tcBorders>
              <w:top w:val="single" w:color="000000"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14:paraId="6529846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行次</w:t>
            </w:r>
          </w:p>
        </w:tc>
        <w:tc>
          <w:tcPr>
            <w:tcW w:w="1545" w:type="dxa"/>
            <w:tcBorders>
              <w:top w:val="single" w:color="000000"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14:paraId="376DD82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金额</w:t>
            </w:r>
          </w:p>
        </w:tc>
        <w:tc>
          <w:tcPr>
            <w:tcW w:w="3060" w:type="dxa"/>
            <w:tcBorders>
              <w:top w:val="single" w:color="000000"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14:paraId="3AC6C9E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    目</w:t>
            </w:r>
          </w:p>
        </w:tc>
        <w:tc>
          <w:tcPr>
            <w:tcW w:w="495" w:type="dxa"/>
            <w:tcBorders>
              <w:top w:val="single" w:color="000000"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14:paraId="6BD0039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行次</w:t>
            </w:r>
          </w:p>
        </w:tc>
        <w:tc>
          <w:tcPr>
            <w:tcW w:w="1577" w:type="dxa"/>
            <w:tcBorders>
              <w:top w:val="single" w:color="000000" w:sz="4" w:space="0"/>
              <w:left w:val="single" w:color="000000" w:sz="4" w:space="0"/>
              <w:bottom w:val="single" w:color="auto" w:sz="4" w:space="0"/>
              <w:right w:val="single" w:color="000000" w:sz="4" w:space="0"/>
            </w:tcBorders>
            <w:shd w:val="clear" w:color="auto" w:fill="FFFFFF"/>
            <w:noWrap/>
            <w:tcMar>
              <w:top w:w="15" w:type="dxa"/>
              <w:left w:w="15" w:type="dxa"/>
              <w:right w:w="15" w:type="dxa"/>
            </w:tcMar>
            <w:vAlign w:val="center"/>
          </w:tcPr>
          <w:p w14:paraId="5313129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合计</w:t>
            </w:r>
          </w:p>
        </w:tc>
        <w:tc>
          <w:tcPr>
            <w:tcW w:w="1348"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14:paraId="24B2B3B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一般公共预算财政拨款</w:t>
            </w:r>
          </w:p>
        </w:tc>
        <w:tc>
          <w:tcPr>
            <w:tcW w:w="1350" w:type="dxa"/>
            <w:gridSpan w:val="2"/>
            <w:tcBorders>
              <w:top w:val="single" w:color="000000" w:sz="4" w:space="0"/>
              <w:left w:val="single" w:color="000000" w:sz="4" w:space="0"/>
              <w:bottom w:val="single" w:color="auto" w:sz="4" w:space="0"/>
              <w:right w:val="single" w:color="000000" w:sz="8" w:space="0"/>
            </w:tcBorders>
            <w:noWrap w:val="0"/>
            <w:tcMar>
              <w:top w:w="15" w:type="dxa"/>
              <w:left w:w="15" w:type="dxa"/>
              <w:right w:w="15" w:type="dxa"/>
            </w:tcMar>
            <w:vAlign w:val="center"/>
          </w:tcPr>
          <w:p w14:paraId="656DD6B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政府性基金预算财政拨款</w:t>
            </w:r>
          </w:p>
        </w:tc>
        <w:tc>
          <w:tcPr>
            <w:tcW w:w="1195" w:type="dxa"/>
            <w:tcBorders>
              <w:top w:val="single" w:color="000000" w:sz="4" w:space="0"/>
              <w:left w:val="single" w:color="000000" w:sz="4" w:space="0"/>
              <w:bottom w:val="single" w:color="auto" w:sz="4" w:space="0"/>
              <w:right w:val="single" w:color="000000" w:sz="8" w:space="0"/>
            </w:tcBorders>
            <w:noWrap w:val="0"/>
            <w:vAlign w:val="top"/>
          </w:tcPr>
          <w:p w14:paraId="376F9DF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sz w:val="20"/>
                <w:szCs w:val="20"/>
              </w:rPr>
              <w:t>国有资本经营预算财政拨款</w:t>
            </w:r>
          </w:p>
        </w:tc>
      </w:tr>
      <w:tr w14:paraId="0E205C1C">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FFE87E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栏    次</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D961942">
            <w:pPr>
              <w:jc w:val="center"/>
              <w:rPr>
                <w:rFonts w:hint="eastAsia" w:ascii="宋体" w:hAnsi="宋体" w:cs="宋体"/>
                <w:color w:val="000000"/>
                <w:sz w:val="20"/>
                <w:szCs w:val="20"/>
              </w:rPr>
            </w:pPr>
          </w:p>
        </w:tc>
        <w:tc>
          <w:tcPr>
            <w:tcW w:w="154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386A59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306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F347F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栏    次</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75576C2">
            <w:pPr>
              <w:jc w:val="center"/>
              <w:rPr>
                <w:rFonts w:hint="eastAsia" w:ascii="宋体" w:hAnsi="宋体" w:cs="宋体"/>
                <w:color w:val="000000"/>
                <w:sz w:val="20"/>
                <w:szCs w:val="20"/>
              </w:rPr>
            </w:pP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C80196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FEA6C2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350" w:type="dxa"/>
            <w:gridSpan w:val="2"/>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41A977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195" w:type="dxa"/>
            <w:tcBorders>
              <w:top w:val="single" w:color="auto" w:sz="4" w:space="0"/>
              <w:left w:val="single" w:color="auto" w:sz="4" w:space="0"/>
              <w:bottom w:val="single" w:color="auto" w:sz="4" w:space="0"/>
              <w:right w:val="single" w:color="auto" w:sz="4" w:space="0"/>
            </w:tcBorders>
            <w:shd w:val="clear" w:color="auto" w:fill="FFFFFF"/>
            <w:noWrap w:val="0"/>
            <w:vAlign w:val="top"/>
          </w:tcPr>
          <w:p w14:paraId="427F0202">
            <w:pPr>
              <w:widowControl/>
              <w:jc w:val="center"/>
              <w:textAlignment w:val="center"/>
              <w:rPr>
                <w:rFonts w:hint="eastAsia" w:ascii="宋体" w:hAnsi="宋体" w:cs="宋体"/>
                <w:color w:val="000000"/>
                <w:kern w:val="0"/>
                <w:sz w:val="20"/>
                <w:szCs w:val="20"/>
                <w:lang w:bidi="ar"/>
              </w:rPr>
            </w:pPr>
            <w:r>
              <w:rPr>
                <w:rFonts w:ascii="宋体" w:hAnsi="宋体" w:cs="宋体"/>
                <w:color w:val="000000"/>
                <w:kern w:val="0"/>
                <w:sz w:val="20"/>
                <w:szCs w:val="20"/>
                <w:lang w:bidi="ar"/>
              </w:rPr>
              <w:t>5</w:t>
            </w:r>
          </w:p>
        </w:tc>
      </w:tr>
      <w:tr w14:paraId="2384A19C">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E1D190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一、一般公共预算财政拨款</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76621B6">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6E1E02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4,645.30</w:t>
            </w:r>
          </w:p>
        </w:tc>
        <w:tc>
          <w:tcPr>
            <w:tcW w:w="306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54E983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一、一般公共服务支出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D6086C2">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33</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23437C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2,202.22</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437027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2,202.22</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0861AE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40B8F9A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7225FDB">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358878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二、政府性基金预算财政拨款</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001F1E7">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1B9F46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269.82</w:t>
            </w:r>
          </w:p>
        </w:tc>
        <w:tc>
          <w:tcPr>
            <w:tcW w:w="306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AF1AC1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二、外交支出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B835238">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34</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3A7894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3DD006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2D274A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3981E14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548AEA2">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09D537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三、国有资本经营预算财政拨款</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BFDB5F2">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F6FD2FC">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306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B06F00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三、国防支出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A14CCE3">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35</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C2DB33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1DF489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08B0AE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07A8BF6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73DDDC4">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79D6A9F">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8C5809A">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4</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0CC8A3C">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D0ADF1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四、公共安全支出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CD5DF17">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36</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51C771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186F704">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AA8918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613024D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6FA89FD">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082AB11">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96634A8">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5</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3DF7102">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DED432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五、教育支出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D247619">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37</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AB6C23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44.28</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DE23F4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44.28</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F0BBEB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0B91008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21B25B7">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79ED897">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E602CCD">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6</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DFBC913">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C3AFC8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六、科学技术支出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269886E">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38</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3EBBC5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42.48</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71FF52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42.48</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FC8496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133F224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92D8FD1">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BAC27B9">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73A79EE">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7</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D92050B">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46CF01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七、文化旅游体育与传媒支出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430C273">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39</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A6175D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659.93</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E5372C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659.93</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59B5EA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2BBEA3A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2B09C98">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0DFAAFE">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D52239B">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8</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14ED665">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66D2FB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八、社会保障和就业支出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546F8AD">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40</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BC032F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350.19</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B4C89D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335.37</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A8F1626">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14.82</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07CD6CA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3A583DC">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0B2A045">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C322057">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9</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23E8905">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3E6B85A">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九、卫生健康支出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D3AFB57">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41</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BAC3B5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164.16</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B382C1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164.16</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09EE53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5118092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F872D9C">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C99F80D">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8657F93">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10</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C7CF145">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F9FB6F9">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十、节能环保支出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BDF61CD">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42</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AE8A6B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F1F041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D53CBA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53FA8E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B0142C2">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C553004">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AD07800">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11</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20E8698">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612CF7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十一、城乡社区支出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B94D844">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43</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525DAB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234.59</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1023B8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234.59</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54619C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5E40828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7BAADEB">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126CB80">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CA661E4">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12</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168574D">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F893304">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十二、农林水支出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D74D293">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44</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1FAD30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243.76</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F5C55A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243.76</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78E77B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77AC7A9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6DCB708">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4EEC412">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5B2592C">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13</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8E4FF43">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1F51F90">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十三、交通运输支出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692BA4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45</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9AFD70D">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DDF6B51">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0160B0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15455C8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76DECC4">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D316218">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CB65081">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14</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9BF57C4">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74159F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十四、资源勘探工业信息等支出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9B0EE1D">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46</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D9EFE8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D7A3A0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40A014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74921C6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261045A">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FD5A1D8">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92BB679">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15</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AD781D7">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A622DC6">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十五、商业服务业等支出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4A3EA12">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47</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F932E8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C11ED3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75A1B4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798316D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D99EF37">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8D3FDD2">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EE9A68B">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16</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7A30653">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24CB59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十六、金融支出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F583F3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48</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C75880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556063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F9E13B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535CFB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EC98956">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F42A06C">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B6202E1">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17</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6EBF6FE">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6A71DCE">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十七、援助其他地区支出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8E63EA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49</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8B0D48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5D0159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C10785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32C5BE4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D7BC253">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FBFB09D">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4D3A144">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18</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97D26E5">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9144C07">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十八、自然资源海洋气象等支出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97E30DD">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50</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F156970">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D60189A">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0C1622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1AB258D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2FBDC00">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02004E7">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6EE8A4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19</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9A68626">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AFDDE24">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十九、住房保障支出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44A844D">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51</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ECC89F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367.25</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E6FFDE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367.25</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0026AF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02B4C5E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A133B74">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68386FD">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62781B0">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20</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69CF091">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45CDEAB">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二十、粮油物资储备支出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ECD20FE">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52</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117982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49FA84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0B2CDA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369563F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7676898">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CA2F9AF">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620637E">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21</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2FA1870">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11C8D81">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二十一、国有资本经营预算支出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88C1815">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53</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0DF61E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C7E95F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2A3C7A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00C615B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8DE34AC">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B53DAA2">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24B3C12">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22</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D2AC4C2">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7A4AAF2">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二十二、灾害防治及应急管理支出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079CD6F">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54</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BAE05B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6.62</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BEE233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6.62</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96B0DD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305DE9F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8DD2D1E">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3522113">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F6AADC2">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23</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7A4F1AE">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4885F6A">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二十三、其他支出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230DE7C">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55</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E3F075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599.65</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F6789A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344.65</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2D51D15">
            <w:pPr>
              <w:keepNext w:val="0"/>
              <w:keepLines w:val="0"/>
              <w:widowControl/>
              <w:suppressLineNumbers w:val="0"/>
              <w:jc w:val="righ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255.00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322ABBF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3E6A71D">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50405C9">
            <w:pPr>
              <w:jc w:val="center"/>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D76CDD3">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24</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967A8CF">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0FD41F9">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二十四、债务还本支出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119FD1D">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56</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362A6E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7C894B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45946C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1E712DD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9EFB252">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C14B415">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161E287">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25</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A4D0DA4">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D95C35C">
            <w:pPr>
              <w:keepNext w:val="0"/>
              <w:keepLines w:val="0"/>
              <w:widowControl/>
              <w:suppressLineNumbers w:val="0"/>
              <w:jc w:val="left"/>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二十五、债务付息支出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F9AFAC8">
            <w:pPr>
              <w:keepNext w:val="0"/>
              <w:keepLines w:val="0"/>
              <w:widowControl/>
              <w:suppressLineNumbers w:val="0"/>
              <w:jc w:val="center"/>
              <w:textAlignment w:val="center"/>
              <w:rPr>
                <w:rFonts w:hint="eastAsia" w:ascii="宋体" w:hAnsi="宋体" w:cs="宋体"/>
                <w:color w:val="000000"/>
                <w:kern w:val="0"/>
                <w:sz w:val="20"/>
                <w:szCs w:val="20"/>
                <w:lang w:bidi="ar"/>
              </w:rPr>
            </w:pPr>
            <w:r>
              <w:rPr>
                <w:rFonts w:hint="eastAsia" w:ascii="宋体" w:hAnsi="宋体" w:eastAsia="宋体" w:cs="宋体"/>
                <w:i w:val="0"/>
                <w:iCs w:val="0"/>
                <w:color w:val="000000"/>
                <w:kern w:val="0"/>
                <w:sz w:val="20"/>
                <w:szCs w:val="20"/>
                <w:u w:val="none"/>
                <w:lang w:val="en-US" w:eastAsia="zh-CN" w:bidi="ar"/>
              </w:rPr>
              <w:t>57</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113734A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35131C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47FCB1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3989807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DEF81A7">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EB38A71">
            <w:pPr>
              <w:jc w:val="left"/>
              <w:rPr>
                <w:rFonts w:hint="eastAsia" w:ascii="宋体" w:hAnsi="宋体" w:cs="宋体"/>
                <w:color w:val="000000"/>
                <w:sz w:val="20"/>
                <w:szCs w:val="20"/>
              </w:rPr>
            </w:pP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F96EEB9">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26</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18218DFC">
            <w:pPr>
              <w:jc w:val="right"/>
              <w:rPr>
                <w:rFonts w:hint="eastAsia" w:ascii="宋体" w:hAnsi="宋体" w:cs="宋体"/>
                <w:color w:val="000000"/>
                <w:sz w:val="20"/>
                <w:szCs w:val="20"/>
              </w:rPr>
            </w:pP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2A194F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二十六、抗疫特别国债安排的支出</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C66CFCB">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58</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A24973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CADF63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4F6E5B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4405DBF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C7D407F">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C89CC92">
            <w:pPr>
              <w:keepNext w:val="0"/>
              <w:keepLines w:val="0"/>
              <w:widowControl/>
              <w:suppressLineNumbers w:val="0"/>
              <w:jc w:val="center"/>
              <w:textAlignment w:val="center"/>
              <w:rPr>
                <w:rFonts w:hint="eastAsia" w:ascii="宋体" w:hAnsi="宋体" w:cs="宋体"/>
                <w:b/>
                <w:color w:val="000000"/>
                <w:sz w:val="20"/>
                <w:szCs w:val="20"/>
              </w:rPr>
            </w:pPr>
            <w:r>
              <w:rPr>
                <w:rFonts w:hint="eastAsia" w:ascii="宋体" w:hAnsi="宋体" w:eastAsia="宋体" w:cs="宋体"/>
                <w:b/>
                <w:bCs/>
                <w:i w:val="0"/>
                <w:iCs w:val="0"/>
                <w:color w:val="000000"/>
                <w:kern w:val="0"/>
                <w:sz w:val="20"/>
                <w:szCs w:val="20"/>
                <w:u w:val="none"/>
                <w:lang w:val="en-US" w:eastAsia="zh-CN" w:bidi="ar"/>
              </w:rPr>
              <w:t>本年收入合计</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C24C63F">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27</w:t>
            </w:r>
          </w:p>
        </w:tc>
        <w:tc>
          <w:tcPr>
            <w:tcW w:w="154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91365C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4,915.12</w:t>
            </w: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272FB604">
            <w:pPr>
              <w:keepNext w:val="0"/>
              <w:keepLines w:val="0"/>
              <w:widowControl/>
              <w:suppressLineNumbers w:val="0"/>
              <w:jc w:val="center"/>
              <w:textAlignment w:val="center"/>
              <w:rPr>
                <w:rFonts w:hint="eastAsia" w:ascii="宋体" w:hAnsi="宋体" w:cs="宋体"/>
                <w:b/>
                <w:color w:val="000000"/>
                <w:sz w:val="20"/>
                <w:szCs w:val="20"/>
              </w:rPr>
            </w:pPr>
            <w:r>
              <w:rPr>
                <w:rFonts w:hint="eastAsia" w:ascii="宋体" w:hAnsi="宋体" w:eastAsia="宋体" w:cs="宋体"/>
                <w:b/>
                <w:bCs/>
                <w:i w:val="0"/>
                <w:iCs w:val="0"/>
                <w:color w:val="000000"/>
                <w:kern w:val="0"/>
                <w:sz w:val="20"/>
                <w:szCs w:val="20"/>
                <w:u w:val="none"/>
                <w:lang w:val="en-US" w:eastAsia="zh-CN" w:bidi="ar"/>
              </w:rPr>
              <w:t>本年支出合计</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B96BBE7">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59</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08899E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4,915.12</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657505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4,645.30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97B9BD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269.82</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74DA9B87">
            <w:pPr>
              <w:keepNext w:val="0"/>
              <w:keepLines w:val="0"/>
              <w:widowControl/>
              <w:suppressLineNumbers w:val="0"/>
              <w:jc w:val="right"/>
              <w:textAlignment w:val="center"/>
              <w:rPr>
                <w:rFonts w:hint="eastAsia" w:ascii="宋体" w:hAnsi="宋体" w:cs="宋体"/>
                <w:b/>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9E1B39F">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5757B0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年初财政拨款结转和结余</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05228E9">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28</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A5739B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421D49C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年末财政拨款结转和结余</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AB893B8">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60</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9EAA58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9B258C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26A3C5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3E6F9D0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BDD1D70">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06AAB47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一般公共预算财政拨款</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40765B5">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29</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DF99CC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CDE86D4">
            <w:pPr>
              <w:jc w:val="left"/>
              <w:rPr>
                <w:rFonts w:hint="eastAsia" w:ascii="宋体" w:hAnsi="宋体" w:cs="宋体"/>
                <w:color w:val="000000"/>
                <w:sz w:val="20"/>
                <w:szCs w:val="20"/>
              </w:rPr>
            </w:pP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9D1B3F9">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61</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91579F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FE80C5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66E4A8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4EF63874">
            <w:pPr>
              <w:jc w:val="right"/>
              <w:rPr>
                <w:rFonts w:hint="eastAsia" w:ascii="宋体" w:hAnsi="宋体" w:cs="宋体"/>
                <w:color w:val="000000"/>
                <w:sz w:val="20"/>
                <w:szCs w:val="20"/>
              </w:rPr>
            </w:pPr>
          </w:p>
        </w:tc>
      </w:tr>
      <w:tr w14:paraId="060EC9D8">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1C58A8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政府性基金预算财政拨款</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443C652">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32AF90C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87F8612">
            <w:pPr>
              <w:jc w:val="left"/>
              <w:rPr>
                <w:rFonts w:hint="eastAsia" w:ascii="宋体" w:hAnsi="宋体" w:cs="宋体"/>
                <w:color w:val="000000"/>
                <w:sz w:val="20"/>
                <w:szCs w:val="20"/>
              </w:rPr>
            </w:pP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B1185DB">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62</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DCDA32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2A23129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4DBCF7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59B20532">
            <w:pPr>
              <w:jc w:val="right"/>
              <w:rPr>
                <w:rFonts w:hint="eastAsia" w:ascii="宋体" w:hAnsi="宋体" w:cs="宋体"/>
                <w:color w:val="000000"/>
                <w:sz w:val="20"/>
                <w:szCs w:val="20"/>
              </w:rPr>
            </w:pPr>
          </w:p>
        </w:tc>
      </w:tr>
      <w:tr w14:paraId="630AF0E2">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5DF7DA9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国有资本经营预算财政拨款</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449241E">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w:t>
            </w:r>
          </w:p>
        </w:tc>
        <w:tc>
          <w:tcPr>
            <w:tcW w:w="1545"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7057146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3060"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14:paraId="6DB464FA">
            <w:pPr>
              <w:jc w:val="left"/>
              <w:rPr>
                <w:rFonts w:hint="eastAsia" w:ascii="宋体" w:hAnsi="宋体" w:cs="宋体"/>
                <w:color w:val="000000"/>
                <w:sz w:val="20"/>
                <w:szCs w:val="20"/>
              </w:rPr>
            </w:pP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0EE84AB5">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63</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8EE437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71E65C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6EBA18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2126925E">
            <w:pPr>
              <w:jc w:val="right"/>
              <w:rPr>
                <w:rFonts w:hint="eastAsia" w:ascii="宋体" w:hAnsi="宋体" w:cs="宋体"/>
                <w:color w:val="000000"/>
                <w:sz w:val="20"/>
                <w:szCs w:val="20"/>
              </w:rPr>
            </w:pPr>
          </w:p>
        </w:tc>
      </w:tr>
      <w:tr w14:paraId="7C291ED4">
        <w:tblPrEx>
          <w:tblCellMar>
            <w:top w:w="0" w:type="dxa"/>
            <w:left w:w="0" w:type="dxa"/>
            <w:bottom w:w="0" w:type="dxa"/>
            <w:right w:w="0" w:type="dxa"/>
          </w:tblCellMar>
        </w:tblPrEx>
        <w:trPr>
          <w:trHeight w:val="403" w:hRule="atLeast"/>
        </w:trPr>
        <w:tc>
          <w:tcPr>
            <w:tcW w:w="2893"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746430B8">
            <w:pPr>
              <w:keepNext w:val="0"/>
              <w:keepLines w:val="0"/>
              <w:widowControl/>
              <w:suppressLineNumbers w:val="0"/>
              <w:jc w:val="center"/>
              <w:textAlignment w:val="center"/>
              <w:rPr>
                <w:rFonts w:hint="eastAsia" w:ascii="宋体" w:hAnsi="宋体" w:cs="宋体"/>
                <w:b/>
                <w:color w:val="000000"/>
                <w:sz w:val="20"/>
                <w:szCs w:val="20"/>
              </w:rPr>
            </w:pPr>
            <w:r>
              <w:rPr>
                <w:rFonts w:hint="eastAsia" w:ascii="宋体" w:hAnsi="宋体" w:eastAsia="宋体" w:cs="宋体"/>
                <w:b/>
                <w:bCs/>
                <w:i w:val="0"/>
                <w:iCs w:val="0"/>
                <w:color w:val="000000"/>
                <w:kern w:val="0"/>
                <w:sz w:val="20"/>
                <w:szCs w:val="20"/>
                <w:u w:val="none"/>
                <w:lang w:val="en-US" w:eastAsia="zh-CN" w:bidi="ar"/>
              </w:rPr>
              <w:t>总计</w:t>
            </w:r>
          </w:p>
        </w:tc>
        <w:tc>
          <w:tcPr>
            <w:tcW w:w="51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264BC25">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32</w:t>
            </w:r>
          </w:p>
        </w:tc>
        <w:tc>
          <w:tcPr>
            <w:tcW w:w="154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A1F07F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4,915.12</w:t>
            </w:r>
          </w:p>
        </w:tc>
        <w:tc>
          <w:tcPr>
            <w:tcW w:w="3060"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389062BA">
            <w:pPr>
              <w:keepNext w:val="0"/>
              <w:keepLines w:val="0"/>
              <w:widowControl/>
              <w:suppressLineNumbers w:val="0"/>
              <w:jc w:val="center"/>
              <w:textAlignment w:val="center"/>
              <w:rPr>
                <w:rFonts w:hint="eastAsia" w:ascii="宋体" w:hAnsi="宋体" w:cs="宋体"/>
                <w:b/>
                <w:color w:val="000000"/>
                <w:sz w:val="20"/>
                <w:szCs w:val="20"/>
              </w:rPr>
            </w:pPr>
            <w:r>
              <w:rPr>
                <w:rFonts w:hint="eastAsia" w:ascii="宋体" w:hAnsi="宋体" w:eastAsia="宋体" w:cs="宋体"/>
                <w:b/>
                <w:bCs/>
                <w:i w:val="0"/>
                <w:iCs w:val="0"/>
                <w:color w:val="000000"/>
                <w:kern w:val="0"/>
                <w:sz w:val="20"/>
                <w:szCs w:val="20"/>
                <w:u w:val="none"/>
                <w:lang w:val="en-US" w:eastAsia="zh-CN" w:bidi="ar"/>
              </w:rPr>
              <w:t>总计</w:t>
            </w:r>
          </w:p>
        </w:tc>
        <w:tc>
          <w:tcPr>
            <w:tcW w:w="495"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5DCE571E">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64</w:t>
            </w:r>
          </w:p>
        </w:tc>
        <w:tc>
          <w:tcPr>
            <w:tcW w:w="1577"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49952BB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4,915.12</w:t>
            </w:r>
          </w:p>
        </w:tc>
        <w:tc>
          <w:tcPr>
            <w:tcW w:w="1348" w:type="dxa"/>
            <w:tcBorders>
              <w:top w:val="single" w:color="auto" w:sz="4" w:space="0"/>
              <w:left w:val="single" w:color="auto" w:sz="4" w:space="0"/>
              <w:bottom w:val="single" w:color="auto" w:sz="4" w:space="0"/>
              <w:right w:val="single" w:color="auto" w:sz="4" w:space="0"/>
            </w:tcBorders>
            <w:shd w:val="clear" w:color="auto" w:fill="FFFFFF"/>
            <w:noWrap/>
            <w:tcMar>
              <w:top w:w="15" w:type="dxa"/>
              <w:left w:w="15" w:type="dxa"/>
              <w:right w:w="15" w:type="dxa"/>
            </w:tcMar>
            <w:vAlign w:val="center"/>
          </w:tcPr>
          <w:p w14:paraId="60EB4CB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4,645.30</w:t>
            </w:r>
          </w:p>
        </w:tc>
        <w:tc>
          <w:tcPr>
            <w:tcW w:w="1350" w:type="dxa"/>
            <w:gridSpan w:val="2"/>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394A24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269.82</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39CC8065">
            <w:pPr>
              <w:keepNext w:val="0"/>
              <w:keepLines w:val="0"/>
              <w:widowControl/>
              <w:suppressLineNumbers w:val="0"/>
              <w:jc w:val="right"/>
              <w:textAlignment w:val="center"/>
              <w:rPr>
                <w:rFonts w:hint="eastAsia" w:ascii="宋体" w:hAnsi="宋体" w:cs="宋体"/>
                <w:b/>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4896747">
        <w:tblPrEx>
          <w:tblCellMar>
            <w:top w:w="0" w:type="dxa"/>
            <w:left w:w="0" w:type="dxa"/>
            <w:bottom w:w="0" w:type="dxa"/>
            <w:right w:w="0" w:type="dxa"/>
          </w:tblCellMar>
        </w:tblPrEx>
        <w:trPr>
          <w:trHeight w:val="585" w:hRule="atLeast"/>
        </w:trPr>
        <w:tc>
          <w:tcPr>
            <w:tcW w:w="12778" w:type="dxa"/>
            <w:gridSpan w:val="9"/>
            <w:tcBorders>
              <w:top w:val="single" w:color="auto" w:sz="4" w:space="0"/>
              <w:left w:val="nil"/>
              <w:bottom w:val="nil"/>
              <w:right w:val="nil"/>
            </w:tcBorders>
            <w:noWrap w:val="0"/>
            <w:tcMar>
              <w:top w:w="15" w:type="dxa"/>
              <w:left w:w="15" w:type="dxa"/>
              <w:right w:w="15" w:type="dxa"/>
            </w:tcMar>
            <w:vAlign w:val="center"/>
          </w:tcPr>
          <w:p w14:paraId="59CAB937">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注：本表反映部门本年度一般公共预算财政拨款、政府性基金预算财政拨款和国有资本经营预算财政拨款的总收支和年末结转结余情况。本表金额转换为万元时，因四舍五入可能存在尾差。</w:t>
            </w:r>
          </w:p>
        </w:tc>
        <w:tc>
          <w:tcPr>
            <w:tcW w:w="1195" w:type="dxa"/>
            <w:tcBorders>
              <w:top w:val="single" w:color="auto" w:sz="4" w:space="0"/>
              <w:left w:val="nil"/>
              <w:bottom w:val="nil"/>
              <w:right w:val="nil"/>
            </w:tcBorders>
            <w:noWrap w:val="0"/>
            <w:vAlign w:val="top"/>
          </w:tcPr>
          <w:p w14:paraId="750799F2">
            <w:pPr>
              <w:widowControl/>
              <w:jc w:val="left"/>
              <w:textAlignment w:val="center"/>
              <w:rPr>
                <w:rFonts w:hint="eastAsia" w:ascii="宋体" w:hAnsi="宋体" w:cs="宋体"/>
                <w:color w:val="000000"/>
                <w:kern w:val="0"/>
                <w:sz w:val="20"/>
                <w:szCs w:val="20"/>
                <w:lang w:bidi="ar"/>
              </w:rPr>
            </w:pPr>
          </w:p>
        </w:tc>
      </w:tr>
    </w:tbl>
    <w:p w14:paraId="18E8CCD1">
      <w:pPr>
        <w:rPr>
          <w:rFonts w:hint="eastAsia" w:ascii="仿宋_GB2312" w:hAnsi="仿宋_GB2312" w:eastAsia="仿宋_GB2312" w:cs="仿宋_GB2312"/>
          <w:sz w:val="32"/>
          <w:szCs w:val="32"/>
        </w:rPr>
        <w:sectPr>
          <w:pgSz w:w="16838" w:h="11906" w:orient="landscape"/>
          <w:pgMar w:top="1519" w:right="1440" w:bottom="1463" w:left="1440" w:header="720" w:footer="720" w:gutter="0"/>
          <w:pgNumType w:fmt="numberInDash"/>
          <w:cols w:space="720" w:num="1"/>
          <w:docGrid w:type="lines" w:linePitch="312" w:charSpace="0"/>
        </w:sectPr>
      </w:pPr>
    </w:p>
    <w:tbl>
      <w:tblPr>
        <w:tblStyle w:val="5"/>
        <w:tblW w:w="0" w:type="auto"/>
        <w:tblInd w:w="0" w:type="dxa"/>
        <w:tblLayout w:type="fixed"/>
        <w:tblCellMar>
          <w:top w:w="0" w:type="dxa"/>
          <w:left w:w="0" w:type="dxa"/>
          <w:bottom w:w="0" w:type="dxa"/>
          <w:right w:w="0" w:type="dxa"/>
        </w:tblCellMar>
      </w:tblPr>
      <w:tblGrid>
        <w:gridCol w:w="726"/>
        <w:gridCol w:w="688"/>
        <w:gridCol w:w="3714"/>
        <w:gridCol w:w="3105"/>
        <w:gridCol w:w="2865"/>
        <w:gridCol w:w="2890"/>
      </w:tblGrid>
      <w:tr w14:paraId="386A1096">
        <w:tblPrEx>
          <w:tblCellMar>
            <w:top w:w="0" w:type="dxa"/>
            <w:left w:w="0" w:type="dxa"/>
            <w:bottom w:w="0" w:type="dxa"/>
            <w:right w:w="0" w:type="dxa"/>
          </w:tblCellMar>
        </w:tblPrEx>
        <w:trPr>
          <w:trHeight w:val="600" w:hRule="atLeast"/>
        </w:trPr>
        <w:tc>
          <w:tcPr>
            <w:tcW w:w="13988" w:type="dxa"/>
            <w:gridSpan w:val="6"/>
            <w:tcBorders>
              <w:top w:val="nil"/>
              <w:left w:val="nil"/>
              <w:bottom w:val="nil"/>
              <w:right w:val="nil"/>
            </w:tcBorders>
            <w:shd w:val="clear" w:color="auto" w:fill="FFFFFF"/>
            <w:noWrap w:val="0"/>
            <w:tcMar>
              <w:top w:w="15" w:type="dxa"/>
              <w:left w:w="15" w:type="dxa"/>
              <w:right w:w="15" w:type="dxa"/>
            </w:tcMar>
            <w:vAlign w:val="center"/>
          </w:tcPr>
          <w:p w14:paraId="49A41157">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ar"/>
              </w:rPr>
              <w:t>一般公共预算财政拨款支出决算表</w:t>
            </w:r>
          </w:p>
        </w:tc>
      </w:tr>
      <w:tr w14:paraId="51E8CB7E">
        <w:tblPrEx>
          <w:tblCellMar>
            <w:top w:w="0" w:type="dxa"/>
            <w:left w:w="0" w:type="dxa"/>
            <w:bottom w:w="0" w:type="dxa"/>
            <w:right w:w="0" w:type="dxa"/>
          </w:tblCellMar>
        </w:tblPrEx>
        <w:trPr>
          <w:trHeight w:val="222" w:hRule="atLeast"/>
        </w:trPr>
        <w:tc>
          <w:tcPr>
            <w:tcW w:w="726" w:type="dxa"/>
            <w:tcBorders>
              <w:top w:val="nil"/>
              <w:left w:val="nil"/>
              <w:bottom w:val="nil"/>
              <w:right w:val="nil"/>
            </w:tcBorders>
            <w:shd w:val="clear" w:color="auto" w:fill="FFFFFF"/>
            <w:noWrap w:val="0"/>
            <w:tcMar>
              <w:top w:w="15" w:type="dxa"/>
              <w:left w:w="15" w:type="dxa"/>
              <w:right w:w="15" w:type="dxa"/>
            </w:tcMar>
            <w:vAlign w:val="center"/>
          </w:tcPr>
          <w:p w14:paraId="7DEB7AAC">
            <w:pPr>
              <w:jc w:val="center"/>
              <w:rPr>
                <w:rFonts w:hint="eastAsia" w:ascii="宋体" w:hAnsi="宋体" w:cs="宋体"/>
                <w:color w:val="000000"/>
                <w:sz w:val="20"/>
                <w:szCs w:val="20"/>
              </w:rPr>
            </w:pPr>
          </w:p>
        </w:tc>
        <w:tc>
          <w:tcPr>
            <w:tcW w:w="688" w:type="dxa"/>
            <w:tcBorders>
              <w:top w:val="nil"/>
              <w:left w:val="nil"/>
              <w:bottom w:val="nil"/>
              <w:right w:val="nil"/>
            </w:tcBorders>
            <w:shd w:val="clear" w:color="auto" w:fill="FFFFFF"/>
            <w:noWrap w:val="0"/>
            <w:tcMar>
              <w:top w:w="15" w:type="dxa"/>
              <w:left w:w="15" w:type="dxa"/>
              <w:right w:w="15" w:type="dxa"/>
            </w:tcMar>
            <w:vAlign w:val="center"/>
          </w:tcPr>
          <w:p w14:paraId="70204E91">
            <w:pPr>
              <w:jc w:val="center"/>
              <w:rPr>
                <w:rFonts w:hint="eastAsia" w:ascii="宋体" w:hAnsi="宋体" w:cs="宋体"/>
                <w:color w:val="000000"/>
                <w:sz w:val="20"/>
                <w:szCs w:val="20"/>
              </w:rPr>
            </w:pPr>
          </w:p>
        </w:tc>
        <w:tc>
          <w:tcPr>
            <w:tcW w:w="3714" w:type="dxa"/>
            <w:tcBorders>
              <w:top w:val="nil"/>
              <w:left w:val="nil"/>
              <w:bottom w:val="nil"/>
              <w:right w:val="nil"/>
            </w:tcBorders>
            <w:shd w:val="clear" w:color="auto" w:fill="FFFFFF"/>
            <w:noWrap w:val="0"/>
            <w:tcMar>
              <w:top w:w="15" w:type="dxa"/>
              <w:left w:w="15" w:type="dxa"/>
              <w:right w:w="15" w:type="dxa"/>
            </w:tcMar>
            <w:vAlign w:val="center"/>
          </w:tcPr>
          <w:p w14:paraId="6D99E5F2">
            <w:pPr>
              <w:jc w:val="center"/>
              <w:rPr>
                <w:rFonts w:hint="eastAsia" w:ascii="宋体" w:hAnsi="宋体" w:cs="宋体"/>
                <w:color w:val="000000"/>
                <w:sz w:val="20"/>
                <w:szCs w:val="20"/>
              </w:rPr>
            </w:pPr>
          </w:p>
        </w:tc>
        <w:tc>
          <w:tcPr>
            <w:tcW w:w="3105" w:type="dxa"/>
            <w:tcBorders>
              <w:top w:val="nil"/>
              <w:left w:val="nil"/>
              <w:bottom w:val="nil"/>
              <w:right w:val="nil"/>
            </w:tcBorders>
            <w:shd w:val="clear" w:color="auto" w:fill="FFFFFF"/>
            <w:noWrap w:val="0"/>
            <w:tcMar>
              <w:top w:w="15" w:type="dxa"/>
              <w:left w:w="15" w:type="dxa"/>
              <w:right w:w="15" w:type="dxa"/>
            </w:tcMar>
            <w:vAlign w:val="center"/>
          </w:tcPr>
          <w:p w14:paraId="2841B9CF">
            <w:pPr>
              <w:rPr>
                <w:rFonts w:hint="eastAsia" w:ascii="宋体" w:hAnsi="宋体" w:cs="宋体"/>
                <w:color w:val="000000"/>
                <w:sz w:val="20"/>
                <w:szCs w:val="20"/>
              </w:rPr>
            </w:pPr>
          </w:p>
        </w:tc>
        <w:tc>
          <w:tcPr>
            <w:tcW w:w="2865" w:type="dxa"/>
            <w:tcBorders>
              <w:top w:val="nil"/>
              <w:left w:val="nil"/>
              <w:bottom w:val="nil"/>
              <w:right w:val="nil"/>
            </w:tcBorders>
            <w:shd w:val="clear" w:color="auto" w:fill="FFFFFF"/>
            <w:noWrap w:val="0"/>
            <w:tcMar>
              <w:top w:w="15" w:type="dxa"/>
              <w:left w:w="15" w:type="dxa"/>
              <w:right w:w="15" w:type="dxa"/>
            </w:tcMar>
            <w:vAlign w:val="center"/>
          </w:tcPr>
          <w:p w14:paraId="1BA0273E">
            <w:pPr>
              <w:rPr>
                <w:rFonts w:hint="eastAsia" w:ascii="宋体" w:hAnsi="宋体" w:cs="宋体"/>
                <w:color w:val="000000"/>
                <w:sz w:val="20"/>
                <w:szCs w:val="20"/>
              </w:rPr>
            </w:pPr>
          </w:p>
        </w:tc>
        <w:tc>
          <w:tcPr>
            <w:tcW w:w="2890" w:type="dxa"/>
            <w:tcBorders>
              <w:top w:val="nil"/>
              <w:left w:val="nil"/>
              <w:bottom w:val="nil"/>
              <w:right w:val="nil"/>
            </w:tcBorders>
            <w:shd w:val="clear" w:color="auto" w:fill="FFFFFF"/>
            <w:noWrap/>
            <w:tcMar>
              <w:top w:w="15" w:type="dxa"/>
              <w:left w:w="15" w:type="dxa"/>
              <w:right w:w="15" w:type="dxa"/>
            </w:tcMar>
            <w:vAlign w:val="center"/>
          </w:tcPr>
          <w:p w14:paraId="032AB939">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公开0</w:t>
            </w:r>
            <w:r>
              <w:rPr>
                <w:rStyle w:val="16"/>
                <w:rFonts w:hint="default"/>
                <w:lang w:bidi="ar"/>
              </w:rPr>
              <w:t>5表</w:t>
            </w:r>
          </w:p>
        </w:tc>
      </w:tr>
      <w:tr w14:paraId="41683109">
        <w:tblPrEx>
          <w:tblCellMar>
            <w:top w:w="0" w:type="dxa"/>
            <w:left w:w="0" w:type="dxa"/>
            <w:bottom w:w="0" w:type="dxa"/>
            <w:right w:w="0" w:type="dxa"/>
          </w:tblCellMar>
        </w:tblPrEx>
        <w:trPr>
          <w:trHeight w:val="300" w:hRule="atLeast"/>
        </w:trPr>
        <w:tc>
          <w:tcPr>
            <w:tcW w:w="5128" w:type="dxa"/>
            <w:gridSpan w:val="3"/>
            <w:tcBorders>
              <w:top w:val="nil"/>
              <w:left w:val="nil"/>
              <w:bottom w:val="nil"/>
              <w:right w:val="nil"/>
            </w:tcBorders>
            <w:shd w:val="clear" w:color="auto" w:fill="FFFFFF"/>
            <w:noWrap/>
            <w:tcMar>
              <w:top w:w="15" w:type="dxa"/>
              <w:left w:w="15" w:type="dxa"/>
              <w:right w:w="15" w:type="dxa"/>
            </w:tcMar>
            <w:vAlign w:val="center"/>
          </w:tcPr>
          <w:p w14:paraId="5F4DBF66">
            <w:pPr>
              <w:jc w:val="left"/>
              <w:rPr>
                <w:rFonts w:hint="eastAsia" w:ascii="宋体" w:hAnsi="宋体" w:eastAsia="宋体" w:cs="宋体"/>
                <w:color w:val="000000"/>
                <w:sz w:val="20"/>
                <w:szCs w:val="20"/>
                <w:lang w:eastAsia="zh-CN"/>
              </w:rPr>
            </w:pPr>
            <w:r>
              <w:rPr>
                <w:rFonts w:hint="eastAsia" w:ascii="宋体" w:hAnsi="宋体" w:cs="宋体"/>
                <w:color w:val="000000"/>
                <w:kern w:val="0"/>
                <w:sz w:val="20"/>
                <w:szCs w:val="20"/>
                <w:lang w:bidi="ar"/>
              </w:rPr>
              <w:t>部门：</w:t>
            </w:r>
            <w:r>
              <w:rPr>
                <w:rFonts w:hint="eastAsia" w:ascii="宋体" w:hAnsi="宋体" w:cs="宋体"/>
                <w:color w:val="000000"/>
                <w:kern w:val="0"/>
                <w:sz w:val="20"/>
                <w:szCs w:val="20"/>
                <w:lang w:eastAsia="zh-CN" w:bidi="ar"/>
              </w:rPr>
              <w:t>信阳市鸡公山管理区管理委员会</w:t>
            </w:r>
          </w:p>
        </w:tc>
        <w:tc>
          <w:tcPr>
            <w:tcW w:w="3105" w:type="dxa"/>
            <w:tcBorders>
              <w:top w:val="nil"/>
              <w:left w:val="nil"/>
              <w:bottom w:val="nil"/>
              <w:right w:val="nil"/>
            </w:tcBorders>
            <w:shd w:val="clear" w:color="auto" w:fill="FFFFFF"/>
            <w:noWrap w:val="0"/>
            <w:tcMar>
              <w:top w:w="15" w:type="dxa"/>
              <w:left w:w="15" w:type="dxa"/>
              <w:right w:w="15" w:type="dxa"/>
            </w:tcMar>
            <w:vAlign w:val="center"/>
          </w:tcPr>
          <w:p w14:paraId="4C19D3D9">
            <w:pPr>
              <w:rPr>
                <w:rFonts w:hint="eastAsia" w:ascii="宋体" w:hAnsi="宋体" w:cs="宋体"/>
                <w:color w:val="000000"/>
                <w:sz w:val="20"/>
                <w:szCs w:val="20"/>
              </w:rPr>
            </w:pPr>
          </w:p>
        </w:tc>
        <w:tc>
          <w:tcPr>
            <w:tcW w:w="2865" w:type="dxa"/>
            <w:tcBorders>
              <w:top w:val="nil"/>
              <w:left w:val="nil"/>
              <w:bottom w:val="nil"/>
              <w:right w:val="nil"/>
            </w:tcBorders>
            <w:shd w:val="clear" w:color="auto" w:fill="FFFFFF"/>
            <w:noWrap w:val="0"/>
            <w:tcMar>
              <w:top w:w="15" w:type="dxa"/>
              <w:left w:w="15" w:type="dxa"/>
              <w:right w:w="15" w:type="dxa"/>
            </w:tcMar>
            <w:vAlign w:val="center"/>
          </w:tcPr>
          <w:p w14:paraId="3BB92FF9">
            <w:pPr>
              <w:rPr>
                <w:rFonts w:hint="eastAsia" w:ascii="宋体" w:hAnsi="宋体" w:cs="宋体"/>
                <w:color w:val="000000"/>
                <w:sz w:val="20"/>
                <w:szCs w:val="20"/>
              </w:rPr>
            </w:pPr>
          </w:p>
        </w:tc>
        <w:tc>
          <w:tcPr>
            <w:tcW w:w="2890" w:type="dxa"/>
            <w:tcBorders>
              <w:top w:val="nil"/>
              <w:left w:val="nil"/>
              <w:bottom w:val="nil"/>
              <w:right w:val="nil"/>
            </w:tcBorders>
            <w:shd w:val="clear" w:color="auto" w:fill="FFFFFF"/>
            <w:noWrap/>
            <w:tcMar>
              <w:top w:w="15" w:type="dxa"/>
              <w:left w:w="15" w:type="dxa"/>
              <w:right w:w="15" w:type="dxa"/>
            </w:tcMar>
            <w:vAlign w:val="center"/>
          </w:tcPr>
          <w:p w14:paraId="75CB5CF7">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单位：万元</w:t>
            </w:r>
          </w:p>
        </w:tc>
      </w:tr>
      <w:tr w14:paraId="63E6400F">
        <w:tblPrEx>
          <w:tblCellMar>
            <w:top w:w="0" w:type="dxa"/>
            <w:left w:w="0" w:type="dxa"/>
            <w:bottom w:w="0" w:type="dxa"/>
            <w:right w:w="0" w:type="dxa"/>
          </w:tblCellMar>
        </w:tblPrEx>
        <w:trPr>
          <w:trHeight w:val="405" w:hRule="atLeast"/>
        </w:trPr>
        <w:tc>
          <w:tcPr>
            <w:tcW w:w="5128" w:type="dxa"/>
            <w:gridSpan w:val="3"/>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542A421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 xml:space="preserve">项 </w:t>
            </w:r>
            <w:r>
              <w:rPr>
                <w:rStyle w:val="10"/>
                <w:rFonts w:hint="default"/>
                <w:sz w:val="20"/>
                <w:szCs w:val="20"/>
                <w:lang w:bidi="ar"/>
              </w:rPr>
              <w:t xml:space="preserve">   </w:t>
            </w:r>
            <w:r>
              <w:rPr>
                <w:rStyle w:val="15"/>
                <w:rFonts w:hint="default"/>
                <w:sz w:val="20"/>
                <w:szCs w:val="20"/>
                <w:lang w:bidi="ar"/>
              </w:rPr>
              <w:t>目</w:t>
            </w:r>
          </w:p>
        </w:tc>
        <w:tc>
          <w:tcPr>
            <w:tcW w:w="8860" w:type="dxa"/>
            <w:gridSpan w:val="3"/>
            <w:tcBorders>
              <w:top w:val="single" w:color="000000" w:sz="8" w:space="0"/>
              <w:left w:val="single" w:color="000000" w:sz="4" w:space="0"/>
              <w:bottom w:val="single" w:color="000000" w:sz="4" w:space="0"/>
              <w:right w:val="single" w:color="000000" w:sz="8" w:space="0"/>
            </w:tcBorders>
            <w:noWrap w:val="0"/>
            <w:tcMar>
              <w:top w:w="15" w:type="dxa"/>
              <w:left w:w="15" w:type="dxa"/>
              <w:right w:w="15" w:type="dxa"/>
            </w:tcMar>
            <w:vAlign w:val="center"/>
          </w:tcPr>
          <w:p w14:paraId="6CA8872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本年支出</w:t>
            </w:r>
          </w:p>
        </w:tc>
      </w:tr>
      <w:tr w14:paraId="67B0A2F1">
        <w:tblPrEx>
          <w:tblCellMar>
            <w:top w:w="0" w:type="dxa"/>
            <w:left w:w="0" w:type="dxa"/>
            <w:bottom w:w="0" w:type="dxa"/>
            <w:right w:w="0" w:type="dxa"/>
          </w:tblCellMar>
        </w:tblPrEx>
        <w:trPr>
          <w:trHeight w:val="495" w:hRule="atLeast"/>
        </w:trPr>
        <w:tc>
          <w:tcPr>
            <w:tcW w:w="1414" w:type="dxa"/>
            <w:gridSpan w:val="2"/>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19427C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功能分类</w:t>
            </w:r>
          </w:p>
          <w:p w14:paraId="449A8FD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科目编码</w:t>
            </w:r>
          </w:p>
        </w:tc>
        <w:tc>
          <w:tcPr>
            <w:tcW w:w="371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8E786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科目名称</w:t>
            </w:r>
          </w:p>
        </w:tc>
        <w:tc>
          <w:tcPr>
            <w:tcW w:w="3105"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06AB2D3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小计</w:t>
            </w:r>
          </w:p>
        </w:tc>
        <w:tc>
          <w:tcPr>
            <w:tcW w:w="2865" w:type="dxa"/>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3E380E1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基本支出</w:t>
            </w:r>
          </w:p>
        </w:tc>
        <w:tc>
          <w:tcPr>
            <w:tcW w:w="2890" w:type="dxa"/>
            <w:vMerge w:val="restart"/>
            <w:tcBorders>
              <w:top w:val="nil"/>
              <w:left w:val="single" w:color="000000" w:sz="4" w:space="0"/>
              <w:bottom w:val="single" w:color="000000" w:sz="4" w:space="0"/>
              <w:right w:val="single" w:color="000000" w:sz="8" w:space="0"/>
            </w:tcBorders>
            <w:noWrap w:val="0"/>
            <w:tcMar>
              <w:top w:w="15" w:type="dxa"/>
              <w:left w:w="15" w:type="dxa"/>
              <w:right w:w="15" w:type="dxa"/>
            </w:tcMar>
            <w:vAlign w:val="center"/>
          </w:tcPr>
          <w:p w14:paraId="6EE6466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项目支出</w:t>
            </w:r>
          </w:p>
        </w:tc>
      </w:tr>
      <w:tr w14:paraId="02B98215">
        <w:tblPrEx>
          <w:tblCellMar>
            <w:top w:w="0" w:type="dxa"/>
            <w:left w:w="0" w:type="dxa"/>
            <w:bottom w:w="0" w:type="dxa"/>
            <w:right w:w="0" w:type="dxa"/>
          </w:tblCellMar>
        </w:tblPrEx>
        <w:trPr>
          <w:trHeight w:val="360" w:hRule="atLeast"/>
        </w:trPr>
        <w:tc>
          <w:tcPr>
            <w:tcW w:w="1414" w:type="dxa"/>
            <w:gridSpan w:val="2"/>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8E5AA30">
            <w:pPr>
              <w:jc w:val="center"/>
              <w:rPr>
                <w:rFonts w:hint="eastAsia" w:ascii="宋体" w:hAnsi="宋体" w:cs="宋体"/>
                <w:color w:val="000000"/>
                <w:sz w:val="20"/>
                <w:szCs w:val="20"/>
              </w:rPr>
            </w:pPr>
          </w:p>
        </w:tc>
        <w:tc>
          <w:tcPr>
            <w:tcW w:w="371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99A41E">
            <w:pPr>
              <w:jc w:val="center"/>
              <w:rPr>
                <w:rFonts w:hint="eastAsia" w:ascii="宋体" w:hAnsi="宋体" w:cs="宋体"/>
                <w:color w:val="000000"/>
                <w:sz w:val="20"/>
                <w:szCs w:val="20"/>
              </w:rPr>
            </w:pPr>
          </w:p>
        </w:tc>
        <w:tc>
          <w:tcPr>
            <w:tcW w:w="3105"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1CE4174D">
            <w:pPr>
              <w:jc w:val="center"/>
              <w:rPr>
                <w:rFonts w:hint="eastAsia" w:ascii="宋体" w:hAnsi="宋体" w:cs="宋体"/>
                <w:color w:val="000000"/>
                <w:sz w:val="20"/>
                <w:szCs w:val="20"/>
              </w:rPr>
            </w:pPr>
          </w:p>
        </w:tc>
        <w:tc>
          <w:tcPr>
            <w:tcW w:w="2865"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603EA531">
            <w:pPr>
              <w:jc w:val="center"/>
              <w:rPr>
                <w:rFonts w:hint="eastAsia" w:ascii="宋体" w:hAnsi="宋体" w:cs="宋体"/>
                <w:color w:val="000000"/>
                <w:sz w:val="20"/>
                <w:szCs w:val="20"/>
              </w:rPr>
            </w:pPr>
          </w:p>
        </w:tc>
        <w:tc>
          <w:tcPr>
            <w:tcW w:w="2890" w:type="dxa"/>
            <w:vMerge w:val="continue"/>
            <w:tcBorders>
              <w:top w:val="nil"/>
              <w:left w:val="single" w:color="000000" w:sz="4" w:space="0"/>
              <w:bottom w:val="single" w:color="000000" w:sz="4" w:space="0"/>
              <w:right w:val="single" w:color="000000" w:sz="8" w:space="0"/>
            </w:tcBorders>
            <w:noWrap w:val="0"/>
            <w:tcMar>
              <w:top w:w="15" w:type="dxa"/>
              <w:left w:w="15" w:type="dxa"/>
              <w:right w:w="15" w:type="dxa"/>
            </w:tcMar>
            <w:vAlign w:val="center"/>
          </w:tcPr>
          <w:p w14:paraId="25BB193D">
            <w:pPr>
              <w:jc w:val="center"/>
              <w:rPr>
                <w:rFonts w:hint="eastAsia" w:ascii="宋体" w:hAnsi="宋体" w:cs="宋体"/>
                <w:color w:val="000000"/>
                <w:sz w:val="20"/>
                <w:szCs w:val="20"/>
              </w:rPr>
            </w:pPr>
          </w:p>
        </w:tc>
      </w:tr>
      <w:tr w14:paraId="64512290">
        <w:tblPrEx>
          <w:tblCellMar>
            <w:top w:w="0" w:type="dxa"/>
            <w:left w:w="0" w:type="dxa"/>
            <w:bottom w:w="0" w:type="dxa"/>
            <w:right w:w="0" w:type="dxa"/>
          </w:tblCellMar>
        </w:tblPrEx>
        <w:trPr>
          <w:trHeight w:val="312" w:hRule="atLeast"/>
        </w:trPr>
        <w:tc>
          <w:tcPr>
            <w:tcW w:w="1414" w:type="dxa"/>
            <w:gridSpan w:val="2"/>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E7E2C22">
            <w:pPr>
              <w:jc w:val="center"/>
              <w:rPr>
                <w:rFonts w:hint="eastAsia" w:ascii="宋体" w:hAnsi="宋体" w:cs="宋体"/>
                <w:color w:val="000000"/>
                <w:sz w:val="20"/>
                <w:szCs w:val="20"/>
              </w:rPr>
            </w:pPr>
          </w:p>
        </w:tc>
        <w:tc>
          <w:tcPr>
            <w:tcW w:w="371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C061EB">
            <w:pPr>
              <w:jc w:val="center"/>
              <w:rPr>
                <w:rFonts w:hint="eastAsia" w:ascii="宋体" w:hAnsi="宋体" w:cs="宋体"/>
                <w:color w:val="000000"/>
                <w:sz w:val="20"/>
                <w:szCs w:val="20"/>
              </w:rPr>
            </w:pPr>
          </w:p>
        </w:tc>
        <w:tc>
          <w:tcPr>
            <w:tcW w:w="3105"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5D7EC24F">
            <w:pPr>
              <w:jc w:val="center"/>
              <w:rPr>
                <w:rFonts w:hint="eastAsia" w:ascii="宋体" w:hAnsi="宋体" w:cs="宋体"/>
                <w:color w:val="000000"/>
                <w:sz w:val="20"/>
                <w:szCs w:val="20"/>
              </w:rPr>
            </w:pPr>
          </w:p>
        </w:tc>
        <w:tc>
          <w:tcPr>
            <w:tcW w:w="2865" w:type="dxa"/>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226BE59B">
            <w:pPr>
              <w:jc w:val="center"/>
              <w:rPr>
                <w:rFonts w:hint="eastAsia" w:ascii="宋体" w:hAnsi="宋体" w:cs="宋体"/>
                <w:color w:val="000000"/>
                <w:sz w:val="20"/>
                <w:szCs w:val="20"/>
              </w:rPr>
            </w:pPr>
          </w:p>
        </w:tc>
        <w:tc>
          <w:tcPr>
            <w:tcW w:w="2890" w:type="dxa"/>
            <w:vMerge w:val="continue"/>
            <w:tcBorders>
              <w:top w:val="nil"/>
              <w:left w:val="single" w:color="000000" w:sz="4" w:space="0"/>
              <w:bottom w:val="single" w:color="000000" w:sz="4" w:space="0"/>
              <w:right w:val="single" w:color="000000" w:sz="8" w:space="0"/>
            </w:tcBorders>
            <w:noWrap w:val="0"/>
            <w:tcMar>
              <w:top w:w="15" w:type="dxa"/>
              <w:left w:w="15" w:type="dxa"/>
              <w:right w:w="15" w:type="dxa"/>
            </w:tcMar>
            <w:vAlign w:val="center"/>
          </w:tcPr>
          <w:p w14:paraId="5D1C405D">
            <w:pPr>
              <w:jc w:val="center"/>
              <w:rPr>
                <w:rFonts w:hint="eastAsia" w:ascii="宋体" w:hAnsi="宋体" w:cs="宋体"/>
                <w:color w:val="000000"/>
                <w:sz w:val="20"/>
                <w:szCs w:val="20"/>
              </w:rPr>
            </w:pPr>
          </w:p>
        </w:tc>
      </w:tr>
      <w:tr w14:paraId="424AAE1E">
        <w:tblPrEx>
          <w:tblCellMar>
            <w:top w:w="0" w:type="dxa"/>
            <w:left w:w="0" w:type="dxa"/>
            <w:bottom w:w="0" w:type="dxa"/>
            <w:right w:w="0" w:type="dxa"/>
          </w:tblCellMar>
        </w:tblPrEx>
        <w:trPr>
          <w:trHeight w:val="450" w:hRule="atLeast"/>
        </w:trPr>
        <w:tc>
          <w:tcPr>
            <w:tcW w:w="5128" w:type="dxa"/>
            <w:gridSpan w:val="3"/>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6B21AD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栏次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FE565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59A8A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BE4E02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r>
      <w:tr w14:paraId="307050FC">
        <w:tblPrEx>
          <w:tblCellMar>
            <w:top w:w="0" w:type="dxa"/>
            <w:left w:w="0" w:type="dxa"/>
            <w:bottom w:w="0" w:type="dxa"/>
            <w:right w:w="0" w:type="dxa"/>
          </w:tblCellMar>
        </w:tblPrEx>
        <w:trPr>
          <w:trHeight w:val="450" w:hRule="atLeast"/>
        </w:trPr>
        <w:tc>
          <w:tcPr>
            <w:tcW w:w="5128" w:type="dxa"/>
            <w:gridSpan w:val="3"/>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65A295B">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合计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FBB1F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4,645.30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B66E9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2,564.73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AB6B69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2,080.57</w:t>
            </w:r>
          </w:p>
        </w:tc>
      </w:tr>
      <w:tr w14:paraId="4C4BB8DC">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C7F5235">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354A26">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一般公共服务支出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17192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2,202.22</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E3D34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1,282.70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16C7A6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919.52</w:t>
            </w:r>
          </w:p>
        </w:tc>
      </w:tr>
      <w:tr w14:paraId="1B9F8A73">
        <w:tblPrEx>
          <w:tblCellMar>
            <w:top w:w="0" w:type="dxa"/>
            <w:left w:w="0" w:type="dxa"/>
            <w:bottom w:w="0" w:type="dxa"/>
            <w:right w:w="0" w:type="dxa"/>
          </w:tblCellMar>
        </w:tblPrEx>
        <w:trPr>
          <w:cantSplit/>
          <w:trHeight w:val="47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C11394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D840A1">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人大事务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04B02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9.86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3794D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4.86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87A91E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5.00</w:t>
            </w:r>
          </w:p>
        </w:tc>
      </w:tr>
      <w:tr w14:paraId="756A8892">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3847A5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2010101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96BC6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81FA8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C75DE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F4D10B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2AC9E10B">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1E6592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2010103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B91C1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机关服务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03299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CF6F2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18C0F2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5.00</w:t>
            </w:r>
          </w:p>
        </w:tc>
      </w:tr>
      <w:tr w14:paraId="639E4DE2">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F6B690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4A92D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政协事务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FF4D2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18.28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8C218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B05FF4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18.28</w:t>
            </w:r>
          </w:p>
        </w:tc>
      </w:tr>
      <w:tr w14:paraId="5A95C20F">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CADD2F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2010203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242D2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机关服务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7D036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18.28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5E3E4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17B713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18.28</w:t>
            </w:r>
          </w:p>
        </w:tc>
      </w:tr>
      <w:tr w14:paraId="18C4806C">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8A026EC">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20103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4F18E1">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政府办公厅（室）及相关机构事务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A0653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1,440.16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4A73BC">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898.13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632B26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542.04</w:t>
            </w:r>
          </w:p>
        </w:tc>
      </w:tr>
      <w:tr w14:paraId="422CCEDB">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02A240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2010301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E414E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C137E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751.66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B2FCB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728.00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EFC2F7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23.67</w:t>
            </w:r>
          </w:p>
        </w:tc>
      </w:tr>
      <w:tr w14:paraId="33E3EA02">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994DB5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2010302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1078D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一般行政管理事务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9443A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97.76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DD30E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2.90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975EED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94.86</w:t>
            </w:r>
          </w:p>
        </w:tc>
      </w:tr>
      <w:tr w14:paraId="0EFC4B5B">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C1C783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2010303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163F2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机关服务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C8F52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550.17</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41EFC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135.99</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197428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414.17</w:t>
            </w:r>
          </w:p>
        </w:tc>
      </w:tr>
      <w:tr w14:paraId="0721E14A">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1A4C0A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2010308</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FBE76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信访事务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90678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BD627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645CE5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2.30</w:t>
            </w:r>
          </w:p>
        </w:tc>
      </w:tr>
      <w:tr w14:paraId="253430B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AB8552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2010350</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7BEBA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事业运行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15F84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37.62</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AC304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31.23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18B6EE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6.39</w:t>
            </w:r>
          </w:p>
        </w:tc>
      </w:tr>
      <w:tr w14:paraId="5C4C3426">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6F40BE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2010399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963B0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其他政府办公厅（室）及相关机构事务支出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E8A00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0.65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59160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3C177F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0.65</w:t>
            </w:r>
          </w:p>
        </w:tc>
      </w:tr>
      <w:tr w14:paraId="1E3AF88F">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9BBCBE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20104</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C7CFA6">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发展与改革事务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41972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200.73</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1FE26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10.73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CCFD30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190.00</w:t>
            </w:r>
          </w:p>
        </w:tc>
      </w:tr>
      <w:tr w14:paraId="3B3405DC">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13BB64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2010401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D17DE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7785B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10.73</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1E0D7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10.73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04E9EF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1872958">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534B13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2010402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B19D3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一般行政管理事务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6A787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190.00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83CBD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A307DF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190.00</w:t>
            </w:r>
          </w:p>
        </w:tc>
      </w:tr>
      <w:tr w14:paraId="1D3DE290">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B1070EC">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26D8F8">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统计信息事务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9EC68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25.81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EDFBA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25.22</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F44C49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0.59</w:t>
            </w:r>
          </w:p>
        </w:tc>
      </w:tr>
      <w:tr w14:paraId="0969C28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570DEB5">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20106</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AB06B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财政事务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5EA4EC">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369.88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98D16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252.38</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BEA606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117.49</w:t>
            </w:r>
          </w:p>
        </w:tc>
      </w:tr>
      <w:tr w14:paraId="1FAE4FC7">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BE854F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2010601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60622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90C1D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260.89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F58EF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189.44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9848A1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71.45</w:t>
            </w:r>
          </w:p>
        </w:tc>
      </w:tr>
      <w:tr w14:paraId="144E9BD2">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F54714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2010602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2AC42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一般行政管理事务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3FA4D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35.98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85DC8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75C18C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35.98</w:t>
            </w:r>
          </w:p>
        </w:tc>
      </w:tr>
      <w:tr w14:paraId="1C254002">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D57758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2010650</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A95CF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事业运行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A5A3A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64.49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1334C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62.94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8E287E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1.55</w:t>
            </w:r>
          </w:p>
        </w:tc>
      </w:tr>
      <w:tr w14:paraId="331E915E">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4C92B3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2010699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51DDA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其他财政事务支出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0B961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8.52</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2AC3D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8B432E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8.52</w:t>
            </w:r>
          </w:p>
        </w:tc>
      </w:tr>
      <w:tr w14:paraId="56C89081">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12B214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20108</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6A74A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审计事务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FD2BB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9.76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8CB0E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9.76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97A8CA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74269E53">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276635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2010801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28163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46033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9.76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CD228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9.76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B9F672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659B5EED">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57542CC">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20111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89C92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纪检监察事务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AD173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37.29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626B7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20.76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AC5B8C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16.53</w:t>
            </w:r>
          </w:p>
        </w:tc>
      </w:tr>
      <w:tr w14:paraId="217453C9">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CEDE49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2011101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1D213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288C3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23.44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4B5BC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20.76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6830BE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2.68</w:t>
            </w:r>
          </w:p>
        </w:tc>
      </w:tr>
      <w:tr w14:paraId="374FE296">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C954D1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2011102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87029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一般行政管理事务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49FD7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13.84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74231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377748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13.84</w:t>
            </w:r>
          </w:p>
        </w:tc>
      </w:tr>
      <w:tr w14:paraId="1D4A38F2">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C749FA2">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20113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750462">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商贸事务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30C68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30.74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5B043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30.74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4ED795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4D89EBDF">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7273AC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2011350</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09F6B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事业运行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80327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30.74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7CF54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30.74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DACA65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6D94905">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A18D1A6">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20129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9C4E49">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群众团体事务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2205D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54.21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FE1C5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28.78</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D9B243C">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25.43</w:t>
            </w:r>
          </w:p>
        </w:tc>
      </w:tr>
      <w:tr w14:paraId="0581C86B">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D7BF4E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2012901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6B9AB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9AA58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16.17</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5BCE5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16.17</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8458AF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445BCA1">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AEF182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2012906</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CDA43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工会事务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297CA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24.25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CB0DA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0.29</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DDEC96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23.97</w:t>
            </w:r>
          </w:p>
        </w:tc>
      </w:tr>
      <w:tr w14:paraId="05576C6D">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696237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2012950</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302FA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事业运行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24862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13.79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AF565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12.33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588195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1.46</w:t>
            </w:r>
          </w:p>
        </w:tc>
      </w:tr>
      <w:tr w14:paraId="035132FB">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EE7F6D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20132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B722A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组织事务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AEEBF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5.48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27306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1.33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231A89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4.16</w:t>
            </w:r>
          </w:p>
        </w:tc>
      </w:tr>
      <w:tr w14:paraId="27C48300">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F7F87C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2013202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F7356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一般行政管理事务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BC266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0.94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B0B52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9E54D2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0.94</w:t>
            </w:r>
          </w:p>
        </w:tc>
      </w:tr>
      <w:tr w14:paraId="496FC74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BDC061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2013204</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8EDB6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公务员事务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F38FE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660D5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E3F1C0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1.38</w:t>
            </w:r>
          </w:p>
        </w:tc>
      </w:tr>
      <w:tr w14:paraId="5CB81352">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7E57E3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2013250</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8F6F4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事业运行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C9546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92882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1.21</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F5162C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19E7FAD7">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971E5C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2013299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99F1D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其他组织事务支出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F1423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CA437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0.12</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DD04DE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1.84</w:t>
            </w:r>
          </w:p>
        </w:tc>
      </w:tr>
      <w:tr w14:paraId="624D6A70">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D5E6732">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E62ED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教育支出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40BCE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44.28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61D96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44.28</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5E1BFF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244ED6AF">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3F38AA0">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20502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9047D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普通教育</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80C7A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41.08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D57F0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41.08</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FBC46D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1060AA08">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E8B42F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2050201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DC4AE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学前教育</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A7CFD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BAADA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6.09</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05A120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429ACAA3">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279767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2050202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F16F9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小学教育</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B1397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34.99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41DCB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34.99</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C8212A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ACDD0C5">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9A2131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20503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10A169">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职业教育</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E0ADE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3.20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0FA90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3.20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E9DB7C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0F7C8292">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185CA0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2050302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DF2BA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中等职业教育</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D6F17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66FDB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3.20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C22111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3CCE83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14327C0">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206</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5CC43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科学技术支出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EDC081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42.48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08D60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0.53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9DEC9CC">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41.95</w:t>
            </w:r>
          </w:p>
        </w:tc>
      </w:tr>
      <w:tr w14:paraId="65AB2D68">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A084680">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20601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678F4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科学技术管理事务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7A7C8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25.47</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F9AFF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9F3B34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25.47</w:t>
            </w:r>
          </w:p>
        </w:tc>
      </w:tr>
      <w:tr w14:paraId="4E0045CC">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8BAB11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2060199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E8B67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其他科学技术管理事务支出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06409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25.47</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A5E38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CE96C1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25.47</w:t>
            </w:r>
          </w:p>
        </w:tc>
      </w:tr>
      <w:tr w14:paraId="68ECAA49">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CE43D41">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20699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037DF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其他科学技术支出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2446D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17.01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1457F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0.53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61F1B5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16.48</w:t>
            </w:r>
          </w:p>
        </w:tc>
      </w:tr>
      <w:tr w14:paraId="58F5203D">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B6825C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2069999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51F00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其他科学技术支出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35A26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17.01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4FA1D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0.53</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C3DD17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16.48</w:t>
            </w:r>
          </w:p>
        </w:tc>
      </w:tr>
      <w:tr w14:paraId="7CAF515A">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7D1DC8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207</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1995FD">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文化旅游体育与传媒支出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EF6E4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659.93</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61B3B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56.57</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F4FC12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603.36</w:t>
            </w:r>
          </w:p>
        </w:tc>
      </w:tr>
      <w:tr w14:paraId="5A0633F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61A459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20701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954A0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文化和旅游</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FF5FE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601.09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78130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7.84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973A62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593.25</w:t>
            </w:r>
          </w:p>
        </w:tc>
      </w:tr>
      <w:tr w14:paraId="75D6F3E5">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CDE3B9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2070101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00723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5E90A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9.15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947FA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7.84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2DB8B3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1.31</w:t>
            </w:r>
          </w:p>
        </w:tc>
      </w:tr>
      <w:tr w14:paraId="4E58D716">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137C17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2070102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47B18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一般行政管理事务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6707A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A61AC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57BFD6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3.84</w:t>
            </w:r>
          </w:p>
        </w:tc>
      </w:tr>
      <w:tr w14:paraId="6B1825AA">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1D7F02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2070199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3A9AC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其他文化和旅游支出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E2C90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588.10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41CE3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454777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588.10</w:t>
            </w:r>
          </w:p>
        </w:tc>
      </w:tr>
      <w:tr w14:paraId="0CC71398">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7172BE2">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20702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24D3B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文物</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65CA1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47.78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77A7F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37.78</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43DF48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10.00</w:t>
            </w:r>
          </w:p>
        </w:tc>
      </w:tr>
      <w:tr w14:paraId="5B0CDA1F">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AC23A5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2070201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E4349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3093B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47.78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32D55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37.78</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DD7C36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10.00</w:t>
            </w:r>
          </w:p>
        </w:tc>
      </w:tr>
      <w:tr w14:paraId="55A87A1A">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6A602F1">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20708</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1EDB0C">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广播电视</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CFF22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11.06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EF6CE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10.95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45BACE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0.11</w:t>
            </w:r>
          </w:p>
        </w:tc>
      </w:tr>
      <w:tr w14:paraId="6969EBFD">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A8A3F2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2070801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FE487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919A0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10.95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FEAB4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10.95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0B5A32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5336522B">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77D593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2070802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A5B25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一般行政管理事务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183AA3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DC8E1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DABB8F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0.11</w:t>
            </w:r>
          </w:p>
        </w:tc>
      </w:tr>
      <w:tr w14:paraId="7D7E0D9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019790D">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8979BD">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社会保障和就业支出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4518D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335.37</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97D9F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329.37</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DB82A4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6.00</w:t>
            </w:r>
          </w:p>
        </w:tc>
      </w:tr>
      <w:tr w14:paraId="73359B26">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3690035">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D86EF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人力资源和社会保障管理事务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CEE95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32.93</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9404C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31.61</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908BB7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1.32</w:t>
            </w:r>
          </w:p>
        </w:tc>
      </w:tr>
      <w:tr w14:paraId="33342D43">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A1F711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2080101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D0F3E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1908B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27.53</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34071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26.48</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A545E7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1.06</w:t>
            </w:r>
          </w:p>
        </w:tc>
      </w:tr>
      <w:tr w14:paraId="0EAEBF10">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58D2FD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2080102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83703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一般行政管理事务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4693E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4E5DA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B8FDB4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44779923">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47E3BC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2080150</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2A44F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事业运行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7E501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4.20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2E2D7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3.94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ED2066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0.27</w:t>
            </w:r>
          </w:p>
        </w:tc>
      </w:tr>
      <w:tr w14:paraId="618960EB">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E65CEFC">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CB3392">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民政管理事务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14E0F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84.44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64770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84.44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A4276C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70EC7CF1">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762FA1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2080201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B0B89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B4FDE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84.44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D30EC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84.44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179F78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427919A8">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91215F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2D0570">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行政事业单位养老支出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844B2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33.35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017EA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33.35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52CDA1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6513379C">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95975B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2080505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F7210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机关事业单位基本养老保险缴费支出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CB1BA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33.31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80178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33.31</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F7F268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4FA04327">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B491FB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2080506</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41868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机关事业单位职业年金缴费支出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BF1A6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1209D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F995BD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39E81ABF">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3319F2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20807</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236D5C">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就业补助</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E1335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12.33</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21874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7.65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1B15F0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4.68</w:t>
            </w:r>
          </w:p>
        </w:tc>
      </w:tr>
      <w:tr w14:paraId="47562BD0">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02FD84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2080702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461E6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职业培训补贴</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D134F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4.68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343D6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D4ACDA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4.68</w:t>
            </w:r>
          </w:p>
        </w:tc>
      </w:tr>
      <w:tr w14:paraId="6AC29019">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7C3C27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2080705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E99C4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公益性岗位补贴</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00905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7.65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CB700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7.65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15E682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5A3E83D5">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20253C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20808</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4A24A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抚恤</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BA2CF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54.41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B1F90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54.41</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768953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0E28A58C">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69AB42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2080806</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9610B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农村籍退役士兵老年生活补助</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74A4A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7.21</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421DC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7.21</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3B2D95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3586E66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77DEAC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2080899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D8480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其他优抚支出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8214A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47.20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4F5FB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47.20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0863BE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0F8BF95">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880510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20810</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940B78">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社会福利</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B312A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4.19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C0BC9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4.19</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A09D19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1825C59D">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D8CEE0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2081002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5F77A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老年福利</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5D897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A56EC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4.19</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C714AC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4EA37E15">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0790F3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20819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21CDD2">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最低生活保障</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F14B4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103.16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1A2F3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103.16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185605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37536EBD">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A6683B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2081901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A30DD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城市最低生活保障金支出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B047E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2.32</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75A2B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2.32</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E9EF12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3F41AB5A">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3C4D9F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2081902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B3270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农村最低生活保障金支出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87744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100.84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D8C8E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100.84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1F56CB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6CC6A4C9">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3E60EF0">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20821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1F3588">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特困人员救助供养</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37F77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10.57</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35E23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10.57</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81B7F5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0D7752AE">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380178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2082102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11661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农村特困人员救助供养支出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0AE7C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10.57</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C50F8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10.57</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9E7747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48B32D9D">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67FC67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210</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B3654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卫生健康支出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0D0B3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164.16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C4949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159.37</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F920E6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4.79</w:t>
            </w:r>
          </w:p>
        </w:tc>
      </w:tr>
      <w:tr w14:paraId="79EDA84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342A7C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21003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34D179">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基层医疗卫生机构</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6E925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7.56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BFD0B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7.56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E84D6C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0B3585A9">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4EA8CF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2100399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6B3EE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其他基层医疗卫生机构支出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A29E9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7.56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A216F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7.56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5978EF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DA50C47">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4E51E1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21004</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9E9469">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公共卫生</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23D72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78.28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9ABE0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78.28</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902EE0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158B5BA6">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FDD32A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2100408</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01D25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基本公共卫生服务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FE0ED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48.28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016EA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48.28</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8C5A7F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DE884C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C45B50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2100409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48AD61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重大公共卫生服务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07687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23D81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5F1FB3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3B3E0FE5">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F2ED65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21007</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9E588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计划生育事务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AA2EC0">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58.48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73D0C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53.69</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BBB531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4.79</w:t>
            </w:r>
          </w:p>
        </w:tc>
      </w:tr>
      <w:tr w14:paraId="176D2E9A">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FA36EE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2100717</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86C14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计划生育服务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12CA2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30.35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FE4E4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30.35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37E460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35233F1A">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E39B57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2100799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81FA1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其他计划生育事务支出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CF2FB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28.13</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FB90C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23.34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D528C7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4.79</w:t>
            </w:r>
          </w:p>
        </w:tc>
      </w:tr>
      <w:tr w14:paraId="196332A7">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866DEF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21011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33DE28">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行政事业单位医疗</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DA05AF">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12.39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58301E">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12.39</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7BAECC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7651CFFA">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A4AE84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2101101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A18BE6">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行政单位医疗</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8B3D7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0.02</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78EC7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0.02</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DDA31C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5D33E1A1">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F90E00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2101102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98CBC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事业单位医疗</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A8506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12.37</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36FFF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12.37</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306D58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7302AF58">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86B516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21013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D32B1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医疗救助</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9CA6A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7.44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13D34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7.44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D28030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0B56215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CF5685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2101301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DB7CD4">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城乡医疗救助</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280AE8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7.44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4F9EC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7.44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F679C4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62BF608">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71115C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EE77D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城乡社区支出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ED21E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234.59</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2DFA7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164.10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46FC4B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70.49</w:t>
            </w:r>
          </w:p>
        </w:tc>
      </w:tr>
      <w:tr w14:paraId="3ACF5AAC">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2CD3C8D">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21201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6A91FC">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城乡社区管理事务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1229F2">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213.95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3B83F5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164.10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AB7050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49.84</w:t>
            </w:r>
          </w:p>
        </w:tc>
      </w:tr>
      <w:tr w14:paraId="11C49DE9">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5D3E66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2120101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66530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行政运行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78F74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203.98</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3DCD6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162.14</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78C82D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41.84</w:t>
            </w:r>
          </w:p>
        </w:tc>
      </w:tr>
      <w:tr w14:paraId="64B6D21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3DAEF5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2120102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37D2E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一般行政管理事务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C12C0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2.46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54438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1.96</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694FC7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0.50</w:t>
            </w:r>
          </w:p>
        </w:tc>
      </w:tr>
      <w:tr w14:paraId="5666E99E">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FAB2AA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2120199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17DDD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其他城乡社区管理事务支出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18858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7.50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E08C1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03299D8">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7.50</w:t>
            </w:r>
          </w:p>
        </w:tc>
      </w:tr>
      <w:tr w14:paraId="0C04D723">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CFC282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21205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ED0C7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城乡社区环境卫生</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89E85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20.64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977351">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C301AF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20.64</w:t>
            </w:r>
          </w:p>
        </w:tc>
      </w:tr>
      <w:tr w14:paraId="528198DE">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A1B36E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2120501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0260D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城乡社区环境卫生</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A49164">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20.64</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785385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4C9A63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20.64</w:t>
            </w:r>
          </w:p>
        </w:tc>
      </w:tr>
      <w:tr w14:paraId="114FFD05">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68669B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EFFC4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农林水支出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CCEC8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243.76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C3914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49F4D5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243.76</w:t>
            </w:r>
          </w:p>
        </w:tc>
      </w:tr>
      <w:tr w14:paraId="01CBD6A9">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B144F7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21301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1C7116">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农业农村</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8B56C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20.00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5E946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27AA72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20.00</w:t>
            </w:r>
          </w:p>
        </w:tc>
      </w:tr>
      <w:tr w14:paraId="392A4FDC">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9F1C96B">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2130153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157B3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农田建设</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B4B21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20.00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429C1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B2BBA9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20.00</w:t>
            </w:r>
          </w:p>
        </w:tc>
      </w:tr>
      <w:tr w14:paraId="3E9B29F1">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749A7F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21302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955338">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林业和草原</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3EFB4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67.00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086BC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A08B73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67.00</w:t>
            </w:r>
          </w:p>
        </w:tc>
      </w:tr>
      <w:tr w14:paraId="6304B5D5">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0D5D6D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2130205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370E9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森林资源培育</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7A1A2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67.00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64DC2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FC6A6B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67.00</w:t>
            </w:r>
          </w:p>
        </w:tc>
      </w:tr>
      <w:tr w14:paraId="0E7D11C0">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B2A338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21303</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455BD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水利</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5C2BCD">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156.40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5301C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D8EDE0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156.40</w:t>
            </w:r>
          </w:p>
        </w:tc>
      </w:tr>
      <w:tr w14:paraId="21D59D70">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602BF9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2130305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3CB0DA">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水利工程建设</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73E8F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150.00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499D0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2D1ADD1">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150.00</w:t>
            </w:r>
          </w:p>
        </w:tc>
      </w:tr>
      <w:tr w14:paraId="2FA7F03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7E919D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2130306</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7207A7">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水利工程运行与维护</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13FA6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6.40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69DF7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1F2D70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6.40</w:t>
            </w:r>
          </w:p>
        </w:tc>
      </w:tr>
      <w:tr w14:paraId="105D274A">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7833F35">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21305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A13A80">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巩固脱贫攻坚成果衔接乡村振兴</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A4461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0.36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7FB75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6ACBB17">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0.36</w:t>
            </w:r>
          </w:p>
        </w:tc>
      </w:tr>
      <w:tr w14:paraId="0A0C81FF">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D20C23C">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2130599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2D084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其他巩固脱贫攻坚成果衔接乡村振兴支出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96066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0.36</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4F0D94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498E4D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0.36</w:t>
            </w:r>
          </w:p>
        </w:tc>
      </w:tr>
      <w:tr w14:paraId="7CC3DEB3">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443FD5A0">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221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268FC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住房保障支出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1910A28">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367.25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1E7BD3">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176.55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491D975">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190.70</w:t>
            </w:r>
          </w:p>
        </w:tc>
      </w:tr>
      <w:tr w14:paraId="3F685AA0">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5B647CD">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22101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7DE82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保障性安居工程支出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6E0C74">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190.70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042489">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E48E5D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190.70</w:t>
            </w:r>
          </w:p>
        </w:tc>
      </w:tr>
      <w:tr w14:paraId="0E47D557">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A1A1E9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2210105</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42DC7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农村危房改造</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8835F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187.70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1ED883">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FFDD20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187.70</w:t>
            </w:r>
          </w:p>
        </w:tc>
      </w:tr>
      <w:tr w14:paraId="0FAFFCD3">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990C8A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2210106</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8669F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公共租赁住房</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2AD34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E2B21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2393F5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3.00</w:t>
            </w:r>
          </w:p>
        </w:tc>
      </w:tr>
      <w:tr w14:paraId="2396E2CD">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3E1AD67">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22102</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456616">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住房改革支出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D026AB">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176.55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56F2FA">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176.55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FEBEE36">
            <w:pPr>
              <w:keepNext w:val="0"/>
              <w:keepLines w:val="0"/>
              <w:widowControl/>
              <w:suppressLineNumbers w:val="0"/>
              <w:jc w:val="righ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61F18CFD">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C868711">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2210201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7B833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住房公积金</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ABE63D">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176.55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47C102">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176.55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C1E259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6501D5CB">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9301A1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224</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ED95DB">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灾害防治及应急管理支出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7ECBF8">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6.62</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E030E5">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6.62</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F58FD0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33287E70">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EDBA3AA">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22401</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CD371F">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应急管理事务</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69B641">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6.62</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88167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6.62</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07D31CD6">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79FB4741">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877884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2240150</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08EBCF">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事业运行</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FB685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6.62</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A16AB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6.62</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02376C5">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73F0CC5B">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2A8CB385">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229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F07999">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其他支出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F0926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344.65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EED168">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344.65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742CC564">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1B6A5307">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0B8FD55">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22999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88AB0DD">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其他支出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448AD3">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344.65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FD4EB26">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344.65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18A2BFBE">
            <w:pPr>
              <w:keepNext w:val="0"/>
              <w:keepLines w:val="0"/>
              <w:widowControl/>
              <w:suppressLineNumbers w:val="0"/>
              <w:jc w:val="left"/>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0"/>
                <w:szCs w:val="20"/>
                <w:u w:val="none"/>
                <w:lang w:val="en-US" w:eastAsia="zh-CN" w:bidi="ar"/>
              </w:rPr>
              <w:t>0.00</w:t>
            </w:r>
          </w:p>
        </w:tc>
      </w:tr>
      <w:tr w14:paraId="56178B64">
        <w:tblPrEx>
          <w:tblCellMar>
            <w:top w:w="0" w:type="dxa"/>
            <w:left w:w="0" w:type="dxa"/>
            <w:bottom w:w="0" w:type="dxa"/>
            <w:right w:w="0" w:type="dxa"/>
          </w:tblCellMar>
        </w:tblPrEx>
        <w:trPr>
          <w:cantSplit/>
          <w:trHeight w:val="450" w:hRule="atLeast"/>
        </w:trPr>
        <w:tc>
          <w:tcPr>
            <w:tcW w:w="1414"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55BD730">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2299999</w:t>
            </w:r>
          </w:p>
        </w:tc>
        <w:tc>
          <w:tcPr>
            <w:tcW w:w="37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CBEFFD">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其他支出</w:t>
            </w:r>
          </w:p>
        </w:tc>
        <w:tc>
          <w:tcPr>
            <w:tcW w:w="31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B34929">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344.65</w:t>
            </w:r>
          </w:p>
        </w:tc>
        <w:tc>
          <w:tcPr>
            <w:tcW w:w="28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0CBF12">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344.65</w:t>
            </w:r>
          </w:p>
        </w:tc>
        <w:tc>
          <w:tcPr>
            <w:tcW w:w="2890"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57938A3">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5E2121B2">
        <w:tblPrEx>
          <w:tblCellMar>
            <w:top w:w="0" w:type="dxa"/>
            <w:left w:w="0" w:type="dxa"/>
            <w:bottom w:w="0" w:type="dxa"/>
            <w:right w:w="0" w:type="dxa"/>
          </w:tblCellMar>
        </w:tblPrEx>
        <w:trPr>
          <w:trHeight w:val="645" w:hRule="atLeast"/>
        </w:trPr>
        <w:tc>
          <w:tcPr>
            <w:tcW w:w="13988" w:type="dxa"/>
            <w:gridSpan w:val="6"/>
            <w:tcBorders>
              <w:top w:val="nil"/>
              <w:left w:val="nil"/>
              <w:bottom w:val="nil"/>
              <w:right w:val="nil"/>
            </w:tcBorders>
            <w:noWrap w:val="0"/>
            <w:tcMar>
              <w:top w:w="15" w:type="dxa"/>
              <w:left w:w="15" w:type="dxa"/>
              <w:right w:w="15" w:type="dxa"/>
            </w:tcMar>
            <w:vAlign w:val="center"/>
          </w:tcPr>
          <w:p w14:paraId="72525DAD">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注：本表反映部门本年度一般公共预算财政拨款支出情况。本表金额转换为万元时，因四舍五入可能存在尾差。</w:t>
            </w:r>
          </w:p>
        </w:tc>
      </w:tr>
    </w:tbl>
    <w:p w14:paraId="65427720">
      <w:pPr>
        <w:rPr>
          <w:rFonts w:hint="eastAsia" w:ascii="仿宋_GB2312" w:hAnsi="仿宋_GB2312" w:eastAsia="仿宋_GB2312" w:cs="仿宋_GB2312"/>
          <w:sz w:val="32"/>
          <w:szCs w:val="32"/>
        </w:rPr>
        <w:sectPr>
          <w:pgSz w:w="16838" w:h="11906" w:orient="landscape"/>
          <w:pgMar w:top="1800" w:right="1440" w:bottom="1800" w:left="1440" w:header="720" w:footer="720" w:gutter="0"/>
          <w:pgNumType w:fmt="numberInDash"/>
          <w:cols w:space="720" w:num="1"/>
          <w:docGrid w:type="lines" w:linePitch="312" w:charSpace="0"/>
        </w:sectPr>
      </w:pPr>
    </w:p>
    <w:tbl>
      <w:tblPr>
        <w:tblStyle w:val="5"/>
        <w:tblW w:w="14332" w:type="dxa"/>
        <w:tblInd w:w="0" w:type="dxa"/>
        <w:tblLayout w:type="fixed"/>
        <w:tblCellMar>
          <w:top w:w="0" w:type="dxa"/>
          <w:left w:w="0" w:type="dxa"/>
          <w:bottom w:w="0" w:type="dxa"/>
          <w:right w:w="0" w:type="dxa"/>
        </w:tblCellMar>
      </w:tblPr>
      <w:tblGrid>
        <w:gridCol w:w="868"/>
        <w:gridCol w:w="2505"/>
        <w:gridCol w:w="1440"/>
        <w:gridCol w:w="660"/>
        <w:gridCol w:w="2070"/>
        <w:gridCol w:w="1062"/>
        <w:gridCol w:w="870"/>
        <w:gridCol w:w="3575"/>
        <w:gridCol w:w="1282"/>
      </w:tblGrid>
      <w:tr w14:paraId="1B6D44DB">
        <w:tblPrEx>
          <w:tblCellMar>
            <w:top w:w="0" w:type="dxa"/>
            <w:left w:w="0" w:type="dxa"/>
            <w:bottom w:w="0" w:type="dxa"/>
            <w:right w:w="0" w:type="dxa"/>
          </w:tblCellMar>
        </w:tblPrEx>
        <w:trPr>
          <w:trHeight w:val="435" w:hRule="atLeast"/>
        </w:trPr>
        <w:tc>
          <w:tcPr>
            <w:tcW w:w="14332" w:type="dxa"/>
            <w:gridSpan w:val="9"/>
            <w:tcBorders>
              <w:top w:val="nil"/>
              <w:left w:val="nil"/>
              <w:bottom w:val="nil"/>
              <w:right w:val="nil"/>
            </w:tcBorders>
            <w:noWrap/>
            <w:tcMar>
              <w:top w:w="15" w:type="dxa"/>
              <w:left w:w="15" w:type="dxa"/>
              <w:right w:w="15" w:type="dxa"/>
            </w:tcMar>
            <w:vAlign w:val="center"/>
          </w:tcPr>
          <w:p w14:paraId="39F62518">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ar"/>
              </w:rPr>
              <w:t>一般公共预算财政拨款基本支出决算明细表</w:t>
            </w:r>
          </w:p>
        </w:tc>
      </w:tr>
      <w:tr w14:paraId="554BBD7E">
        <w:tblPrEx>
          <w:tblCellMar>
            <w:top w:w="0" w:type="dxa"/>
            <w:left w:w="0" w:type="dxa"/>
            <w:bottom w:w="0" w:type="dxa"/>
            <w:right w:w="0" w:type="dxa"/>
          </w:tblCellMar>
        </w:tblPrEx>
        <w:trPr>
          <w:trHeight w:val="405" w:hRule="atLeast"/>
        </w:trPr>
        <w:tc>
          <w:tcPr>
            <w:tcW w:w="868" w:type="dxa"/>
            <w:tcBorders>
              <w:top w:val="nil"/>
              <w:left w:val="nil"/>
              <w:bottom w:val="nil"/>
              <w:right w:val="nil"/>
            </w:tcBorders>
            <w:shd w:val="clear" w:color="auto" w:fill="FFFFFF"/>
            <w:noWrap w:val="0"/>
            <w:tcMar>
              <w:top w:w="15" w:type="dxa"/>
              <w:left w:w="15" w:type="dxa"/>
              <w:right w:w="15" w:type="dxa"/>
            </w:tcMar>
            <w:vAlign w:val="center"/>
          </w:tcPr>
          <w:p w14:paraId="1C1F4839">
            <w:pPr>
              <w:jc w:val="center"/>
              <w:rPr>
                <w:rFonts w:hint="eastAsia" w:ascii="宋体" w:hAnsi="宋体" w:cs="宋体"/>
                <w:color w:val="000000"/>
                <w:sz w:val="20"/>
                <w:szCs w:val="20"/>
              </w:rPr>
            </w:pPr>
          </w:p>
        </w:tc>
        <w:tc>
          <w:tcPr>
            <w:tcW w:w="2505" w:type="dxa"/>
            <w:tcBorders>
              <w:top w:val="nil"/>
              <w:left w:val="nil"/>
              <w:bottom w:val="nil"/>
              <w:right w:val="nil"/>
            </w:tcBorders>
            <w:shd w:val="clear" w:color="auto" w:fill="FFFFFF"/>
            <w:noWrap w:val="0"/>
            <w:tcMar>
              <w:top w:w="15" w:type="dxa"/>
              <w:left w:w="15" w:type="dxa"/>
              <w:right w:w="15" w:type="dxa"/>
            </w:tcMar>
            <w:vAlign w:val="center"/>
          </w:tcPr>
          <w:p w14:paraId="127DFB63">
            <w:pPr>
              <w:jc w:val="center"/>
              <w:rPr>
                <w:rFonts w:hint="eastAsia" w:ascii="宋体" w:hAnsi="宋体" w:cs="宋体"/>
                <w:color w:val="000000"/>
                <w:sz w:val="20"/>
                <w:szCs w:val="20"/>
              </w:rPr>
            </w:pPr>
          </w:p>
        </w:tc>
        <w:tc>
          <w:tcPr>
            <w:tcW w:w="1440" w:type="dxa"/>
            <w:tcBorders>
              <w:top w:val="nil"/>
              <w:left w:val="nil"/>
              <w:bottom w:val="nil"/>
              <w:right w:val="nil"/>
            </w:tcBorders>
            <w:shd w:val="clear" w:color="auto" w:fill="FFFFFF"/>
            <w:noWrap w:val="0"/>
            <w:tcMar>
              <w:top w:w="15" w:type="dxa"/>
              <w:left w:w="15" w:type="dxa"/>
              <w:right w:w="15" w:type="dxa"/>
            </w:tcMar>
            <w:vAlign w:val="center"/>
          </w:tcPr>
          <w:p w14:paraId="283DB5B3">
            <w:pPr>
              <w:jc w:val="center"/>
              <w:rPr>
                <w:rFonts w:hint="eastAsia" w:ascii="宋体" w:hAnsi="宋体" w:cs="宋体"/>
                <w:color w:val="000000"/>
                <w:sz w:val="20"/>
                <w:szCs w:val="20"/>
              </w:rPr>
            </w:pPr>
          </w:p>
        </w:tc>
        <w:tc>
          <w:tcPr>
            <w:tcW w:w="660" w:type="dxa"/>
            <w:tcBorders>
              <w:top w:val="nil"/>
              <w:left w:val="nil"/>
              <w:bottom w:val="nil"/>
              <w:right w:val="nil"/>
            </w:tcBorders>
            <w:shd w:val="clear" w:color="auto" w:fill="FFFFFF"/>
            <w:noWrap w:val="0"/>
            <w:tcMar>
              <w:top w:w="15" w:type="dxa"/>
              <w:left w:w="15" w:type="dxa"/>
              <w:right w:w="15" w:type="dxa"/>
            </w:tcMar>
            <w:vAlign w:val="center"/>
          </w:tcPr>
          <w:p w14:paraId="03520167">
            <w:pPr>
              <w:rPr>
                <w:rFonts w:hint="eastAsia" w:ascii="宋体" w:hAnsi="宋体" w:cs="宋体"/>
                <w:color w:val="000000"/>
                <w:sz w:val="20"/>
                <w:szCs w:val="20"/>
              </w:rPr>
            </w:pPr>
          </w:p>
        </w:tc>
        <w:tc>
          <w:tcPr>
            <w:tcW w:w="2070" w:type="dxa"/>
            <w:tcBorders>
              <w:top w:val="nil"/>
              <w:left w:val="nil"/>
              <w:bottom w:val="nil"/>
              <w:right w:val="nil"/>
            </w:tcBorders>
            <w:shd w:val="clear" w:color="auto" w:fill="FFFFFF"/>
            <w:noWrap w:val="0"/>
            <w:tcMar>
              <w:top w:w="15" w:type="dxa"/>
              <w:left w:w="15" w:type="dxa"/>
              <w:right w:w="15" w:type="dxa"/>
            </w:tcMar>
            <w:vAlign w:val="center"/>
          </w:tcPr>
          <w:p w14:paraId="7B2F53B4">
            <w:pPr>
              <w:rPr>
                <w:rFonts w:hint="eastAsia" w:ascii="宋体" w:hAnsi="宋体" w:cs="宋体"/>
                <w:color w:val="000000"/>
                <w:sz w:val="20"/>
                <w:szCs w:val="20"/>
              </w:rPr>
            </w:pPr>
          </w:p>
        </w:tc>
        <w:tc>
          <w:tcPr>
            <w:tcW w:w="1062" w:type="dxa"/>
            <w:tcBorders>
              <w:top w:val="nil"/>
              <w:left w:val="nil"/>
              <w:bottom w:val="nil"/>
              <w:right w:val="nil"/>
            </w:tcBorders>
            <w:shd w:val="clear" w:color="auto" w:fill="FFFFFF"/>
            <w:noWrap w:val="0"/>
            <w:tcMar>
              <w:top w:w="15" w:type="dxa"/>
              <w:left w:w="15" w:type="dxa"/>
              <w:right w:w="15" w:type="dxa"/>
            </w:tcMar>
            <w:vAlign w:val="center"/>
          </w:tcPr>
          <w:p w14:paraId="29EA5A19">
            <w:pPr>
              <w:rPr>
                <w:rFonts w:hint="eastAsia" w:ascii="宋体" w:hAnsi="宋体" w:cs="宋体"/>
                <w:color w:val="000000"/>
                <w:sz w:val="20"/>
                <w:szCs w:val="20"/>
              </w:rPr>
            </w:pPr>
          </w:p>
        </w:tc>
        <w:tc>
          <w:tcPr>
            <w:tcW w:w="870" w:type="dxa"/>
            <w:tcBorders>
              <w:top w:val="nil"/>
              <w:left w:val="nil"/>
              <w:bottom w:val="nil"/>
              <w:right w:val="nil"/>
            </w:tcBorders>
            <w:shd w:val="clear" w:color="auto" w:fill="FFFFFF"/>
            <w:noWrap w:val="0"/>
            <w:tcMar>
              <w:top w:w="15" w:type="dxa"/>
              <w:left w:w="15" w:type="dxa"/>
              <w:right w:w="15" w:type="dxa"/>
            </w:tcMar>
            <w:vAlign w:val="center"/>
          </w:tcPr>
          <w:p w14:paraId="0B2887D5">
            <w:pPr>
              <w:rPr>
                <w:rFonts w:hint="eastAsia" w:ascii="宋体" w:hAnsi="宋体" w:cs="宋体"/>
                <w:color w:val="000000"/>
                <w:sz w:val="20"/>
                <w:szCs w:val="20"/>
              </w:rPr>
            </w:pPr>
          </w:p>
        </w:tc>
        <w:tc>
          <w:tcPr>
            <w:tcW w:w="3575" w:type="dxa"/>
            <w:tcBorders>
              <w:top w:val="nil"/>
              <w:left w:val="nil"/>
              <w:bottom w:val="nil"/>
              <w:right w:val="nil"/>
            </w:tcBorders>
            <w:shd w:val="clear" w:color="auto" w:fill="FFFFFF"/>
            <w:noWrap w:val="0"/>
            <w:tcMar>
              <w:top w:w="15" w:type="dxa"/>
              <w:left w:w="15" w:type="dxa"/>
              <w:right w:w="15" w:type="dxa"/>
            </w:tcMar>
            <w:vAlign w:val="center"/>
          </w:tcPr>
          <w:p w14:paraId="7DF4C7B6">
            <w:pPr>
              <w:rPr>
                <w:rFonts w:hint="eastAsia" w:ascii="宋体" w:hAnsi="宋体" w:cs="宋体"/>
                <w:color w:val="000000"/>
                <w:sz w:val="20"/>
                <w:szCs w:val="20"/>
              </w:rPr>
            </w:pPr>
          </w:p>
        </w:tc>
        <w:tc>
          <w:tcPr>
            <w:tcW w:w="1282" w:type="dxa"/>
            <w:tcBorders>
              <w:top w:val="nil"/>
              <w:left w:val="nil"/>
              <w:bottom w:val="nil"/>
              <w:right w:val="nil"/>
            </w:tcBorders>
            <w:shd w:val="clear" w:color="auto" w:fill="FFFFFF"/>
            <w:noWrap/>
            <w:tcMar>
              <w:top w:w="15" w:type="dxa"/>
              <w:left w:w="15" w:type="dxa"/>
              <w:right w:w="15" w:type="dxa"/>
            </w:tcMar>
            <w:vAlign w:val="center"/>
          </w:tcPr>
          <w:p w14:paraId="4F48B7AD">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公开06表</w:t>
            </w:r>
          </w:p>
        </w:tc>
      </w:tr>
      <w:tr w14:paraId="66093429">
        <w:tblPrEx>
          <w:tblCellMar>
            <w:top w:w="0" w:type="dxa"/>
            <w:left w:w="0" w:type="dxa"/>
            <w:bottom w:w="0" w:type="dxa"/>
            <w:right w:w="0" w:type="dxa"/>
          </w:tblCellMar>
        </w:tblPrEx>
        <w:trPr>
          <w:trHeight w:val="300" w:hRule="atLeast"/>
        </w:trPr>
        <w:tc>
          <w:tcPr>
            <w:tcW w:w="4813" w:type="dxa"/>
            <w:gridSpan w:val="3"/>
            <w:tcBorders>
              <w:top w:val="nil"/>
              <w:left w:val="nil"/>
              <w:bottom w:val="nil"/>
              <w:right w:val="nil"/>
            </w:tcBorders>
            <w:noWrap/>
            <w:tcMar>
              <w:top w:w="15" w:type="dxa"/>
              <w:left w:w="15" w:type="dxa"/>
              <w:right w:w="15" w:type="dxa"/>
            </w:tcMar>
            <w:vAlign w:val="center"/>
          </w:tcPr>
          <w:p w14:paraId="3E20E712">
            <w:pPr>
              <w:rPr>
                <w:rFonts w:hint="default" w:ascii="Arial" w:hAnsi="Arial" w:eastAsia="宋体" w:cs="Arial"/>
                <w:color w:val="000000"/>
                <w:sz w:val="20"/>
                <w:szCs w:val="20"/>
                <w:lang w:val="en-US" w:eastAsia="zh-CN"/>
              </w:rPr>
            </w:pPr>
            <w:r>
              <w:rPr>
                <w:rFonts w:hint="eastAsia" w:ascii="宋体" w:hAnsi="宋体" w:cs="宋体"/>
                <w:color w:val="000000"/>
                <w:kern w:val="0"/>
                <w:sz w:val="20"/>
                <w:szCs w:val="20"/>
                <w:lang w:bidi="ar"/>
              </w:rPr>
              <w:t>部门</w:t>
            </w:r>
            <w:r>
              <w:rPr>
                <w:rFonts w:ascii="Arial" w:hAnsi="Arial" w:cs="Arial"/>
                <w:color w:val="000000"/>
                <w:kern w:val="0"/>
                <w:sz w:val="20"/>
                <w:szCs w:val="20"/>
                <w:lang w:bidi="ar"/>
              </w:rPr>
              <w:t>：</w:t>
            </w:r>
            <w:r>
              <w:rPr>
                <w:rFonts w:hint="eastAsia" w:ascii="Arial" w:hAnsi="Arial" w:cs="Arial"/>
                <w:color w:val="000000"/>
                <w:kern w:val="0"/>
                <w:sz w:val="20"/>
                <w:szCs w:val="20"/>
                <w:lang w:eastAsia="zh-CN" w:bidi="ar"/>
              </w:rPr>
              <w:t>信阳市鸡公山管理区管理委员会</w:t>
            </w:r>
          </w:p>
        </w:tc>
        <w:tc>
          <w:tcPr>
            <w:tcW w:w="660" w:type="dxa"/>
            <w:tcBorders>
              <w:top w:val="nil"/>
              <w:left w:val="nil"/>
              <w:bottom w:val="nil"/>
              <w:right w:val="nil"/>
            </w:tcBorders>
            <w:noWrap/>
            <w:tcMar>
              <w:top w:w="15" w:type="dxa"/>
              <w:left w:w="15" w:type="dxa"/>
              <w:right w:w="15" w:type="dxa"/>
            </w:tcMar>
            <w:vAlign w:val="center"/>
          </w:tcPr>
          <w:p w14:paraId="3AD2E92B">
            <w:pPr>
              <w:rPr>
                <w:rFonts w:ascii="Arial" w:hAnsi="Arial" w:cs="Arial"/>
                <w:color w:val="000000"/>
                <w:sz w:val="20"/>
                <w:szCs w:val="20"/>
              </w:rPr>
            </w:pPr>
          </w:p>
        </w:tc>
        <w:tc>
          <w:tcPr>
            <w:tcW w:w="2070" w:type="dxa"/>
            <w:tcBorders>
              <w:top w:val="nil"/>
              <w:left w:val="nil"/>
              <w:bottom w:val="nil"/>
              <w:right w:val="nil"/>
            </w:tcBorders>
            <w:noWrap/>
            <w:tcMar>
              <w:top w:w="15" w:type="dxa"/>
              <w:left w:w="15" w:type="dxa"/>
              <w:right w:w="15" w:type="dxa"/>
            </w:tcMar>
            <w:vAlign w:val="center"/>
          </w:tcPr>
          <w:p w14:paraId="04BDFE36">
            <w:pPr>
              <w:rPr>
                <w:rFonts w:ascii="Arial" w:hAnsi="Arial" w:cs="Arial"/>
                <w:color w:val="000000"/>
                <w:sz w:val="20"/>
                <w:szCs w:val="20"/>
              </w:rPr>
            </w:pPr>
          </w:p>
        </w:tc>
        <w:tc>
          <w:tcPr>
            <w:tcW w:w="1062" w:type="dxa"/>
            <w:tcBorders>
              <w:top w:val="nil"/>
              <w:left w:val="nil"/>
              <w:bottom w:val="nil"/>
              <w:right w:val="nil"/>
            </w:tcBorders>
            <w:noWrap/>
            <w:tcMar>
              <w:top w:w="15" w:type="dxa"/>
              <w:left w:w="15" w:type="dxa"/>
              <w:right w:w="15" w:type="dxa"/>
            </w:tcMar>
            <w:vAlign w:val="center"/>
          </w:tcPr>
          <w:p w14:paraId="0E842008">
            <w:pPr>
              <w:rPr>
                <w:rFonts w:ascii="Arial" w:hAnsi="Arial" w:cs="Arial"/>
                <w:color w:val="000000"/>
                <w:sz w:val="20"/>
                <w:szCs w:val="20"/>
              </w:rPr>
            </w:pPr>
          </w:p>
        </w:tc>
        <w:tc>
          <w:tcPr>
            <w:tcW w:w="870" w:type="dxa"/>
            <w:tcBorders>
              <w:top w:val="nil"/>
              <w:left w:val="nil"/>
              <w:bottom w:val="nil"/>
              <w:right w:val="nil"/>
            </w:tcBorders>
            <w:noWrap/>
            <w:tcMar>
              <w:top w:w="15" w:type="dxa"/>
              <w:left w:w="15" w:type="dxa"/>
              <w:right w:w="15" w:type="dxa"/>
            </w:tcMar>
            <w:vAlign w:val="center"/>
          </w:tcPr>
          <w:p w14:paraId="369EF2EC">
            <w:pPr>
              <w:rPr>
                <w:rFonts w:ascii="Arial" w:hAnsi="Arial" w:cs="Arial"/>
                <w:color w:val="000000"/>
                <w:sz w:val="20"/>
                <w:szCs w:val="20"/>
              </w:rPr>
            </w:pPr>
          </w:p>
        </w:tc>
        <w:tc>
          <w:tcPr>
            <w:tcW w:w="3575" w:type="dxa"/>
            <w:tcBorders>
              <w:top w:val="nil"/>
              <w:left w:val="nil"/>
              <w:bottom w:val="nil"/>
              <w:right w:val="nil"/>
            </w:tcBorders>
            <w:noWrap/>
            <w:tcMar>
              <w:top w:w="15" w:type="dxa"/>
              <w:left w:w="15" w:type="dxa"/>
              <w:right w:w="15" w:type="dxa"/>
            </w:tcMar>
            <w:vAlign w:val="center"/>
          </w:tcPr>
          <w:p w14:paraId="269D1DDB">
            <w:pPr>
              <w:rPr>
                <w:rFonts w:ascii="Arial" w:hAnsi="Arial" w:cs="Arial"/>
                <w:color w:val="000000"/>
                <w:sz w:val="20"/>
                <w:szCs w:val="20"/>
              </w:rPr>
            </w:pPr>
          </w:p>
        </w:tc>
        <w:tc>
          <w:tcPr>
            <w:tcW w:w="1282" w:type="dxa"/>
            <w:tcBorders>
              <w:top w:val="nil"/>
              <w:left w:val="nil"/>
              <w:bottom w:val="nil"/>
              <w:right w:val="nil"/>
            </w:tcBorders>
            <w:noWrap/>
            <w:tcMar>
              <w:top w:w="15" w:type="dxa"/>
              <w:left w:w="15" w:type="dxa"/>
              <w:right w:w="15" w:type="dxa"/>
            </w:tcMar>
            <w:vAlign w:val="center"/>
          </w:tcPr>
          <w:p w14:paraId="69260D21">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单位：万元</w:t>
            </w:r>
          </w:p>
        </w:tc>
      </w:tr>
      <w:tr w14:paraId="66A17752">
        <w:tblPrEx>
          <w:tblCellMar>
            <w:top w:w="0" w:type="dxa"/>
            <w:left w:w="0" w:type="dxa"/>
            <w:bottom w:w="0" w:type="dxa"/>
            <w:right w:w="0" w:type="dxa"/>
          </w:tblCellMar>
        </w:tblPrEx>
        <w:trPr>
          <w:trHeight w:val="615" w:hRule="atLeast"/>
        </w:trPr>
        <w:tc>
          <w:tcPr>
            <w:tcW w:w="868" w:type="dxa"/>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05D60F6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经济分类科目编码</w:t>
            </w:r>
          </w:p>
        </w:tc>
        <w:tc>
          <w:tcPr>
            <w:tcW w:w="2505" w:type="dxa"/>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5292BF5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科目名称</w:t>
            </w:r>
          </w:p>
        </w:tc>
        <w:tc>
          <w:tcPr>
            <w:tcW w:w="1440" w:type="dxa"/>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47D8A8A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决算数</w:t>
            </w:r>
          </w:p>
        </w:tc>
        <w:tc>
          <w:tcPr>
            <w:tcW w:w="660" w:type="dxa"/>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0E7DE86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经济分类科目编码</w:t>
            </w:r>
          </w:p>
        </w:tc>
        <w:tc>
          <w:tcPr>
            <w:tcW w:w="2070" w:type="dxa"/>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54E773E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科目名称</w:t>
            </w:r>
          </w:p>
        </w:tc>
        <w:tc>
          <w:tcPr>
            <w:tcW w:w="1062" w:type="dxa"/>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1CD6CE7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决算数</w:t>
            </w:r>
          </w:p>
        </w:tc>
        <w:tc>
          <w:tcPr>
            <w:tcW w:w="870" w:type="dxa"/>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1F1D6E2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经济分类科目编码</w:t>
            </w:r>
          </w:p>
        </w:tc>
        <w:tc>
          <w:tcPr>
            <w:tcW w:w="3575" w:type="dxa"/>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119B45B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科目名称</w:t>
            </w:r>
          </w:p>
        </w:tc>
        <w:tc>
          <w:tcPr>
            <w:tcW w:w="1282" w:type="dxa"/>
            <w:tcBorders>
              <w:top w:val="single" w:color="000000" w:sz="8" w:space="0"/>
              <w:left w:val="single" w:color="000000" w:sz="4" w:space="0"/>
              <w:bottom w:val="single" w:color="000000" w:sz="4" w:space="0"/>
              <w:right w:val="single" w:color="000000" w:sz="8" w:space="0"/>
            </w:tcBorders>
            <w:noWrap w:val="0"/>
            <w:tcMar>
              <w:top w:w="15" w:type="dxa"/>
              <w:left w:w="15" w:type="dxa"/>
              <w:right w:w="15" w:type="dxa"/>
            </w:tcMar>
            <w:vAlign w:val="center"/>
          </w:tcPr>
          <w:p w14:paraId="3B1F83E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决算数</w:t>
            </w:r>
          </w:p>
        </w:tc>
      </w:tr>
      <w:tr w14:paraId="31644CDA">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79D24F4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5AC2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工资福利支出</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F204F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2,019.15</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221E2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98B3D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商品和服务支出</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D4F2F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206.96</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AE2CB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307</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A4F24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债务利息及费用支出</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0F66A1C">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CE66278">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01DBB10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30101</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793DA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基本工资</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F25EF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1,084.56</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0CC9A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30201</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BE87D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办公费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7155D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19.17</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A4819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30701</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5771B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国内债务付息</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23C423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6690F470">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1B95470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30102</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2170B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津贴补贴</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AD898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19.37</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2664E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30202</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0CC60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印刷费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417C8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1.50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1ACD8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30702</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8B78A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国外债务付息</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94F4FA9">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0D1E56DF">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0138C65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30103</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8CB18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奖金</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F39E6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196.12</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B3D64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30203</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C74D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咨询费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CF763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0.95</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131C6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AC200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资本性支出</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3CD8D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2.94</w:t>
            </w:r>
          </w:p>
        </w:tc>
      </w:tr>
      <w:tr w14:paraId="3D5B4F86">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54B2494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30106</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8A597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伙食补助费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ABFEF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88095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30204</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44F28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手续费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98572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0.04</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FF29D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31001</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3E395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房屋建筑物购建</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8223FD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11DF578">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17C0680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30107</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41CEB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绩效工资</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C79FA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0.41</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84EC6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30205</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A709F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水费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B09F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2.59</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C12D7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31002</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7644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办公设备购置</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0D8AC8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2.94</w:t>
            </w:r>
          </w:p>
        </w:tc>
      </w:tr>
      <w:tr w14:paraId="20160AB6">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5F59971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30108</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1FF50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机关事业单位基本养老保险缴费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A7AB9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237.28</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C7471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30206</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1D92C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电费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76E16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2.63</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67CAA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31003</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5A7E0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专用设备购置</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5E31EE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877CD70">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7917408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30109</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6F1DE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职业年金缴费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E18C6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13.70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3DA3B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30207</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5AC6C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邮电费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09066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2.76</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11A86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31005</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A93E8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基础设施建设</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3FB296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BE47C0D">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294943B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30110</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17986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职工基本医疗保险缴费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8226F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56.93</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8A8D3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30208</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67CC0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取暖费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31B46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43692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31006</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B50A1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大型修缮</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B0590D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560EC07">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2EF991C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30111</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FC5E5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公务员医疗补助缴费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6994F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57A00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30209</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C20F0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物业管理费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3D2AA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B4D21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31007</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4B789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信息网络及软件购置更新</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9245C3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0FA0956">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6FD1552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30112</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EB7E6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其他社会保障缴费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FC301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1.69</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1DBB9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30211</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8A072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差旅费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B56D8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19.50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4C300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31008</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714DB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物资储备</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1FE98A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EE26C2E">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3973B0D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30113</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38C3E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住房公积金</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55867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340.50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6B556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30212</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08A61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因公出国（境）费用</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994F5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0B900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31009</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4AF70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土地补偿</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F70D3F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7992825">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4372EFE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30114</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6B741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医疗费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818CC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552D0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30213</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2DDE4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维修（护）费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6B4B1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0.82</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D00AE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31010</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B753A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安置补助</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6A0628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611BBFF">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44A09AD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30199</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A4573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其他工资福利支出</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9C289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68.59</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776B9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30214</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C194F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租赁费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F9E6A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717D9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31011</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E3403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地上附着物和青苗补偿</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A6ED27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1B23EBAC">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6880EF7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4E10A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对个人和家庭的补助</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2CF0C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335.68</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FF1AD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30215</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BF6C3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会议费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B00B6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9901D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31012</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9E130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拆迁补偿</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0D6FB2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26B4A9DD">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3E9B0AB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30301</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70299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离休费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C5242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702B2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30216</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118E5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培训费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E7B21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2EBF6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31013</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006D0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公务用车购置</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807EE4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04A6F2A1">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759A4F7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30302</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A117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退休费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26007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25.81</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AB5B8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30217</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77E3A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公务接待费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0E397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23.84</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9BBE7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31019</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3C0C4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其他交通工具购置</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611F952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95D65EE">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6DC053C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30303</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99C0E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退职（役）费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BBE45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5BB97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30218</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FB805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专用材料费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587A4F">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F4A74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31021</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5496C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文物和陈列品购置</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254B7A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3C5B559">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7BF0B08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30304</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DECEA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抚恤金</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B3532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38.76</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9E8610">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30224</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FAA39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被装购置费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EB253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ED8C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31022</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2FE85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无形资产购置</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D18B7A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4FE3AE95">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54ABC8F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30305</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9B4C5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生活补助</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FF654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259.51</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A8504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30225</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228A5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专用燃料费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42316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B8A6F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31099</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96500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其他资本性支出</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0B26D82">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C78FD96">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08BDEFD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30306</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B599D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救济费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1697E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0.87</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2474E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30226</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57C1A4">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劳务费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34CA2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0.12</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B256F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399</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31D8A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其他支出</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76AA09C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62B646C7">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2BE43BE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30307</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1D60C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医疗费补助</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ADA52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7.44</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6487A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30227</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8ED8D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委托业务费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7CD19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82.38</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CC17D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39907</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A278F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国家赔偿费用支出</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DBAA6AE">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768F3A5C">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35DF32A9">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30308</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9EB4E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助学金</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9CC96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3.29</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16404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30228</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764C5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工会经费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9C0A3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8EBE4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39908</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C3D4F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对民间非营利组织和群众性自治组织补贴</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92D152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0FFED15">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7CD49CE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30309</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D445A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奖励金</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46A41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2A3BA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30229</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6533F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福利费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E4DD6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29.98</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25136C">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39909</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EF622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经常性赠与</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0F72C90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57A9260">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5DA5965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30310</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7007F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个人农业生产补贴</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9CE22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9372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30231</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88B35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公务用车运行维护费</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5A176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13.40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DFB21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39910</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8C61A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资本性赠与</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2F50A468">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909C599">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5F43321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30311</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3D0B22">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代缴社会保险费</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2D404C">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5C182B">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30239</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5BA54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其他交通费用</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F2E151">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6.11</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F38F6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39999</w:t>
            </w: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9CAB3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其他支出</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5B4EAFDD">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516E1941">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4725ADF6">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30399</w:t>
            </w: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B517E">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其他对个人和家庭的补助</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BE3C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EADD88">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30240</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94F39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税金及附加费用</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E999E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EDB68">
            <w:pPr>
              <w:jc w:val="left"/>
              <w:rPr>
                <w:rFonts w:hint="eastAsia" w:ascii="宋体" w:hAnsi="宋体" w:cs="宋体"/>
                <w:color w:val="000000"/>
                <w:sz w:val="20"/>
                <w:szCs w:val="20"/>
              </w:rPr>
            </w:pP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D2EFAF">
            <w:pPr>
              <w:jc w:val="left"/>
              <w:rPr>
                <w:rFonts w:hint="eastAsia" w:ascii="宋体" w:hAnsi="宋体" w:cs="宋体"/>
                <w:color w:val="000000"/>
                <w:sz w:val="20"/>
                <w:szCs w:val="20"/>
              </w:rPr>
            </w:pP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12E3EACC">
            <w:pPr>
              <w:jc w:val="right"/>
              <w:rPr>
                <w:rFonts w:hint="eastAsia" w:ascii="宋体" w:hAnsi="宋体" w:cs="宋体"/>
                <w:color w:val="000000"/>
                <w:sz w:val="20"/>
                <w:szCs w:val="20"/>
              </w:rPr>
            </w:pPr>
          </w:p>
        </w:tc>
      </w:tr>
      <w:tr w14:paraId="26908EDB">
        <w:tblPrEx>
          <w:tblCellMar>
            <w:top w:w="0" w:type="dxa"/>
            <w:left w:w="0" w:type="dxa"/>
            <w:bottom w:w="0" w:type="dxa"/>
            <w:right w:w="0" w:type="dxa"/>
          </w:tblCellMar>
        </w:tblPrEx>
        <w:trPr>
          <w:cantSplit/>
          <w:trHeight w:val="369" w:hRule="atLeast"/>
        </w:trPr>
        <w:tc>
          <w:tcPr>
            <w:tcW w:w="868" w:type="dxa"/>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104A095C">
            <w:pPr>
              <w:jc w:val="left"/>
              <w:rPr>
                <w:rFonts w:hint="eastAsia" w:ascii="宋体" w:hAnsi="宋体" w:cs="宋体"/>
                <w:color w:val="000000"/>
                <w:sz w:val="20"/>
                <w:szCs w:val="20"/>
              </w:rPr>
            </w:pPr>
          </w:p>
        </w:tc>
        <w:tc>
          <w:tcPr>
            <w:tcW w:w="250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26E5F1">
            <w:pPr>
              <w:jc w:val="left"/>
              <w:rPr>
                <w:rFonts w:hint="eastAsia" w:ascii="宋体" w:hAnsi="宋体" w:cs="宋体"/>
                <w:color w:val="000000"/>
                <w:sz w:val="20"/>
                <w:szCs w:val="20"/>
              </w:rPr>
            </w:pP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EDBABC">
            <w:pPr>
              <w:jc w:val="right"/>
              <w:rPr>
                <w:rFonts w:hint="eastAsia" w:ascii="宋体" w:hAnsi="宋体" w:cs="宋体"/>
                <w:color w:val="000000"/>
                <w:sz w:val="20"/>
                <w:szCs w:val="20"/>
              </w:rPr>
            </w:pPr>
          </w:p>
        </w:tc>
        <w:tc>
          <w:tcPr>
            <w:tcW w:w="6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CDFF05">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30299</w:t>
            </w:r>
          </w:p>
        </w:tc>
        <w:tc>
          <w:tcPr>
            <w:tcW w:w="20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B4B9B3">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 xml:space="preserve">  其他商品和服务支出</w:t>
            </w:r>
          </w:p>
        </w:tc>
        <w:tc>
          <w:tcPr>
            <w:tcW w:w="10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1986E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1.17</w:t>
            </w:r>
          </w:p>
        </w:tc>
        <w:tc>
          <w:tcPr>
            <w:tcW w:w="8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4523F5">
            <w:pPr>
              <w:jc w:val="left"/>
              <w:rPr>
                <w:rFonts w:hint="eastAsia" w:ascii="宋体" w:hAnsi="宋体" w:cs="宋体"/>
                <w:color w:val="000000"/>
                <w:sz w:val="20"/>
                <w:szCs w:val="20"/>
              </w:rPr>
            </w:pPr>
          </w:p>
        </w:tc>
        <w:tc>
          <w:tcPr>
            <w:tcW w:w="35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8C73EE">
            <w:pPr>
              <w:jc w:val="left"/>
              <w:rPr>
                <w:rFonts w:hint="eastAsia" w:ascii="宋体" w:hAnsi="宋体" w:cs="宋体"/>
                <w:color w:val="000000"/>
                <w:sz w:val="20"/>
                <w:szCs w:val="20"/>
              </w:rPr>
            </w:pP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32E8A0B8">
            <w:pPr>
              <w:jc w:val="right"/>
              <w:rPr>
                <w:rFonts w:hint="eastAsia" w:ascii="宋体" w:hAnsi="宋体" w:cs="宋体"/>
                <w:color w:val="000000"/>
                <w:sz w:val="20"/>
                <w:szCs w:val="20"/>
              </w:rPr>
            </w:pPr>
          </w:p>
        </w:tc>
      </w:tr>
      <w:tr w14:paraId="23440FAB">
        <w:tblPrEx>
          <w:tblCellMar>
            <w:top w:w="0" w:type="dxa"/>
            <w:left w:w="0" w:type="dxa"/>
            <w:bottom w:w="0" w:type="dxa"/>
            <w:right w:w="0" w:type="dxa"/>
          </w:tblCellMar>
        </w:tblPrEx>
        <w:trPr>
          <w:cantSplit/>
          <w:trHeight w:val="369" w:hRule="atLeast"/>
        </w:trPr>
        <w:tc>
          <w:tcPr>
            <w:tcW w:w="3373" w:type="dxa"/>
            <w:gridSpan w:val="2"/>
            <w:tcBorders>
              <w:top w:val="single" w:color="000000" w:sz="4" w:space="0"/>
              <w:left w:val="single" w:color="000000" w:sz="8" w:space="0"/>
              <w:bottom w:val="single" w:color="000000" w:sz="4" w:space="0"/>
              <w:right w:val="single" w:color="000000" w:sz="4" w:space="0"/>
            </w:tcBorders>
            <w:noWrap/>
            <w:tcMar>
              <w:top w:w="15" w:type="dxa"/>
              <w:left w:w="15" w:type="dxa"/>
              <w:right w:w="15" w:type="dxa"/>
            </w:tcMar>
            <w:vAlign w:val="center"/>
          </w:tcPr>
          <w:p w14:paraId="351304FA">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人员经费合计</w:t>
            </w:r>
          </w:p>
        </w:tc>
        <w:tc>
          <w:tcPr>
            <w:tcW w:w="144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D5887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2,354.84</w:t>
            </w:r>
          </w:p>
        </w:tc>
        <w:tc>
          <w:tcPr>
            <w:tcW w:w="8237"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F64D30">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公用经费合计</w:t>
            </w:r>
          </w:p>
        </w:tc>
        <w:tc>
          <w:tcPr>
            <w:tcW w:w="1282" w:type="dxa"/>
            <w:tcBorders>
              <w:top w:val="single" w:color="000000" w:sz="4" w:space="0"/>
              <w:left w:val="single" w:color="000000" w:sz="4" w:space="0"/>
              <w:bottom w:val="single" w:color="000000" w:sz="4" w:space="0"/>
              <w:right w:val="single" w:color="000000" w:sz="8" w:space="0"/>
            </w:tcBorders>
            <w:noWrap/>
            <w:tcMar>
              <w:top w:w="15" w:type="dxa"/>
              <w:left w:w="15" w:type="dxa"/>
              <w:right w:w="15" w:type="dxa"/>
            </w:tcMar>
            <w:vAlign w:val="center"/>
          </w:tcPr>
          <w:p w14:paraId="43D3BFBA">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209.89</w:t>
            </w:r>
          </w:p>
        </w:tc>
      </w:tr>
      <w:tr w14:paraId="1A2D64DF">
        <w:tblPrEx>
          <w:tblCellMar>
            <w:top w:w="0" w:type="dxa"/>
            <w:left w:w="0" w:type="dxa"/>
            <w:bottom w:w="0" w:type="dxa"/>
            <w:right w:w="0" w:type="dxa"/>
          </w:tblCellMar>
        </w:tblPrEx>
        <w:trPr>
          <w:trHeight w:val="390" w:hRule="atLeast"/>
        </w:trPr>
        <w:tc>
          <w:tcPr>
            <w:tcW w:w="14332" w:type="dxa"/>
            <w:gridSpan w:val="9"/>
            <w:tcBorders>
              <w:top w:val="nil"/>
              <w:left w:val="nil"/>
              <w:bottom w:val="nil"/>
              <w:right w:val="nil"/>
            </w:tcBorders>
            <w:noWrap/>
            <w:tcMar>
              <w:top w:w="15" w:type="dxa"/>
              <w:left w:w="15" w:type="dxa"/>
              <w:right w:w="15" w:type="dxa"/>
            </w:tcMar>
            <w:vAlign w:val="center"/>
          </w:tcPr>
          <w:p w14:paraId="09841221">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注：本表反映部门本年度一般公共预算财政拨款基本支出明细情况。本表金额转换为万元时，因四舍五入可能存在尾差。</w:t>
            </w:r>
          </w:p>
          <w:p w14:paraId="2E1B809F">
            <w:pPr>
              <w:widowControl/>
              <w:jc w:val="left"/>
              <w:textAlignment w:val="center"/>
              <w:rPr>
                <w:rFonts w:ascii="宋体" w:hAnsi="宋体" w:cs="宋体"/>
                <w:color w:val="000000"/>
                <w:kern w:val="0"/>
                <w:sz w:val="20"/>
                <w:szCs w:val="20"/>
                <w:lang w:bidi="ar"/>
              </w:rPr>
            </w:pPr>
          </w:p>
          <w:p w14:paraId="373C3CA5">
            <w:pPr>
              <w:widowControl/>
              <w:jc w:val="left"/>
              <w:textAlignment w:val="center"/>
              <w:rPr>
                <w:rFonts w:ascii="宋体" w:hAnsi="宋体" w:cs="宋体"/>
                <w:color w:val="000000"/>
                <w:kern w:val="0"/>
                <w:sz w:val="20"/>
                <w:szCs w:val="20"/>
                <w:lang w:bidi="ar"/>
              </w:rPr>
            </w:pPr>
          </w:p>
          <w:p w14:paraId="2119F86B">
            <w:pPr>
              <w:widowControl/>
              <w:jc w:val="left"/>
              <w:textAlignment w:val="center"/>
              <w:rPr>
                <w:rFonts w:ascii="宋体" w:hAnsi="宋体" w:cs="宋体"/>
                <w:color w:val="000000"/>
                <w:kern w:val="0"/>
                <w:sz w:val="20"/>
                <w:szCs w:val="20"/>
                <w:lang w:bidi="ar"/>
              </w:rPr>
            </w:pPr>
          </w:p>
          <w:tbl>
            <w:tblPr>
              <w:tblStyle w:val="5"/>
              <w:tblW w:w="14175" w:type="dxa"/>
              <w:tblInd w:w="0" w:type="dxa"/>
              <w:tblLayout w:type="fixed"/>
              <w:tblCellMar>
                <w:top w:w="0" w:type="dxa"/>
                <w:left w:w="0" w:type="dxa"/>
                <w:bottom w:w="0" w:type="dxa"/>
                <w:right w:w="0" w:type="dxa"/>
              </w:tblCellMar>
            </w:tblPr>
            <w:tblGrid>
              <w:gridCol w:w="612"/>
              <w:gridCol w:w="316"/>
              <w:gridCol w:w="2265"/>
              <w:gridCol w:w="1187"/>
              <w:gridCol w:w="478"/>
              <w:gridCol w:w="1448"/>
              <w:gridCol w:w="277"/>
              <w:gridCol w:w="1649"/>
              <w:gridCol w:w="136"/>
              <w:gridCol w:w="1791"/>
              <w:gridCol w:w="234"/>
              <w:gridCol w:w="1575"/>
              <w:gridCol w:w="2207"/>
            </w:tblGrid>
            <w:tr w14:paraId="3FBAEE1E">
              <w:tblPrEx>
                <w:tblCellMar>
                  <w:top w:w="0" w:type="dxa"/>
                  <w:left w:w="0" w:type="dxa"/>
                  <w:bottom w:w="0" w:type="dxa"/>
                  <w:right w:w="0" w:type="dxa"/>
                </w:tblCellMar>
              </w:tblPrEx>
              <w:trPr>
                <w:trHeight w:val="600" w:hRule="atLeast"/>
              </w:trPr>
              <w:tc>
                <w:tcPr>
                  <w:tcW w:w="14175" w:type="dxa"/>
                  <w:gridSpan w:val="13"/>
                  <w:tcBorders>
                    <w:top w:val="nil"/>
                    <w:left w:val="nil"/>
                    <w:bottom w:val="nil"/>
                    <w:right w:val="nil"/>
                  </w:tcBorders>
                  <w:shd w:val="clear" w:color="auto" w:fill="FFFFFF"/>
                  <w:noWrap w:val="0"/>
                  <w:tcMar>
                    <w:top w:w="15" w:type="dxa"/>
                    <w:left w:w="15" w:type="dxa"/>
                    <w:right w:w="15" w:type="dxa"/>
                  </w:tcMar>
                  <w:vAlign w:val="center"/>
                </w:tcPr>
                <w:p w14:paraId="4A744A7D">
                  <w:pPr>
                    <w:widowControl/>
                    <w:jc w:val="center"/>
                    <w:textAlignment w:val="center"/>
                    <w:rPr>
                      <w:rFonts w:hint="eastAsia" w:ascii="华文中宋" w:hAnsi="华文中宋" w:eastAsia="华文中宋" w:cs="华文中宋"/>
                      <w:color w:val="000000"/>
                      <w:kern w:val="0"/>
                      <w:sz w:val="32"/>
                      <w:szCs w:val="32"/>
                      <w:lang w:bidi="ar"/>
                    </w:rPr>
                  </w:pPr>
                </w:p>
                <w:p w14:paraId="0B6627A6">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ar"/>
                    </w:rPr>
                    <w:t>政府性基金预算财政拨款收入支出决算表</w:t>
                  </w:r>
                </w:p>
              </w:tc>
            </w:tr>
            <w:tr w14:paraId="3E314060">
              <w:tblPrEx>
                <w:tblCellMar>
                  <w:top w:w="0" w:type="dxa"/>
                  <w:left w:w="0" w:type="dxa"/>
                  <w:bottom w:w="0" w:type="dxa"/>
                  <w:right w:w="0" w:type="dxa"/>
                </w:tblCellMar>
              </w:tblPrEx>
              <w:trPr>
                <w:trHeight w:val="222" w:hRule="atLeast"/>
              </w:trPr>
              <w:tc>
                <w:tcPr>
                  <w:tcW w:w="612" w:type="dxa"/>
                  <w:tcBorders>
                    <w:top w:val="nil"/>
                    <w:left w:val="nil"/>
                    <w:bottom w:val="nil"/>
                    <w:right w:val="nil"/>
                  </w:tcBorders>
                  <w:shd w:val="clear" w:color="auto" w:fill="FFFFFF"/>
                  <w:noWrap w:val="0"/>
                  <w:tcMar>
                    <w:top w:w="15" w:type="dxa"/>
                    <w:left w:w="15" w:type="dxa"/>
                    <w:right w:w="15" w:type="dxa"/>
                  </w:tcMar>
                  <w:vAlign w:val="center"/>
                </w:tcPr>
                <w:p w14:paraId="27BCF3CC">
                  <w:pPr>
                    <w:jc w:val="center"/>
                    <w:rPr>
                      <w:rFonts w:hint="eastAsia" w:ascii="宋体" w:hAnsi="宋体" w:cs="宋体"/>
                      <w:color w:val="000000"/>
                      <w:sz w:val="20"/>
                      <w:szCs w:val="20"/>
                    </w:rPr>
                  </w:pPr>
                </w:p>
              </w:tc>
              <w:tc>
                <w:tcPr>
                  <w:tcW w:w="316" w:type="dxa"/>
                  <w:tcBorders>
                    <w:top w:val="nil"/>
                    <w:left w:val="nil"/>
                    <w:bottom w:val="nil"/>
                    <w:right w:val="nil"/>
                  </w:tcBorders>
                  <w:shd w:val="clear" w:color="auto" w:fill="FFFFFF"/>
                  <w:noWrap w:val="0"/>
                  <w:tcMar>
                    <w:top w:w="15" w:type="dxa"/>
                    <w:left w:w="15" w:type="dxa"/>
                    <w:right w:w="15" w:type="dxa"/>
                  </w:tcMar>
                  <w:vAlign w:val="center"/>
                </w:tcPr>
                <w:p w14:paraId="0F78143C">
                  <w:pPr>
                    <w:jc w:val="center"/>
                    <w:rPr>
                      <w:rFonts w:hint="eastAsia" w:ascii="宋体" w:hAnsi="宋体" w:cs="宋体"/>
                      <w:color w:val="000000"/>
                      <w:sz w:val="20"/>
                      <w:szCs w:val="20"/>
                    </w:rPr>
                  </w:pPr>
                </w:p>
              </w:tc>
              <w:tc>
                <w:tcPr>
                  <w:tcW w:w="2265" w:type="dxa"/>
                  <w:tcBorders>
                    <w:top w:val="nil"/>
                    <w:left w:val="nil"/>
                    <w:bottom w:val="nil"/>
                    <w:right w:val="nil"/>
                  </w:tcBorders>
                  <w:shd w:val="clear" w:color="auto" w:fill="FFFFFF"/>
                  <w:noWrap w:val="0"/>
                  <w:tcMar>
                    <w:top w:w="15" w:type="dxa"/>
                    <w:left w:w="15" w:type="dxa"/>
                    <w:right w:w="15" w:type="dxa"/>
                  </w:tcMar>
                  <w:vAlign w:val="center"/>
                </w:tcPr>
                <w:p w14:paraId="648B6DF6">
                  <w:pPr>
                    <w:jc w:val="center"/>
                    <w:rPr>
                      <w:rFonts w:hint="eastAsia" w:ascii="宋体" w:hAnsi="宋体" w:cs="宋体"/>
                      <w:color w:val="000000"/>
                      <w:sz w:val="20"/>
                      <w:szCs w:val="20"/>
                    </w:rPr>
                  </w:pPr>
                </w:p>
              </w:tc>
              <w:tc>
                <w:tcPr>
                  <w:tcW w:w="1665" w:type="dxa"/>
                  <w:gridSpan w:val="2"/>
                  <w:tcBorders>
                    <w:top w:val="nil"/>
                    <w:left w:val="nil"/>
                    <w:bottom w:val="nil"/>
                    <w:right w:val="nil"/>
                  </w:tcBorders>
                  <w:shd w:val="clear" w:color="auto" w:fill="FFFFFF"/>
                  <w:noWrap w:val="0"/>
                  <w:tcMar>
                    <w:top w:w="15" w:type="dxa"/>
                    <w:left w:w="15" w:type="dxa"/>
                    <w:right w:w="15" w:type="dxa"/>
                  </w:tcMar>
                  <w:vAlign w:val="center"/>
                </w:tcPr>
                <w:p w14:paraId="7EFB4C02">
                  <w:pPr>
                    <w:rPr>
                      <w:rFonts w:hint="eastAsia" w:ascii="宋体" w:hAnsi="宋体" w:cs="宋体"/>
                      <w:color w:val="000000"/>
                      <w:sz w:val="20"/>
                      <w:szCs w:val="20"/>
                    </w:rPr>
                  </w:pPr>
                </w:p>
              </w:tc>
              <w:tc>
                <w:tcPr>
                  <w:tcW w:w="1725" w:type="dxa"/>
                  <w:gridSpan w:val="2"/>
                  <w:tcBorders>
                    <w:top w:val="nil"/>
                    <w:left w:val="nil"/>
                    <w:bottom w:val="nil"/>
                    <w:right w:val="nil"/>
                  </w:tcBorders>
                  <w:shd w:val="clear" w:color="auto" w:fill="FFFFFF"/>
                  <w:noWrap w:val="0"/>
                  <w:tcMar>
                    <w:top w:w="15" w:type="dxa"/>
                    <w:left w:w="15" w:type="dxa"/>
                    <w:right w:w="15" w:type="dxa"/>
                  </w:tcMar>
                  <w:vAlign w:val="center"/>
                </w:tcPr>
                <w:p w14:paraId="079281CC">
                  <w:pPr>
                    <w:rPr>
                      <w:rFonts w:hint="eastAsia" w:ascii="宋体" w:hAnsi="宋体" w:cs="宋体"/>
                      <w:color w:val="000000"/>
                      <w:sz w:val="20"/>
                      <w:szCs w:val="20"/>
                    </w:rPr>
                  </w:pPr>
                </w:p>
              </w:tc>
              <w:tc>
                <w:tcPr>
                  <w:tcW w:w="1785" w:type="dxa"/>
                  <w:gridSpan w:val="2"/>
                  <w:tcBorders>
                    <w:top w:val="nil"/>
                    <w:left w:val="nil"/>
                    <w:bottom w:val="nil"/>
                    <w:right w:val="nil"/>
                  </w:tcBorders>
                  <w:shd w:val="clear" w:color="auto" w:fill="FFFFFF"/>
                  <w:noWrap w:val="0"/>
                  <w:tcMar>
                    <w:top w:w="15" w:type="dxa"/>
                    <w:left w:w="15" w:type="dxa"/>
                    <w:right w:w="15" w:type="dxa"/>
                  </w:tcMar>
                  <w:vAlign w:val="center"/>
                </w:tcPr>
                <w:p w14:paraId="4A1CD800">
                  <w:pPr>
                    <w:rPr>
                      <w:rFonts w:hint="eastAsia" w:ascii="宋体" w:hAnsi="宋体" w:cs="宋体"/>
                      <w:color w:val="000000"/>
                      <w:sz w:val="20"/>
                      <w:szCs w:val="20"/>
                    </w:rPr>
                  </w:pPr>
                </w:p>
              </w:tc>
              <w:tc>
                <w:tcPr>
                  <w:tcW w:w="2025" w:type="dxa"/>
                  <w:gridSpan w:val="2"/>
                  <w:tcBorders>
                    <w:top w:val="nil"/>
                    <w:left w:val="nil"/>
                    <w:bottom w:val="nil"/>
                    <w:right w:val="nil"/>
                  </w:tcBorders>
                  <w:shd w:val="clear" w:color="auto" w:fill="FFFFFF"/>
                  <w:noWrap w:val="0"/>
                  <w:tcMar>
                    <w:top w:w="15" w:type="dxa"/>
                    <w:left w:w="15" w:type="dxa"/>
                    <w:right w:w="15" w:type="dxa"/>
                  </w:tcMar>
                  <w:vAlign w:val="center"/>
                </w:tcPr>
                <w:p w14:paraId="379B8953">
                  <w:pPr>
                    <w:rPr>
                      <w:rFonts w:hint="eastAsia" w:ascii="宋体" w:hAnsi="宋体" w:cs="宋体"/>
                      <w:color w:val="000000"/>
                      <w:sz w:val="20"/>
                      <w:szCs w:val="20"/>
                    </w:rPr>
                  </w:pPr>
                </w:p>
              </w:tc>
              <w:tc>
                <w:tcPr>
                  <w:tcW w:w="1575" w:type="dxa"/>
                  <w:tcBorders>
                    <w:top w:val="nil"/>
                    <w:left w:val="nil"/>
                    <w:bottom w:val="nil"/>
                    <w:right w:val="nil"/>
                  </w:tcBorders>
                  <w:shd w:val="clear" w:color="auto" w:fill="FFFFFF"/>
                  <w:noWrap w:val="0"/>
                  <w:tcMar>
                    <w:top w:w="15" w:type="dxa"/>
                    <w:left w:w="15" w:type="dxa"/>
                    <w:right w:w="15" w:type="dxa"/>
                  </w:tcMar>
                  <w:vAlign w:val="center"/>
                </w:tcPr>
                <w:p w14:paraId="0D92FBF7">
                  <w:pPr>
                    <w:rPr>
                      <w:rFonts w:hint="eastAsia" w:ascii="宋体" w:hAnsi="宋体" w:cs="宋体"/>
                      <w:color w:val="000000"/>
                      <w:sz w:val="20"/>
                      <w:szCs w:val="20"/>
                    </w:rPr>
                  </w:pPr>
                </w:p>
              </w:tc>
              <w:tc>
                <w:tcPr>
                  <w:tcW w:w="2207" w:type="dxa"/>
                  <w:tcBorders>
                    <w:top w:val="nil"/>
                    <w:left w:val="nil"/>
                    <w:bottom w:val="nil"/>
                    <w:right w:val="nil"/>
                  </w:tcBorders>
                  <w:shd w:val="clear" w:color="auto" w:fill="FFFFFF"/>
                  <w:noWrap/>
                  <w:tcMar>
                    <w:top w:w="15" w:type="dxa"/>
                    <w:left w:w="15" w:type="dxa"/>
                    <w:right w:w="15" w:type="dxa"/>
                  </w:tcMar>
                  <w:vAlign w:val="center"/>
                </w:tcPr>
                <w:p w14:paraId="5EDA13E4">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公开0</w:t>
                  </w:r>
                  <w:r>
                    <w:rPr>
                      <w:rFonts w:ascii="宋体" w:hAnsi="宋体" w:cs="宋体"/>
                      <w:color w:val="000000"/>
                      <w:kern w:val="0"/>
                      <w:sz w:val="20"/>
                      <w:szCs w:val="20"/>
                      <w:lang w:bidi="ar"/>
                    </w:rPr>
                    <w:t>7</w:t>
                  </w:r>
                  <w:r>
                    <w:rPr>
                      <w:rFonts w:hint="eastAsia" w:ascii="宋体" w:hAnsi="宋体" w:cs="宋体"/>
                      <w:color w:val="000000"/>
                      <w:kern w:val="0"/>
                      <w:sz w:val="20"/>
                      <w:szCs w:val="20"/>
                      <w:lang w:bidi="ar"/>
                    </w:rPr>
                    <w:t>表</w:t>
                  </w:r>
                </w:p>
              </w:tc>
            </w:tr>
            <w:tr w14:paraId="3772B879">
              <w:tblPrEx>
                <w:tblCellMar>
                  <w:top w:w="0" w:type="dxa"/>
                  <w:left w:w="0" w:type="dxa"/>
                  <w:bottom w:w="0" w:type="dxa"/>
                  <w:right w:w="0" w:type="dxa"/>
                </w:tblCellMar>
              </w:tblPrEx>
              <w:trPr>
                <w:trHeight w:val="300" w:hRule="atLeast"/>
              </w:trPr>
              <w:tc>
                <w:tcPr>
                  <w:tcW w:w="4380" w:type="dxa"/>
                  <w:gridSpan w:val="4"/>
                  <w:tcBorders>
                    <w:top w:val="nil"/>
                    <w:left w:val="nil"/>
                    <w:bottom w:val="nil"/>
                    <w:right w:val="nil"/>
                  </w:tcBorders>
                  <w:shd w:val="clear" w:color="auto" w:fill="FFFFFF"/>
                  <w:noWrap/>
                  <w:tcMar>
                    <w:top w:w="15" w:type="dxa"/>
                    <w:left w:w="15" w:type="dxa"/>
                    <w:right w:w="15" w:type="dxa"/>
                  </w:tcMar>
                  <w:vAlign w:val="center"/>
                </w:tcPr>
                <w:p w14:paraId="48B0465B">
                  <w:pPr>
                    <w:rPr>
                      <w:rFonts w:hint="eastAsia" w:ascii="宋体" w:hAnsi="宋体" w:eastAsia="宋体" w:cs="宋体"/>
                      <w:color w:val="000000"/>
                      <w:sz w:val="20"/>
                      <w:szCs w:val="20"/>
                      <w:lang w:eastAsia="zh-CN"/>
                    </w:rPr>
                  </w:pPr>
                  <w:r>
                    <w:rPr>
                      <w:rFonts w:hint="eastAsia" w:ascii="宋体" w:hAnsi="宋体" w:cs="宋体"/>
                      <w:color w:val="000000"/>
                      <w:kern w:val="0"/>
                      <w:sz w:val="20"/>
                      <w:szCs w:val="20"/>
                      <w:lang w:bidi="ar"/>
                    </w:rPr>
                    <w:t>部门：</w:t>
                  </w:r>
                  <w:r>
                    <w:rPr>
                      <w:rFonts w:hint="eastAsia" w:ascii="宋体" w:hAnsi="宋体" w:cs="宋体"/>
                      <w:color w:val="000000"/>
                      <w:kern w:val="0"/>
                      <w:sz w:val="20"/>
                      <w:szCs w:val="20"/>
                      <w:lang w:eastAsia="zh-CN" w:bidi="ar"/>
                    </w:rPr>
                    <w:t>信阳市鸡公山管理区管理委员会</w:t>
                  </w:r>
                </w:p>
              </w:tc>
              <w:tc>
                <w:tcPr>
                  <w:tcW w:w="1926" w:type="dxa"/>
                  <w:gridSpan w:val="2"/>
                  <w:tcBorders>
                    <w:top w:val="nil"/>
                    <w:left w:val="nil"/>
                    <w:bottom w:val="single" w:color="000000" w:sz="8" w:space="0"/>
                    <w:right w:val="nil"/>
                  </w:tcBorders>
                  <w:shd w:val="clear" w:color="auto" w:fill="FFFFFF"/>
                  <w:noWrap w:val="0"/>
                  <w:tcMar>
                    <w:top w:w="15" w:type="dxa"/>
                    <w:left w:w="15" w:type="dxa"/>
                    <w:right w:w="15" w:type="dxa"/>
                  </w:tcMar>
                  <w:vAlign w:val="center"/>
                </w:tcPr>
                <w:p w14:paraId="62072585">
                  <w:pPr>
                    <w:rPr>
                      <w:rFonts w:hint="eastAsia" w:ascii="宋体" w:hAnsi="宋体" w:cs="宋体"/>
                      <w:color w:val="000000"/>
                      <w:sz w:val="20"/>
                      <w:szCs w:val="20"/>
                    </w:rPr>
                  </w:pPr>
                </w:p>
              </w:tc>
              <w:tc>
                <w:tcPr>
                  <w:tcW w:w="1926" w:type="dxa"/>
                  <w:gridSpan w:val="2"/>
                  <w:tcBorders>
                    <w:top w:val="nil"/>
                    <w:left w:val="nil"/>
                    <w:bottom w:val="single" w:color="000000" w:sz="8" w:space="0"/>
                    <w:right w:val="nil"/>
                  </w:tcBorders>
                  <w:shd w:val="clear" w:color="auto" w:fill="FFFFFF"/>
                  <w:noWrap w:val="0"/>
                  <w:tcMar>
                    <w:top w:w="15" w:type="dxa"/>
                    <w:left w:w="15" w:type="dxa"/>
                    <w:right w:w="15" w:type="dxa"/>
                  </w:tcMar>
                  <w:vAlign w:val="center"/>
                </w:tcPr>
                <w:p w14:paraId="18B8878B">
                  <w:pPr>
                    <w:rPr>
                      <w:rFonts w:hint="eastAsia" w:ascii="宋体" w:hAnsi="宋体" w:cs="宋体"/>
                      <w:color w:val="000000"/>
                      <w:sz w:val="20"/>
                      <w:szCs w:val="20"/>
                    </w:rPr>
                  </w:pPr>
                </w:p>
              </w:tc>
              <w:tc>
                <w:tcPr>
                  <w:tcW w:w="1927" w:type="dxa"/>
                  <w:gridSpan w:val="2"/>
                  <w:tcBorders>
                    <w:top w:val="nil"/>
                    <w:left w:val="nil"/>
                    <w:bottom w:val="single" w:color="000000" w:sz="8" w:space="0"/>
                    <w:right w:val="nil"/>
                  </w:tcBorders>
                  <w:shd w:val="clear" w:color="auto" w:fill="FFFFFF"/>
                  <w:noWrap w:val="0"/>
                  <w:tcMar>
                    <w:top w:w="15" w:type="dxa"/>
                    <w:left w:w="15" w:type="dxa"/>
                    <w:right w:w="15" w:type="dxa"/>
                  </w:tcMar>
                  <w:vAlign w:val="center"/>
                </w:tcPr>
                <w:p w14:paraId="6DF94DC7">
                  <w:pPr>
                    <w:rPr>
                      <w:rFonts w:hint="eastAsia" w:ascii="宋体" w:hAnsi="宋体" w:cs="宋体"/>
                      <w:color w:val="000000"/>
                      <w:sz w:val="20"/>
                      <w:szCs w:val="20"/>
                    </w:rPr>
                  </w:pPr>
                </w:p>
              </w:tc>
              <w:tc>
                <w:tcPr>
                  <w:tcW w:w="1809" w:type="dxa"/>
                  <w:gridSpan w:val="2"/>
                  <w:tcBorders>
                    <w:top w:val="nil"/>
                    <w:left w:val="nil"/>
                    <w:bottom w:val="nil"/>
                    <w:right w:val="nil"/>
                  </w:tcBorders>
                  <w:shd w:val="clear" w:color="auto" w:fill="FFFFFF"/>
                  <w:noWrap w:val="0"/>
                  <w:tcMar>
                    <w:top w:w="15" w:type="dxa"/>
                    <w:left w:w="15" w:type="dxa"/>
                    <w:right w:w="15" w:type="dxa"/>
                  </w:tcMar>
                  <w:vAlign w:val="center"/>
                </w:tcPr>
                <w:p w14:paraId="6A47F1EF">
                  <w:pPr>
                    <w:rPr>
                      <w:rFonts w:hint="eastAsia" w:ascii="宋体" w:hAnsi="宋体" w:cs="宋体"/>
                      <w:color w:val="000000"/>
                      <w:sz w:val="20"/>
                      <w:szCs w:val="20"/>
                    </w:rPr>
                  </w:pPr>
                </w:p>
              </w:tc>
              <w:tc>
                <w:tcPr>
                  <w:tcW w:w="2207" w:type="dxa"/>
                  <w:tcBorders>
                    <w:top w:val="nil"/>
                    <w:left w:val="nil"/>
                    <w:bottom w:val="nil"/>
                    <w:right w:val="nil"/>
                  </w:tcBorders>
                  <w:shd w:val="clear" w:color="auto" w:fill="FFFFFF"/>
                  <w:noWrap/>
                  <w:tcMar>
                    <w:top w:w="15" w:type="dxa"/>
                    <w:left w:w="15" w:type="dxa"/>
                    <w:right w:w="15" w:type="dxa"/>
                  </w:tcMar>
                  <w:vAlign w:val="center"/>
                </w:tcPr>
                <w:p w14:paraId="0E8973BF">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单位：万元</w:t>
                  </w:r>
                </w:p>
              </w:tc>
            </w:tr>
            <w:tr w14:paraId="2945F440">
              <w:tblPrEx>
                <w:tblCellMar>
                  <w:top w:w="0" w:type="dxa"/>
                  <w:left w:w="0" w:type="dxa"/>
                  <w:bottom w:w="0" w:type="dxa"/>
                  <w:right w:w="0" w:type="dxa"/>
                </w:tblCellMar>
              </w:tblPrEx>
              <w:trPr>
                <w:cantSplit/>
                <w:trHeight w:val="283" w:hRule="exact"/>
              </w:trPr>
              <w:tc>
                <w:tcPr>
                  <w:tcW w:w="3193" w:type="dxa"/>
                  <w:gridSpan w:val="3"/>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01F2885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    目</w:t>
                  </w:r>
                </w:p>
              </w:tc>
              <w:tc>
                <w:tcPr>
                  <w:tcW w:w="1665" w:type="dxa"/>
                  <w:gridSpan w:val="2"/>
                  <w:vMerge w:val="restart"/>
                  <w:tcBorders>
                    <w:top w:val="single" w:color="000000" w:sz="8" w:space="0"/>
                    <w:left w:val="single" w:color="000000" w:sz="4" w:space="0"/>
                    <w:bottom w:val="single" w:color="000000" w:sz="4" w:space="0"/>
                    <w:right w:val="nil"/>
                  </w:tcBorders>
                  <w:noWrap w:val="0"/>
                  <w:tcMar>
                    <w:top w:w="15" w:type="dxa"/>
                    <w:left w:w="15" w:type="dxa"/>
                    <w:right w:w="15" w:type="dxa"/>
                  </w:tcMar>
                  <w:vAlign w:val="center"/>
                </w:tcPr>
                <w:p w14:paraId="0ED8919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年初结转和结余</w:t>
                  </w:r>
                </w:p>
              </w:tc>
              <w:tc>
                <w:tcPr>
                  <w:tcW w:w="1725" w:type="dxa"/>
                  <w:gridSpan w:val="2"/>
                  <w:vMerge w:val="restart"/>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3FA263F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本年收入</w:t>
                  </w:r>
                </w:p>
              </w:tc>
              <w:tc>
                <w:tcPr>
                  <w:tcW w:w="5385" w:type="dxa"/>
                  <w:gridSpan w:val="5"/>
                  <w:tcBorders>
                    <w:top w:val="single" w:color="000000" w:sz="8" w:space="0"/>
                    <w:left w:val="single" w:color="000000" w:sz="4" w:space="0"/>
                    <w:bottom w:val="single" w:color="000000" w:sz="4" w:space="0"/>
                    <w:right w:val="single" w:color="000000" w:sz="8" w:space="0"/>
                  </w:tcBorders>
                  <w:noWrap w:val="0"/>
                  <w:tcMar>
                    <w:top w:w="15" w:type="dxa"/>
                    <w:left w:w="15" w:type="dxa"/>
                    <w:right w:w="15" w:type="dxa"/>
                  </w:tcMar>
                  <w:vAlign w:val="center"/>
                </w:tcPr>
                <w:p w14:paraId="41B2A94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本年支出</w:t>
                  </w:r>
                </w:p>
              </w:tc>
              <w:tc>
                <w:tcPr>
                  <w:tcW w:w="2207" w:type="dxa"/>
                  <w:vMerge w:val="restart"/>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4FCA9E9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年末结转和结余</w:t>
                  </w:r>
                </w:p>
              </w:tc>
            </w:tr>
            <w:tr w14:paraId="64CB6FC8">
              <w:tblPrEx>
                <w:tblCellMar>
                  <w:top w:w="0" w:type="dxa"/>
                  <w:left w:w="0" w:type="dxa"/>
                  <w:bottom w:w="0" w:type="dxa"/>
                  <w:right w:w="0" w:type="dxa"/>
                </w:tblCellMar>
              </w:tblPrEx>
              <w:trPr>
                <w:cantSplit/>
                <w:trHeight w:val="312" w:hRule="exact"/>
              </w:trPr>
              <w:tc>
                <w:tcPr>
                  <w:tcW w:w="928" w:type="dxa"/>
                  <w:gridSpan w:val="2"/>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839CD1B">
                  <w:pPr>
                    <w:widowControl/>
                    <w:jc w:val="center"/>
                    <w:textAlignment w:val="center"/>
                    <w:rPr>
                      <w:rFonts w:hint="eastAsia" w:ascii="宋体" w:hAnsi="宋体" w:cs="宋体"/>
                      <w:color w:val="000000"/>
                      <w:kern w:val="0"/>
                      <w:sz w:val="20"/>
                      <w:szCs w:val="20"/>
                      <w:lang w:bidi="ar"/>
                    </w:rPr>
                  </w:pPr>
                  <w:r>
                    <w:rPr>
                      <w:rFonts w:hint="eastAsia" w:ascii="宋体" w:hAnsi="宋体" w:cs="宋体"/>
                      <w:color w:val="000000"/>
                      <w:kern w:val="0"/>
                      <w:sz w:val="20"/>
                      <w:szCs w:val="20"/>
                      <w:lang w:bidi="ar"/>
                    </w:rPr>
                    <w:t>功能分类</w:t>
                  </w:r>
                </w:p>
                <w:p w14:paraId="074D177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科目编码</w:t>
                  </w:r>
                </w:p>
              </w:tc>
              <w:tc>
                <w:tcPr>
                  <w:tcW w:w="226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15346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科目名称</w:t>
                  </w:r>
                </w:p>
              </w:tc>
              <w:tc>
                <w:tcPr>
                  <w:tcW w:w="1665" w:type="dxa"/>
                  <w:gridSpan w:val="2"/>
                  <w:vMerge w:val="continue"/>
                  <w:tcBorders>
                    <w:top w:val="single" w:color="000000" w:sz="8" w:space="0"/>
                    <w:left w:val="single" w:color="000000" w:sz="4" w:space="0"/>
                    <w:bottom w:val="single" w:color="000000" w:sz="4" w:space="0"/>
                    <w:right w:val="nil"/>
                  </w:tcBorders>
                  <w:noWrap w:val="0"/>
                  <w:tcMar>
                    <w:top w:w="15" w:type="dxa"/>
                    <w:left w:w="15" w:type="dxa"/>
                    <w:right w:w="15" w:type="dxa"/>
                  </w:tcMar>
                  <w:vAlign w:val="center"/>
                </w:tcPr>
                <w:p w14:paraId="0639AFEC">
                  <w:pPr>
                    <w:jc w:val="center"/>
                    <w:rPr>
                      <w:rFonts w:hint="eastAsia" w:ascii="宋体" w:hAnsi="宋体" w:cs="宋体"/>
                      <w:color w:val="000000"/>
                      <w:sz w:val="20"/>
                      <w:szCs w:val="20"/>
                    </w:rPr>
                  </w:pPr>
                </w:p>
              </w:tc>
              <w:tc>
                <w:tcPr>
                  <w:tcW w:w="1725" w:type="dxa"/>
                  <w:gridSpan w:val="2"/>
                  <w:vMerge w:val="continue"/>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2ADE8682">
                  <w:pPr>
                    <w:jc w:val="center"/>
                    <w:rPr>
                      <w:rFonts w:hint="eastAsia" w:ascii="宋体" w:hAnsi="宋体" w:cs="宋体"/>
                      <w:color w:val="000000"/>
                      <w:sz w:val="20"/>
                      <w:szCs w:val="20"/>
                    </w:rPr>
                  </w:pPr>
                </w:p>
              </w:tc>
              <w:tc>
                <w:tcPr>
                  <w:tcW w:w="1785" w:type="dxa"/>
                  <w:gridSpan w:val="2"/>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3550A17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小计</w:t>
                  </w:r>
                </w:p>
              </w:tc>
              <w:tc>
                <w:tcPr>
                  <w:tcW w:w="2025" w:type="dxa"/>
                  <w:gridSpan w:val="2"/>
                  <w:vMerge w:val="restart"/>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2658CB7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基本支出</w:t>
                  </w:r>
                </w:p>
              </w:tc>
              <w:tc>
                <w:tcPr>
                  <w:tcW w:w="1575" w:type="dxa"/>
                  <w:vMerge w:val="restart"/>
                  <w:tcBorders>
                    <w:top w:val="nil"/>
                    <w:left w:val="single" w:color="000000" w:sz="4" w:space="0"/>
                    <w:bottom w:val="single" w:color="000000" w:sz="4" w:space="0"/>
                    <w:right w:val="single" w:color="000000" w:sz="8" w:space="0"/>
                  </w:tcBorders>
                  <w:noWrap w:val="0"/>
                  <w:tcMar>
                    <w:top w:w="15" w:type="dxa"/>
                    <w:left w:w="15" w:type="dxa"/>
                    <w:right w:w="15" w:type="dxa"/>
                  </w:tcMar>
                  <w:vAlign w:val="center"/>
                </w:tcPr>
                <w:p w14:paraId="1FECA1C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项目支出</w:t>
                  </w:r>
                </w:p>
              </w:tc>
              <w:tc>
                <w:tcPr>
                  <w:tcW w:w="2207"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1D5D3E8F">
                  <w:pPr>
                    <w:jc w:val="center"/>
                    <w:rPr>
                      <w:rFonts w:hint="eastAsia" w:ascii="宋体" w:hAnsi="宋体" w:cs="宋体"/>
                      <w:color w:val="000000"/>
                      <w:sz w:val="20"/>
                      <w:szCs w:val="20"/>
                    </w:rPr>
                  </w:pPr>
                </w:p>
              </w:tc>
            </w:tr>
            <w:tr w14:paraId="2B865795">
              <w:tblPrEx>
                <w:tblCellMar>
                  <w:top w:w="0" w:type="dxa"/>
                  <w:left w:w="0" w:type="dxa"/>
                  <w:bottom w:w="0" w:type="dxa"/>
                  <w:right w:w="0" w:type="dxa"/>
                </w:tblCellMar>
              </w:tblPrEx>
              <w:trPr>
                <w:trHeight w:val="360" w:hRule="atLeast"/>
              </w:trPr>
              <w:tc>
                <w:tcPr>
                  <w:tcW w:w="928" w:type="dxa"/>
                  <w:gridSpan w:val="2"/>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728BC24">
                  <w:pPr>
                    <w:jc w:val="center"/>
                    <w:rPr>
                      <w:rFonts w:hint="eastAsia" w:ascii="宋体" w:hAnsi="宋体" w:cs="宋体"/>
                      <w:color w:val="000000"/>
                      <w:sz w:val="20"/>
                      <w:szCs w:val="20"/>
                    </w:rPr>
                  </w:pPr>
                </w:p>
              </w:tc>
              <w:tc>
                <w:tcPr>
                  <w:tcW w:w="22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34E9F4">
                  <w:pPr>
                    <w:jc w:val="center"/>
                    <w:rPr>
                      <w:rFonts w:hint="eastAsia" w:ascii="宋体" w:hAnsi="宋体" w:cs="宋体"/>
                      <w:color w:val="000000"/>
                      <w:sz w:val="20"/>
                      <w:szCs w:val="20"/>
                    </w:rPr>
                  </w:pPr>
                </w:p>
              </w:tc>
              <w:tc>
                <w:tcPr>
                  <w:tcW w:w="1665" w:type="dxa"/>
                  <w:gridSpan w:val="2"/>
                  <w:vMerge w:val="continue"/>
                  <w:tcBorders>
                    <w:top w:val="single" w:color="000000" w:sz="8" w:space="0"/>
                    <w:left w:val="single" w:color="000000" w:sz="4" w:space="0"/>
                    <w:bottom w:val="single" w:color="000000" w:sz="4" w:space="0"/>
                    <w:right w:val="nil"/>
                  </w:tcBorders>
                  <w:noWrap w:val="0"/>
                  <w:tcMar>
                    <w:top w:w="15" w:type="dxa"/>
                    <w:left w:w="15" w:type="dxa"/>
                    <w:right w:w="15" w:type="dxa"/>
                  </w:tcMar>
                  <w:vAlign w:val="center"/>
                </w:tcPr>
                <w:p w14:paraId="496E5985">
                  <w:pPr>
                    <w:jc w:val="center"/>
                    <w:rPr>
                      <w:rFonts w:hint="eastAsia" w:ascii="宋体" w:hAnsi="宋体" w:cs="宋体"/>
                      <w:color w:val="000000"/>
                      <w:sz w:val="20"/>
                      <w:szCs w:val="20"/>
                    </w:rPr>
                  </w:pPr>
                </w:p>
              </w:tc>
              <w:tc>
                <w:tcPr>
                  <w:tcW w:w="1725" w:type="dxa"/>
                  <w:gridSpan w:val="2"/>
                  <w:vMerge w:val="continue"/>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3FBB8880">
                  <w:pPr>
                    <w:jc w:val="center"/>
                    <w:rPr>
                      <w:rFonts w:hint="eastAsia" w:ascii="宋体" w:hAnsi="宋体" w:cs="宋体"/>
                      <w:color w:val="000000"/>
                      <w:sz w:val="20"/>
                      <w:szCs w:val="20"/>
                    </w:rPr>
                  </w:pPr>
                </w:p>
              </w:tc>
              <w:tc>
                <w:tcPr>
                  <w:tcW w:w="1785" w:type="dxa"/>
                  <w:gridSpan w:val="2"/>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03F83722">
                  <w:pPr>
                    <w:jc w:val="center"/>
                    <w:rPr>
                      <w:rFonts w:hint="eastAsia" w:ascii="宋体" w:hAnsi="宋体" w:cs="宋体"/>
                      <w:color w:val="000000"/>
                      <w:sz w:val="20"/>
                      <w:szCs w:val="20"/>
                    </w:rPr>
                  </w:pPr>
                </w:p>
              </w:tc>
              <w:tc>
                <w:tcPr>
                  <w:tcW w:w="2025" w:type="dxa"/>
                  <w:gridSpan w:val="2"/>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0F672E86">
                  <w:pPr>
                    <w:jc w:val="center"/>
                    <w:rPr>
                      <w:rFonts w:hint="eastAsia" w:ascii="宋体" w:hAnsi="宋体" w:cs="宋体"/>
                      <w:color w:val="000000"/>
                      <w:sz w:val="20"/>
                      <w:szCs w:val="20"/>
                    </w:rPr>
                  </w:pPr>
                </w:p>
              </w:tc>
              <w:tc>
                <w:tcPr>
                  <w:tcW w:w="1575" w:type="dxa"/>
                  <w:vMerge w:val="continue"/>
                  <w:tcBorders>
                    <w:top w:val="nil"/>
                    <w:left w:val="single" w:color="000000" w:sz="4" w:space="0"/>
                    <w:bottom w:val="single" w:color="000000" w:sz="4" w:space="0"/>
                    <w:right w:val="single" w:color="000000" w:sz="8" w:space="0"/>
                  </w:tcBorders>
                  <w:noWrap w:val="0"/>
                  <w:tcMar>
                    <w:top w:w="15" w:type="dxa"/>
                    <w:left w:w="15" w:type="dxa"/>
                    <w:right w:w="15" w:type="dxa"/>
                  </w:tcMar>
                  <w:vAlign w:val="center"/>
                </w:tcPr>
                <w:p w14:paraId="543DF3FD">
                  <w:pPr>
                    <w:jc w:val="center"/>
                    <w:rPr>
                      <w:rFonts w:hint="eastAsia" w:ascii="宋体" w:hAnsi="宋体" w:cs="宋体"/>
                      <w:color w:val="000000"/>
                      <w:sz w:val="20"/>
                      <w:szCs w:val="20"/>
                    </w:rPr>
                  </w:pPr>
                </w:p>
              </w:tc>
              <w:tc>
                <w:tcPr>
                  <w:tcW w:w="2207"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72D32FBB">
                  <w:pPr>
                    <w:jc w:val="center"/>
                    <w:rPr>
                      <w:rFonts w:hint="eastAsia" w:ascii="宋体" w:hAnsi="宋体" w:cs="宋体"/>
                      <w:color w:val="000000"/>
                      <w:sz w:val="20"/>
                      <w:szCs w:val="20"/>
                    </w:rPr>
                  </w:pPr>
                </w:p>
              </w:tc>
            </w:tr>
            <w:tr w14:paraId="7E32CA32">
              <w:tblPrEx>
                <w:tblCellMar>
                  <w:top w:w="0" w:type="dxa"/>
                  <w:left w:w="0" w:type="dxa"/>
                  <w:bottom w:w="0" w:type="dxa"/>
                  <w:right w:w="0" w:type="dxa"/>
                </w:tblCellMar>
              </w:tblPrEx>
              <w:trPr>
                <w:trHeight w:val="312" w:hRule="atLeast"/>
              </w:trPr>
              <w:tc>
                <w:tcPr>
                  <w:tcW w:w="928" w:type="dxa"/>
                  <w:gridSpan w:val="2"/>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7BB166D">
                  <w:pPr>
                    <w:jc w:val="center"/>
                    <w:rPr>
                      <w:rFonts w:hint="eastAsia" w:ascii="宋体" w:hAnsi="宋体" w:cs="宋体"/>
                      <w:color w:val="000000"/>
                      <w:sz w:val="20"/>
                      <w:szCs w:val="20"/>
                    </w:rPr>
                  </w:pPr>
                </w:p>
              </w:tc>
              <w:tc>
                <w:tcPr>
                  <w:tcW w:w="226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29C4C8">
                  <w:pPr>
                    <w:jc w:val="center"/>
                    <w:rPr>
                      <w:rFonts w:hint="eastAsia" w:ascii="宋体" w:hAnsi="宋体" w:cs="宋体"/>
                      <w:color w:val="000000"/>
                      <w:sz w:val="20"/>
                      <w:szCs w:val="20"/>
                    </w:rPr>
                  </w:pPr>
                </w:p>
              </w:tc>
              <w:tc>
                <w:tcPr>
                  <w:tcW w:w="1665" w:type="dxa"/>
                  <w:gridSpan w:val="2"/>
                  <w:vMerge w:val="continue"/>
                  <w:tcBorders>
                    <w:top w:val="single" w:color="000000" w:sz="8" w:space="0"/>
                    <w:left w:val="single" w:color="000000" w:sz="4" w:space="0"/>
                    <w:bottom w:val="single" w:color="000000" w:sz="4" w:space="0"/>
                    <w:right w:val="nil"/>
                  </w:tcBorders>
                  <w:noWrap w:val="0"/>
                  <w:tcMar>
                    <w:top w:w="15" w:type="dxa"/>
                    <w:left w:w="15" w:type="dxa"/>
                    <w:right w:w="15" w:type="dxa"/>
                  </w:tcMar>
                  <w:vAlign w:val="center"/>
                </w:tcPr>
                <w:p w14:paraId="66A7C51E">
                  <w:pPr>
                    <w:jc w:val="center"/>
                    <w:rPr>
                      <w:rFonts w:hint="eastAsia" w:ascii="宋体" w:hAnsi="宋体" w:cs="宋体"/>
                      <w:color w:val="000000"/>
                      <w:sz w:val="20"/>
                      <w:szCs w:val="20"/>
                    </w:rPr>
                  </w:pPr>
                </w:p>
              </w:tc>
              <w:tc>
                <w:tcPr>
                  <w:tcW w:w="1725" w:type="dxa"/>
                  <w:gridSpan w:val="2"/>
                  <w:vMerge w:val="continue"/>
                  <w:tcBorders>
                    <w:top w:val="single" w:color="000000" w:sz="8" w:space="0"/>
                    <w:left w:val="single" w:color="000000" w:sz="4" w:space="0"/>
                    <w:bottom w:val="single" w:color="000000" w:sz="4" w:space="0"/>
                    <w:right w:val="single" w:color="000000" w:sz="4" w:space="0"/>
                  </w:tcBorders>
                  <w:noWrap w:val="0"/>
                  <w:tcMar>
                    <w:top w:w="15" w:type="dxa"/>
                    <w:left w:w="15" w:type="dxa"/>
                    <w:right w:w="15" w:type="dxa"/>
                  </w:tcMar>
                  <w:vAlign w:val="center"/>
                </w:tcPr>
                <w:p w14:paraId="760BFE8B">
                  <w:pPr>
                    <w:jc w:val="center"/>
                    <w:rPr>
                      <w:rFonts w:hint="eastAsia" w:ascii="宋体" w:hAnsi="宋体" w:cs="宋体"/>
                      <w:color w:val="000000"/>
                      <w:sz w:val="20"/>
                      <w:szCs w:val="20"/>
                    </w:rPr>
                  </w:pPr>
                </w:p>
              </w:tc>
              <w:tc>
                <w:tcPr>
                  <w:tcW w:w="1785" w:type="dxa"/>
                  <w:gridSpan w:val="2"/>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60B50186">
                  <w:pPr>
                    <w:jc w:val="center"/>
                    <w:rPr>
                      <w:rFonts w:hint="eastAsia" w:ascii="宋体" w:hAnsi="宋体" w:cs="宋体"/>
                      <w:color w:val="000000"/>
                      <w:sz w:val="20"/>
                      <w:szCs w:val="20"/>
                    </w:rPr>
                  </w:pPr>
                </w:p>
              </w:tc>
              <w:tc>
                <w:tcPr>
                  <w:tcW w:w="2025" w:type="dxa"/>
                  <w:gridSpan w:val="2"/>
                  <w:vMerge w:val="continue"/>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0593BE0C">
                  <w:pPr>
                    <w:jc w:val="center"/>
                    <w:rPr>
                      <w:rFonts w:hint="eastAsia" w:ascii="宋体" w:hAnsi="宋体" w:cs="宋体"/>
                      <w:color w:val="000000"/>
                      <w:sz w:val="20"/>
                      <w:szCs w:val="20"/>
                    </w:rPr>
                  </w:pPr>
                </w:p>
              </w:tc>
              <w:tc>
                <w:tcPr>
                  <w:tcW w:w="1575" w:type="dxa"/>
                  <w:vMerge w:val="continue"/>
                  <w:tcBorders>
                    <w:top w:val="nil"/>
                    <w:left w:val="single" w:color="000000" w:sz="4" w:space="0"/>
                    <w:bottom w:val="single" w:color="000000" w:sz="4" w:space="0"/>
                    <w:right w:val="single" w:color="000000" w:sz="8" w:space="0"/>
                  </w:tcBorders>
                  <w:noWrap w:val="0"/>
                  <w:tcMar>
                    <w:top w:w="15" w:type="dxa"/>
                    <w:left w:w="15" w:type="dxa"/>
                    <w:right w:w="15" w:type="dxa"/>
                  </w:tcMar>
                  <w:vAlign w:val="center"/>
                </w:tcPr>
                <w:p w14:paraId="760C930D">
                  <w:pPr>
                    <w:jc w:val="center"/>
                    <w:rPr>
                      <w:rFonts w:hint="eastAsia" w:ascii="宋体" w:hAnsi="宋体" w:cs="宋体"/>
                      <w:color w:val="000000"/>
                      <w:sz w:val="20"/>
                      <w:szCs w:val="20"/>
                    </w:rPr>
                  </w:pPr>
                </w:p>
              </w:tc>
              <w:tc>
                <w:tcPr>
                  <w:tcW w:w="2207" w:type="dxa"/>
                  <w:vMerge w:val="continue"/>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22FB6221">
                  <w:pPr>
                    <w:jc w:val="center"/>
                    <w:rPr>
                      <w:rFonts w:hint="eastAsia" w:ascii="宋体" w:hAnsi="宋体" w:cs="宋体"/>
                      <w:color w:val="000000"/>
                      <w:sz w:val="20"/>
                      <w:szCs w:val="20"/>
                    </w:rPr>
                  </w:pPr>
                </w:p>
              </w:tc>
            </w:tr>
            <w:tr w14:paraId="45D81420">
              <w:tblPrEx>
                <w:tblCellMar>
                  <w:top w:w="0" w:type="dxa"/>
                  <w:left w:w="0" w:type="dxa"/>
                  <w:bottom w:w="0" w:type="dxa"/>
                  <w:right w:w="0" w:type="dxa"/>
                </w:tblCellMar>
              </w:tblPrEx>
              <w:trPr>
                <w:trHeight w:val="315" w:hRule="atLeast"/>
              </w:trPr>
              <w:tc>
                <w:tcPr>
                  <w:tcW w:w="3193" w:type="dxa"/>
                  <w:gridSpan w:val="3"/>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2C3F9A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栏次</w:t>
                  </w:r>
                </w:p>
              </w:tc>
              <w:tc>
                <w:tcPr>
                  <w:tcW w:w="166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E2475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7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6EAF18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78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327CB8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20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E18C5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575"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7B10DC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22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557F6A27">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r>
            <w:tr w14:paraId="5B408D54">
              <w:tblPrEx>
                <w:tblCellMar>
                  <w:top w:w="0" w:type="dxa"/>
                  <w:left w:w="0" w:type="dxa"/>
                  <w:bottom w:w="0" w:type="dxa"/>
                  <w:right w:w="0" w:type="dxa"/>
                </w:tblCellMar>
              </w:tblPrEx>
              <w:trPr>
                <w:trHeight w:val="250" w:hRule="atLeast"/>
              </w:trPr>
              <w:tc>
                <w:tcPr>
                  <w:tcW w:w="3193" w:type="dxa"/>
                  <w:gridSpan w:val="3"/>
                  <w:tcBorders>
                    <w:top w:val="nil"/>
                    <w:left w:val="single" w:color="000000" w:sz="8" w:space="0"/>
                    <w:bottom w:val="single" w:color="000000" w:sz="4" w:space="0"/>
                    <w:right w:val="single" w:color="000000" w:sz="4" w:space="0"/>
                  </w:tcBorders>
                  <w:noWrap w:val="0"/>
                  <w:tcMar>
                    <w:top w:w="15" w:type="dxa"/>
                    <w:left w:w="15" w:type="dxa"/>
                    <w:right w:w="15" w:type="dxa"/>
                  </w:tcMar>
                  <w:vAlign w:val="center"/>
                </w:tcPr>
                <w:p w14:paraId="643F964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合计</w:t>
                  </w:r>
                </w:p>
              </w:tc>
              <w:tc>
                <w:tcPr>
                  <w:tcW w:w="166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F7C649">
                  <w:pPr>
                    <w:keepNext w:val="0"/>
                    <w:keepLines w:val="0"/>
                    <w:widowControl/>
                    <w:suppressLineNumbers w:val="0"/>
                    <w:jc w:val="right"/>
                    <w:textAlignment w:val="center"/>
                    <w:rPr>
                      <w:rFonts w:hint="default" w:ascii="宋体" w:hAnsi="宋体" w:eastAsia="宋体" w:cs="宋体"/>
                      <w:color w:val="000000"/>
                      <w:sz w:val="20"/>
                      <w:szCs w:val="20"/>
                      <w:lang w:val="en-US" w:eastAsia="zh-CN"/>
                    </w:rPr>
                  </w:pPr>
                  <w:r>
                    <w:rPr>
                      <w:rFonts w:hint="eastAsia" w:ascii="宋体" w:hAnsi="宋体" w:eastAsia="宋体" w:cs="宋体"/>
                      <w:b/>
                      <w:bCs/>
                      <w:i w:val="0"/>
                      <w:iCs w:val="0"/>
                      <w:color w:val="000000"/>
                      <w:kern w:val="0"/>
                      <w:sz w:val="20"/>
                      <w:szCs w:val="20"/>
                      <w:u w:val="none"/>
                      <w:lang w:val="en-US" w:eastAsia="zh-CN" w:bidi="ar"/>
                    </w:rPr>
                    <w:t>0.00</w:t>
                  </w:r>
                </w:p>
              </w:tc>
              <w:tc>
                <w:tcPr>
                  <w:tcW w:w="17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8E6F4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269.82</w:t>
                  </w:r>
                </w:p>
              </w:tc>
              <w:tc>
                <w:tcPr>
                  <w:tcW w:w="178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6BA455">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269.82</w:t>
                  </w:r>
                </w:p>
              </w:tc>
              <w:tc>
                <w:tcPr>
                  <w:tcW w:w="20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2B7B4B">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14.82</w:t>
                  </w:r>
                </w:p>
              </w:tc>
              <w:tc>
                <w:tcPr>
                  <w:tcW w:w="1575"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8C00A10">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255.00</w:t>
                  </w:r>
                </w:p>
              </w:tc>
              <w:tc>
                <w:tcPr>
                  <w:tcW w:w="22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53BA88F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0107144">
              <w:tblPrEx>
                <w:tblCellMar>
                  <w:top w:w="0" w:type="dxa"/>
                  <w:left w:w="0" w:type="dxa"/>
                  <w:bottom w:w="0" w:type="dxa"/>
                  <w:right w:w="0" w:type="dxa"/>
                </w:tblCellMar>
              </w:tblPrEx>
              <w:trPr>
                <w:trHeight w:val="473" w:hRule="atLeast"/>
              </w:trPr>
              <w:tc>
                <w:tcPr>
                  <w:tcW w:w="928"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603B0BEE">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w:t>
                  </w:r>
                </w:p>
              </w:tc>
              <w:tc>
                <w:tcPr>
                  <w:tcW w:w="22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97068D">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社会保障和就业支出</w:t>
                  </w:r>
                </w:p>
              </w:tc>
              <w:tc>
                <w:tcPr>
                  <w:tcW w:w="166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FC03AC">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7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1A2C5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14.82</w:t>
                  </w:r>
                </w:p>
              </w:tc>
              <w:tc>
                <w:tcPr>
                  <w:tcW w:w="178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D9AE25">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14.82</w:t>
                  </w:r>
                </w:p>
              </w:tc>
              <w:tc>
                <w:tcPr>
                  <w:tcW w:w="20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961C38">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14.82</w:t>
                  </w:r>
                </w:p>
              </w:tc>
              <w:tc>
                <w:tcPr>
                  <w:tcW w:w="1575"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A42D29A">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22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5CAFF55A">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1B339DB1">
              <w:tblPrEx>
                <w:tblCellMar>
                  <w:top w:w="0" w:type="dxa"/>
                  <w:left w:w="0" w:type="dxa"/>
                  <w:bottom w:w="0" w:type="dxa"/>
                  <w:right w:w="0" w:type="dxa"/>
                </w:tblCellMar>
              </w:tblPrEx>
              <w:trPr>
                <w:trHeight w:val="822" w:hRule="atLeast"/>
              </w:trPr>
              <w:tc>
                <w:tcPr>
                  <w:tcW w:w="928"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56BFFB1">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20822</w:t>
                  </w:r>
                </w:p>
              </w:tc>
              <w:tc>
                <w:tcPr>
                  <w:tcW w:w="22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D9E726">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大中型水库移民后期扶持基金支出</w:t>
                  </w:r>
                </w:p>
              </w:tc>
              <w:tc>
                <w:tcPr>
                  <w:tcW w:w="166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DD418C">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7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5636F9">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14.82</w:t>
                  </w:r>
                </w:p>
              </w:tc>
              <w:tc>
                <w:tcPr>
                  <w:tcW w:w="178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AED0A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14.82</w:t>
                  </w:r>
                </w:p>
              </w:tc>
              <w:tc>
                <w:tcPr>
                  <w:tcW w:w="20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A99600E">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14.82</w:t>
                  </w:r>
                </w:p>
              </w:tc>
              <w:tc>
                <w:tcPr>
                  <w:tcW w:w="1575"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6A92E306">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22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5DF9F81B">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484EC75F">
              <w:tblPrEx>
                <w:tblCellMar>
                  <w:top w:w="0" w:type="dxa"/>
                  <w:left w:w="0" w:type="dxa"/>
                  <w:bottom w:w="0" w:type="dxa"/>
                  <w:right w:w="0" w:type="dxa"/>
                </w:tblCellMar>
              </w:tblPrEx>
              <w:trPr>
                <w:trHeight w:val="270" w:hRule="atLeast"/>
              </w:trPr>
              <w:tc>
                <w:tcPr>
                  <w:tcW w:w="928"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D79D71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2082201</w:t>
                  </w:r>
                </w:p>
              </w:tc>
              <w:tc>
                <w:tcPr>
                  <w:tcW w:w="22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825FBA">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移民补助</w:t>
                  </w:r>
                </w:p>
              </w:tc>
              <w:tc>
                <w:tcPr>
                  <w:tcW w:w="166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FE43B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7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B3E3E0">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14.82</w:t>
                  </w:r>
                </w:p>
              </w:tc>
              <w:tc>
                <w:tcPr>
                  <w:tcW w:w="178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025A46">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14.82</w:t>
                  </w:r>
                </w:p>
              </w:tc>
              <w:tc>
                <w:tcPr>
                  <w:tcW w:w="20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773DC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14.82</w:t>
                  </w:r>
                </w:p>
              </w:tc>
              <w:tc>
                <w:tcPr>
                  <w:tcW w:w="1575"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F285EC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22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7610115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61403DF4">
              <w:tblPrEx>
                <w:tblCellMar>
                  <w:top w:w="0" w:type="dxa"/>
                  <w:left w:w="0" w:type="dxa"/>
                  <w:bottom w:w="0" w:type="dxa"/>
                  <w:right w:w="0" w:type="dxa"/>
                </w:tblCellMar>
              </w:tblPrEx>
              <w:trPr>
                <w:trHeight w:val="289" w:hRule="atLeast"/>
              </w:trPr>
              <w:tc>
                <w:tcPr>
                  <w:tcW w:w="928"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DE55869">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229</w:t>
                  </w:r>
                </w:p>
              </w:tc>
              <w:tc>
                <w:tcPr>
                  <w:tcW w:w="22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0A8C41">
                  <w:pPr>
                    <w:keepNext w:val="0"/>
                    <w:keepLines w:val="0"/>
                    <w:widowControl/>
                    <w:suppressLineNumbers w:val="0"/>
                    <w:jc w:val="lef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其他支出</w:t>
                  </w:r>
                </w:p>
              </w:tc>
              <w:tc>
                <w:tcPr>
                  <w:tcW w:w="166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BDB3A9">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7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65C6B7">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255.00</w:t>
                  </w:r>
                </w:p>
              </w:tc>
              <w:tc>
                <w:tcPr>
                  <w:tcW w:w="178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106890">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255.00</w:t>
                  </w:r>
                </w:p>
              </w:tc>
              <w:tc>
                <w:tcPr>
                  <w:tcW w:w="20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7C3B13">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c>
                <w:tcPr>
                  <w:tcW w:w="1575"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51AF2A58">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255.00</w:t>
                  </w:r>
                </w:p>
              </w:tc>
              <w:tc>
                <w:tcPr>
                  <w:tcW w:w="22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14DC3C5D">
                  <w:pPr>
                    <w:keepNext w:val="0"/>
                    <w:keepLines w:val="0"/>
                    <w:widowControl/>
                    <w:suppressLineNumbers w:val="0"/>
                    <w:jc w:val="right"/>
                    <w:textAlignment w:val="center"/>
                    <w:rPr>
                      <w:rFonts w:hint="eastAsia" w:ascii="宋体" w:hAnsi="宋体" w:cs="宋体"/>
                      <w:b/>
                      <w:bCs/>
                      <w:color w:val="000000"/>
                      <w:sz w:val="20"/>
                      <w:szCs w:val="20"/>
                    </w:rPr>
                  </w:pPr>
                  <w:r>
                    <w:rPr>
                      <w:rFonts w:hint="eastAsia" w:ascii="宋体" w:hAnsi="宋体" w:eastAsia="宋体" w:cs="宋体"/>
                      <w:b/>
                      <w:bCs/>
                      <w:i w:val="0"/>
                      <w:iCs w:val="0"/>
                      <w:color w:val="000000"/>
                      <w:kern w:val="0"/>
                      <w:sz w:val="20"/>
                      <w:szCs w:val="20"/>
                      <w:u w:val="none"/>
                      <w:lang w:val="en-US" w:eastAsia="zh-CN" w:bidi="ar"/>
                    </w:rPr>
                    <w:t>0.00</w:t>
                  </w:r>
                </w:p>
              </w:tc>
            </w:tr>
            <w:tr w14:paraId="5BA0A256">
              <w:tblPrEx>
                <w:tblCellMar>
                  <w:top w:w="0" w:type="dxa"/>
                  <w:left w:w="0" w:type="dxa"/>
                  <w:bottom w:w="0" w:type="dxa"/>
                  <w:right w:w="0" w:type="dxa"/>
                </w:tblCellMar>
              </w:tblPrEx>
              <w:trPr>
                <w:trHeight w:val="552" w:hRule="atLeast"/>
              </w:trPr>
              <w:tc>
                <w:tcPr>
                  <w:tcW w:w="928"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750A3C9D">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22904</w:t>
                  </w:r>
                </w:p>
              </w:tc>
              <w:tc>
                <w:tcPr>
                  <w:tcW w:w="22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5992C7">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其他政府性基金及对应专项债务收入安排的支出</w:t>
                  </w:r>
                </w:p>
              </w:tc>
              <w:tc>
                <w:tcPr>
                  <w:tcW w:w="166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1E019E">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7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C21931A">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255.00</w:t>
                  </w:r>
                </w:p>
              </w:tc>
              <w:tc>
                <w:tcPr>
                  <w:tcW w:w="178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AD1B3B">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255.00</w:t>
                  </w:r>
                </w:p>
              </w:tc>
              <w:tc>
                <w:tcPr>
                  <w:tcW w:w="20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98C1A5">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c>
                <w:tcPr>
                  <w:tcW w:w="1575"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2E7044AF">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255.00</w:t>
                  </w:r>
                </w:p>
              </w:tc>
              <w:tc>
                <w:tcPr>
                  <w:tcW w:w="22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124D0D17">
                  <w:pPr>
                    <w:keepNext w:val="0"/>
                    <w:keepLines w:val="0"/>
                    <w:widowControl/>
                    <w:suppressLineNumbers w:val="0"/>
                    <w:jc w:val="righ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0.00</w:t>
                  </w:r>
                </w:p>
              </w:tc>
            </w:tr>
            <w:tr w14:paraId="795E26E6">
              <w:tblPrEx>
                <w:tblCellMar>
                  <w:top w:w="0" w:type="dxa"/>
                  <w:left w:w="0" w:type="dxa"/>
                  <w:bottom w:w="0" w:type="dxa"/>
                  <w:right w:w="0" w:type="dxa"/>
                </w:tblCellMar>
              </w:tblPrEx>
              <w:trPr>
                <w:trHeight w:val="450" w:hRule="atLeast"/>
              </w:trPr>
              <w:tc>
                <w:tcPr>
                  <w:tcW w:w="928" w:type="dxa"/>
                  <w:gridSpan w:val="2"/>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1FE76671">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2290402</w:t>
                  </w:r>
                </w:p>
              </w:tc>
              <w:tc>
                <w:tcPr>
                  <w:tcW w:w="226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5D873F">
                  <w:pPr>
                    <w:keepNext w:val="0"/>
                    <w:keepLines w:val="0"/>
                    <w:widowControl/>
                    <w:suppressLineNumbers w:val="0"/>
                    <w:jc w:val="lef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其他地方自行试点项目收益专项债券收入安排的支出</w:t>
                  </w:r>
                </w:p>
              </w:tc>
              <w:tc>
                <w:tcPr>
                  <w:tcW w:w="166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F303C4">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7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8A5440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255.00</w:t>
                  </w:r>
                </w:p>
              </w:tc>
              <w:tc>
                <w:tcPr>
                  <w:tcW w:w="178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F188D7">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255.00</w:t>
                  </w:r>
                </w:p>
              </w:tc>
              <w:tc>
                <w:tcPr>
                  <w:tcW w:w="2025"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0C0EBC9">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575"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E107F53">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255.00</w:t>
                  </w:r>
                </w:p>
              </w:tc>
              <w:tc>
                <w:tcPr>
                  <w:tcW w:w="2207" w:type="dxa"/>
                  <w:tcBorders>
                    <w:top w:val="single" w:color="000000" w:sz="8" w:space="0"/>
                    <w:left w:val="single" w:color="000000" w:sz="8" w:space="0"/>
                    <w:bottom w:val="single" w:color="000000" w:sz="8" w:space="0"/>
                    <w:right w:val="single" w:color="000000" w:sz="8" w:space="0"/>
                  </w:tcBorders>
                  <w:noWrap w:val="0"/>
                  <w:tcMar>
                    <w:top w:w="15" w:type="dxa"/>
                    <w:left w:w="15" w:type="dxa"/>
                    <w:right w:w="15" w:type="dxa"/>
                  </w:tcMar>
                  <w:vAlign w:val="center"/>
                </w:tcPr>
                <w:p w14:paraId="5009DE06">
                  <w:pPr>
                    <w:keepNext w:val="0"/>
                    <w:keepLines w:val="0"/>
                    <w:widowControl/>
                    <w:suppressLineNumbers w:val="0"/>
                    <w:jc w:val="right"/>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r>
            <w:tr w14:paraId="3DE3CE30">
              <w:tblPrEx>
                <w:tblCellMar>
                  <w:top w:w="0" w:type="dxa"/>
                  <w:left w:w="0" w:type="dxa"/>
                  <w:bottom w:w="0" w:type="dxa"/>
                  <w:right w:w="0" w:type="dxa"/>
                </w:tblCellMar>
              </w:tblPrEx>
              <w:trPr>
                <w:trHeight w:val="645" w:hRule="atLeast"/>
              </w:trPr>
              <w:tc>
                <w:tcPr>
                  <w:tcW w:w="14175" w:type="dxa"/>
                  <w:gridSpan w:val="13"/>
                  <w:tcBorders>
                    <w:left w:val="nil"/>
                    <w:bottom w:val="nil"/>
                    <w:right w:val="nil"/>
                  </w:tcBorders>
                  <w:noWrap w:val="0"/>
                  <w:tcMar>
                    <w:top w:w="15" w:type="dxa"/>
                    <w:left w:w="15" w:type="dxa"/>
                    <w:right w:w="15" w:type="dxa"/>
                  </w:tcMar>
                  <w:vAlign w:val="center"/>
                </w:tcPr>
                <w:p w14:paraId="23FB3190">
                  <w:pPr>
                    <w:widowControl/>
                    <w:jc w:val="left"/>
                    <w:textAlignment w:val="center"/>
                    <w:rPr>
                      <w:rFonts w:ascii="宋体" w:hAnsi="宋体" w:cs="宋体"/>
                      <w:color w:val="000000"/>
                      <w:kern w:val="0"/>
                      <w:sz w:val="20"/>
                      <w:szCs w:val="20"/>
                      <w:lang w:bidi="ar"/>
                    </w:rPr>
                  </w:pPr>
                  <w:r>
                    <w:rPr>
                      <w:rFonts w:hint="eastAsia" w:ascii="宋体" w:hAnsi="宋体" w:cs="宋体"/>
                      <w:color w:val="000000"/>
                      <w:kern w:val="0"/>
                      <w:sz w:val="20"/>
                      <w:szCs w:val="20"/>
                      <w:lang w:bidi="ar"/>
                    </w:rPr>
                    <w:t>注：本表反映部门本年度政府性基金预算财政拨款收入、支出及结转和结余情况。</w:t>
                  </w:r>
                </w:p>
                <w:p w14:paraId="4E4D6847">
                  <w:pPr>
                    <w:widowControl/>
                    <w:jc w:val="left"/>
                    <w:textAlignment w:val="center"/>
                    <w:rPr>
                      <w:rFonts w:ascii="宋体" w:hAnsi="宋体" w:cs="宋体"/>
                      <w:color w:val="000000"/>
                      <w:sz w:val="20"/>
                      <w:szCs w:val="20"/>
                    </w:rPr>
                  </w:pPr>
                </w:p>
                <w:p w14:paraId="1EEE7DAF">
                  <w:pPr>
                    <w:widowControl/>
                    <w:jc w:val="both"/>
                    <w:textAlignment w:val="center"/>
                    <w:rPr>
                      <w:rFonts w:ascii="宋体" w:hAnsi="宋体" w:cs="宋体"/>
                      <w:color w:val="000000"/>
                      <w:sz w:val="20"/>
                      <w:szCs w:val="20"/>
                    </w:rPr>
                  </w:pPr>
                </w:p>
                <w:tbl>
                  <w:tblPr>
                    <w:tblStyle w:val="5"/>
                    <w:tblW w:w="11980" w:type="dxa"/>
                    <w:tblInd w:w="868" w:type="dxa"/>
                    <w:tblLayout w:type="fixed"/>
                    <w:tblCellMar>
                      <w:top w:w="0" w:type="dxa"/>
                      <w:left w:w="108" w:type="dxa"/>
                      <w:bottom w:w="0" w:type="dxa"/>
                      <w:right w:w="108" w:type="dxa"/>
                    </w:tblCellMar>
                  </w:tblPr>
                  <w:tblGrid>
                    <w:gridCol w:w="1060"/>
                    <w:gridCol w:w="560"/>
                    <w:gridCol w:w="1820"/>
                    <w:gridCol w:w="2620"/>
                    <w:gridCol w:w="2620"/>
                    <w:gridCol w:w="3300"/>
                  </w:tblGrid>
                  <w:tr w14:paraId="544E472A">
                    <w:tblPrEx>
                      <w:tblCellMar>
                        <w:top w:w="0" w:type="dxa"/>
                        <w:left w:w="108" w:type="dxa"/>
                        <w:bottom w:w="0" w:type="dxa"/>
                        <w:right w:w="108" w:type="dxa"/>
                      </w:tblCellMar>
                    </w:tblPrEx>
                    <w:trPr>
                      <w:trHeight w:val="720" w:hRule="atLeast"/>
                    </w:trPr>
                    <w:tc>
                      <w:tcPr>
                        <w:tcW w:w="11980" w:type="dxa"/>
                        <w:gridSpan w:val="6"/>
                        <w:tcBorders>
                          <w:top w:val="nil"/>
                          <w:left w:val="nil"/>
                          <w:bottom w:val="nil"/>
                          <w:right w:val="nil"/>
                        </w:tcBorders>
                        <w:shd w:val="clear" w:color="000000" w:fill="FFFFFF"/>
                        <w:noWrap w:val="0"/>
                        <w:vAlign w:val="center"/>
                      </w:tcPr>
                      <w:p w14:paraId="6FDA71B4">
                        <w:pPr>
                          <w:widowControl/>
                          <w:jc w:val="center"/>
                          <w:rPr>
                            <w:rFonts w:ascii="华文中宋" w:hAnsi="华文中宋" w:eastAsia="华文中宋" w:cs="宋体"/>
                            <w:kern w:val="0"/>
                            <w:sz w:val="32"/>
                            <w:szCs w:val="32"/>
                          </w:rPr>
                        </w:pPr>
                        <w:r>
                          <w:rPr>
                            <w:rFonts w:hint="eastAsia" w:ascii="华文中宋" w:hAnsi="华文中宋" w:eastAsia="华文中宋" w:cs="宋体"/>
                            <w:kern w:val="0"/>
                            <w:sz w:val="32"/>
                            <w:szCs w:val="32"/>
                          </w:rPr>
                          <w:t>国有资本经营预算财政拨款支出决算表</w:t>
                        </w:r>
                      </w:p>
                    </w:tc>
                  </w:tr>
                  <w:tr w14:paraId="73ED5C9E">
                    <w:tblPrEx>
                      <w:tblCellMar>
                        <w:top w:w="0" w:type="dxa"/>
                        <w:left w:w="108" w:type="dxa"/>
                        <w:bottom w:w="0" w:type="dxa"/>
                        <w:right w:w="108" w:type="dxa"/>
                      </w:tblCellMar>
                    </w:tblPrEx>
                    <w:trPr>
                      <w:trHeight w:val="285" w:hRule="atLeast"/>
                    </w:trPr>
                    <w:tc>
                      <w:tcPr>
                        <w:tcW w:w="1060" w:type="dxa"/>
                        <w:tcBorders>
                          <w:top w:val="nil"/>
                          <w:left w:val="nil"/>
                          <w:bottom w:val="nil"/>
                          <w:right w:val="nil"/>
                        </w:tcBorders>
                        <w:shd w:val="clear" w:color="000000" w:fill="FFFFFF"/>
                        <w:noWrap w:val="0"/>
                        <w:vAlign w:val="center"/>
                      </w:tcPr>
                      <w:p w14:paraId="1573ADD8">
                        <w:pPr>
                          <w:widowControl/>
                          <w:jc w:val="center"/>
                          <w:rPr>
                            <w:rFonts w:hint="eastAsia" w:ascii="宋体" w:hAnsi="宋体" w:cs="宋体"/>
                            <w:kern w:val="0"/>
                            <w:sz w:val="20"/>
                            <w:szCs w:val="20"/>
                          </w:rPr>
                        </w:pPr>
                        <w:r>
                          <w:rPr>
                            <w:rFonts w:hint="eastAsia" w:ascii="宋体" w:hAnsi="宋体" w:cs="宋体"/>
                            <w:kern w:val="0"/>
                            <w:sz w:val="20"/>
                            <w:szCs w:val="20"/>
                          </w:rPr>
                          <w:t>　</w:t>
                        </w:r>
                      </w:p>
                    </w:tc>
                    <w:tc>
                      <w:tcPr>
                        <w:tcW w:w="560" w:type="dxa"/>
                        <w:tcBorders>
                          <w:top w:val="nil"/>
                          <w:left w:val="nil"/>
                          <w:bottom w:val="nil"/>
                          <w:right w:val="nil"/>
                        </w:tcBorders>
                        <w:shd w:val="clear" w:color="000000" w:fill="FFFFFF"/>
                        <w:noWrap w:val="0"/>
                        <w:vAlign w:val="center"/>
                      </w:tcPr>
                      <w:p w14:paraId="614B9C14">
                        <w:pPr>
                          <w:widowControl/>
                          <w:jc w:val="center"/>
                          <w:rPr>
                            <w:rFonts w:hint="eastAsia" w:ascii="宋体" w:hAnsi="宋体" w:cs="宋体"/>
                            <w:kern w:val="0"/>
                            <w:sz w:val="20"/>
                            <w:szCs w:val="20"/>
                          </w:rPr>
                        </w:pPr>
                        <w:r>
                          <w:rPr>
                            <w:rFonts w:hint="eastAsia" w:ascii="宋体" w:hAnsi="宋体" w:cs="宋体"/>
                            <w:kern w:val="0"/>
                            <w:sz w:val="20"/>
                            <w:szCs w:val="20"/>
                          </w:rPr>
                          <w:t>　</w:t>
                        </w:r>
                      </w:p>
                    </w:tc>
                    <w:tc>
                      <w:tcPr>
                        <w:tcW w:w="1820" w:type="dxa"/>
                        <w:tcBorders>
                          <w:top w:val="nil"/>
                          <w:left w:val="nil"/>
                          <w:bottom w:val="nil"/>
                          <w:right w:val="nil"/>
                        </w:tcBorders>
                        <w:shd w:val="clear" w:color="000000" w:fill="FFFFFF"/>
                        <w:noWrap w:val="0"/>
                        <w:vAlign w:val="center"/>
                      </w:tcPr>
                      <w:p w14:paraId="45D5A3F5">
                        <w:pPr>
                          <w:widowControl/>
                          <w:jc w:val="center"/>
                          <w:rPr>
                            <w:rFonts w:hint="eastAsia" w:ascii="宋体" w:hAnsi="宋体" w:cs="宋体"/>
                            <w:kern w:val="0"/>
                            <w:sz w:val="20"/>
                            <w:szCs w:val="20"/>
                          </w:rPr>
                        </w:pPr>
                        <w:r>
                          <w:rPr>
                            <w:rFonts w:hint="eastAsia" w:ascii="宋体" w:hAnsi="宋体" w:cs="宋体"/>
                            <w:kern w:val="0"/>
                            <w:sz w:val="20"/>
                            <w:szCs w:val="20"/>
                          </w:rPr>
                          <w:t>　</w:t>
                        </w:r>
                      </w:p>
                    </w:tc>
                    <w:tc>
                      <w:tcPr>
                        <w:tcW w:w="2620" w:type="dxa"/>
                        <w:tcBorders>
                          <w:top w:val="nil"/>
                          <w:left w:val="nil"/>
                          <w:bottom w:val="nil"/>
                          <w:right w:val="nil"/>
                        </w:tcBorders>
                        <w:shd w:val="clear" w:color="000000" w:fill="FFFFFF"/>
                        <w:noWrap w:val="0"/>
                        <w:vAlign w:val="center"/>
                      </w:tcPr>
                      <w:p w14:paraId="100552C7">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2620" w:type="dxa"/>
                        <w:tcBorders>
                          <w:top w:val="nil"/>
                          <w:left w:val="nil"/>
                          <w:bottom w:val="nil"/>
                          <w:right w:val="nil"/>
                        </w:tcBorders>
                        <w:shd w:val="clear" w:color="000000" w:fill="FFFFFF"/>
                        <w:noWrap w:val="0"/>
                        <w:vAlign w:val="center"/>
                      </w:tcPr>
                      <w:p w14:paraId="00C96FE2">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3300" w:type="dxa"/>
                        <w:tcBorders>
                          <w:top w:val="nil"/>
                          <w:left w:val="nil"/>
                          <w:bottom w:val="nil"/>
                          <w:right w:val="nil"/>
                        </w:tcBorders>
                        <w:shd w:val="clear" w:color="000000" w:fill="FFFFFF"/>
                        <w:noWrap/>
                        <w:vAlign w:val="center"/>
                      </w:tcPr>
                      <w:p w14:paraId="30B7E3CD">
                        <w:pPr>
                          <w:widowControl/>
                          <w:jc w:val="right"/>
                          <w:rPr>
                            <w:rFonts w:hint="eastAsia" w:ascii="宋体" w:hAnsi="宋体" w:cs="宋体"/>
                            <w:color w:val="000000"/>
                            <w:kern w:val="0"/>
                            <w:sz w:val="20"/>
                            <w:szCs w:val="20"/>
                          </w:rPr>
                        </w:pPr>
                        <w:r>
                          <w:rPr>
                            <w:rFonts w:hint="eastAsia" w:ascii="宋体" w:hAnsi="宋体" w:cs="宋体"/>
                            <w:color w:val="000000"/>
                            <w:kern w:val="0"/>
                            <w:sz w:val="20"/>
                            <w:szCs w:val="20"/>
                          </w:rPr>
                          <w:t>公开08表</w:t>
                        </w:r>
                      </w:p>
                    </w:tc>
                  </w:tr>
                  <w:tr w14:paraId="6C9F2698">
                    <w:tblPrEx>
                      <w:tblCellMar>
                        <w:top w:w="0" w:type="dxa"/>
                        <w:left w:w="108" w:type="dxa"/>
                        <w:bottom w:w="0" w:type="dxa"/>
                        <w:right w:w="108" w:type="dxa"/>
                      </w:tblCellMar>
                    </w:tblPrEx>
                    <w:trPr>
                      <w:trHeight w:val="603" w:hRule="atLeast"/>
                    </w:trPr>
                    <w:tc>
                      <w:tcPr>
                        <w:tcW w:w="6060" w:type="dxa"/>
                        <w:gridSpan w:val="4"/>
                        <w:tcBorders>
                          <w:top w:val="nil"/>
                          <w:left w:val="nil"/>
                          <w:bottom w:val="nil"/>
                          <w:right w:val="nil"/>
                        </w:tcBorders>
                        <w:shd w:val="clear" w:color="000000" w:fill="FFFFFF"/>
                        <w:noWrap/>
                        <w:vAlign w:val="center"/>
                      </w:tcPr>
                      <w:p w14:paraId="4230BBBA">
                        <w:pPr>
                          <w:widowControl/>
                          <w:jc w:val="left"/>
                          <w:rPr>
                            <w:rFonts w:hint="eastAsia" w:ascii="宋体" w:hAnsi="宋体" w:cs="宋体"/>
                            <w:kern w:val="0"/>
                            <w:sz w:val="20"/>
                            <w:szCs w:val="20"/>
                          </w:rPr>
                        </w:pPr>
                        <w:r>
                          <w:rPr>
                            <w:rFonts w:hint="eastAsia" w:ascii="宋体" w:hAnsi="宋体" w:cs="宋体"/>
                            <w:color w:val="000000"/>
                            <w:kern w:val="0"/>
                            <w:sz w:val="20"/>
                            <w:szCs w:val="20"/>
                            <w:lang w:bidi="ar"/>
                          </w:rPr>
                          <w:t>部门：</w:t>
                        </w:r>
                        <w:r>
                          <w:rPr>
                            <w:rFonts w:hint="eastAsia" w:ascii="宋体" w:hAnsi="宋体" w:cs="宋体"/>
                            <w:color w:val="000000"/>
                            <w:kern w:val="0"/>
                            <w:sz w:val="20"/>
                            <w:szCs w:val="20"/>
                            <w:lang w:eastAsia="zh-CN" w:bidi="ar"/>
                          </w:rPr>
                          <w:t>信阳市鸡公山管理区管理委员会</w:t>
                        </w:r>
                        <w:r>
                          <w:rPr>
                            <w:rFonts w:hint="eastAsia" w:ascii="宋体" w:hAnsi="宋体" w:cs="宋体"/>
                            <w:kern w:val="0"/>
                            <w:sz w:val="20"/>
                            <w:szCs w:val="20"/>
                          </w:rPr>
                          <w:t>　</w:t>
                        </w:r>
                      </w:p>
                    </w:tc>
                    <w:tc>
                      <w:tcPr>
                        <w:tcW w:w="2620" w:type="dxa"/>
                        <w:tcBorders>
                          <w:top w:val="nil"/>
                          <w:left w:val="nil"/>
                          <w:bottom w:val="nil"/>
                          <w:right w:val="nil"/>
                        </w:tcBorders>
                        <w:shd w:val="clear" w:color="000000" w:fill="FFFFFF"/>
                        <w:noWrap w:val="0"/>
                        <w:vAlign w:val="center"/>
                      </w:tcPr>
                      <w:p w14:paraId="2B0A9325">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3300" w:type="dxa"/>
                        <w:tcBorders>
                          <w:top w:val="nil"/>
                          <w:left w:val="nil"/>
                          <w:bottom w:val="nil"/>
                          <w:right w:val="nil"/>
                        </w:tcBorders>
                        <w:shd w:val="clear" w:color="000000" w:fill="FFFFFF"/>
                        <w:noWrap/>
                        <w:vAlign w:val="center"/>
                      </w:tcPr>
                      <w:p w14:paraId="0F89A073">
                        <w:pPr>
                          <w:widowControl/>
                          <w:jc w:val="right"/>
                          <w:rPr>
                            <w:rFonts w:hint="eastAsia" w:ascii="宋体" w:hAnsi="宋体" w:cs="宋体"/>
                            <w:color w:val="000000"/>
                            <w:kern w:val="0"/>
                            <w:sz w:val="20"/>
                            <w:szCs w:val="20"/>
                          </w:rPr>
                        </w:pPr>
                        <w:r>
                          <w:rPr>
                            <w:rFonts w:hint="eastAsia" w:ascii="宋体" w:hAnsi="宋体" w:cs="宋体"/>
                            <w:color w:val="000000"/>
                            <w:kern w:val="0"/>
                            <w:sz w:val="20"/>
                            <w:szCs w:val="20"/>
                          </w:rPr>
                          <w:t>单位：万元</w:t>
                        </w:r>
                      </w:p>
                    </w:tc>
                  </w:tr>
                  <w:tr w14:paraId="4899BB63">
                    <w:tblPrEx>
                      <w:tblCellMar>
                        <w:top w:w="0" w:type="dxa"/>
                        <w:left w:w="108" w:type="dxa"/>
                        <w:bottom w:w="0" w:type="dxa"/>
                        <w:right w:w="108" w:type="dxa"/>
                      </w:tblCellMar>
                    </w:tblPrEx>
                    <w:trPr>
                      <w:trHeight w:val="402" w:hRule="atLeast"/>
                    </w:trPr>
                    <w:tc>
                      <w:tcPr>
                        <w:tcW w:w="3440" w:type="dxa"/>
                        <w:gridSpan w:val="3"/>
                        <w:tcBorders>
                          <w:top w:val="single" w:color="auto" w:sz="4" w:space="0"/>
                          <w:left w:val="single" w:color="auto" w:sz="4" w:space="0"/>
                          <w:bottom w:val="single" w:color="auto" w:sz="4" w:space="0"/>
                          <w:right w:val="single" w:color="auto" w:sz="4" w:space="0"/>
                        </w:tcBorders>
                        <w:noWrap w:val="0"/>
                        <w:vAlign w:val="center"/>
                      </w:tcPr>
                      <w:p w14:paraId="69B21FB6">
                        <w:pPr>
                          <w:widowControl/>
                          <w:jc w:val="center"/>
                          <w:rPr>
                            <w:rFonts w:hint="eastAsia" w:ascii="宋体" w:hAnsi="宋体" w:cs="宋体"/>
                            <w:kern w:val="0"/>
                            <w:sz w:val="24"/>
                            <w:szCs w:val="24"/>
                          </w:rPr>
                        </w:pPr>
                        <w:r>
                          <w:rPr>
                            <w:rFonts w:hint="eastAsia" w:ascii="宋体" w:hAnsi="宋体" w:cs="宋体"/>
                            <w:kern w:val="0"/>
                            <w:sz w:val="24"/>
                            <w:szCs w:val="24"/>
                          </w:rPr>
                          <w:t xml:space="preserve">项 </w:t>
                        </w:r>
                        <w:r>
                          <w:rPr>
                            <w:rFonts w:hint="eastAsia" w:ascii="宋体" w:hAnsi="宋体" w:cs="宋体"/>
                            <w:color w:val="000000"/>
                            <w:kern w:val="0"/>
                            <w:sz w:val="22"/>
                          </w:rPr>
                          <w:t xml:space="preserve">   </w:t>
                        </w:r>
                        <w:r>
                          <w:rPr>
                            <w:rFonts w:hint="eastAsia" w:ascii="宋体" w:hAnsi="宋体" w:cs="宋体"/>
                            <w:kern w:val="0"/>
                            <w:sz w:val="24"/>
                            <w:szCs w:val="24"/>
                          </w:rPr>
                          <w:t>目</w:t>
                        </w:r>
                      </w:p>
                    </w:tc>
                    <w:tc>
                      <w:tcPr>
                        <w:tcW w:w="8540" w:type="dxa"/>
                        <w:gridSpan w:val="3"/>
                        <w:tcBorders>
                          <w:top w:val="single" w:color="auto" w:sz="4" w:space="0"/>
                          <w:left w:val="nil"/>
                          <w:bottom w:val="single" w:color="auto" w:sz="4" w:space="0"/>
                          <w:right w:val="single" w:color="auto" w:sz="4" w:space="0"/>
                        </w:tcBorders>
                        <w:noWrap w:val="0"/>
                        <w:vAlign w:val="center"/>
                      </w:tcPr>
                      <w:p w14:paraId="5EBE79DF">
                        <w:pPr>
                          <w:widowControl/>
                          <w:jc w:val="center"/>
                          <w:rPr>
                            <w:rFonts w:hint="eastAsia" w:ascii="宋体" w:hAnsi="宋体" w:cs="宋体"/>
                            <w:kern w:val="0"/>
                            <w:sz w:val="24"/>
                            <w:szCs w:val="24"/>
                          </w:rPr>
                        </w:pPr>
                        <w:r>
                          <w:rPr>
                            <w:rFonts w:hint="eastAsia" w:ascii="宋体" w:hAnsi="宋体" w:cs="宋体"/>
                            <w:kern w:val="0"/>
                            <w:sz w:val="24"/>
                            <w:szCs w:val="24"/>
                          </w:rPr>
                          <w:t>本年支出</w:t>
                        </w:r>
                      </w:p>
                    </w:tc>
                  </w:tr>
                  <w:tr w14:paraId="3C15C945">
                    <w:tblPrEx>
                      <w:tblCellMar>
                        <w:top w:w="0" w:type="dxa"/>
                        <w:left w:w="108" w:type="dxa"/>
                        <w:bottom w:w="0" w:type="dxa"/>
                        <w:right w:w="108" w:type="dxa"/>
                      </w:tblCellMar>
                    </w:tblPrEx>
                    <w:trPr>
                      <w:trHeight w:val="402" w:hRule="atLeast"/>
                    </w:trPr>
                    <w:tc>
                      <w:tcPr>
                        <w:tcW w:w="1620"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58CB54BA">
                        <w:pPr>
                          <w:widowControl/>
                          <w:jc w:val="center"/>
                          <w:rPr>
                            <w:rFonts w:hint="eastAsia" w:ascii="宋体" w:hAnsi="宋体" w:cs="宋体"/>
                            <w:kern w:val="0"/>
                            <w:sz w:val="24"/>
                            <w:szCs w:val="24"/>
                          </w:rPr>
                        </w:pPr>
                        <w:r>
                          <w:rPr>
                            <w:rFonts w:hint="eastAsia" w:ascii="宋体" w:hAnsi="宋体" w:cs="宋体"/>
                            <w:kern w:val="0"/>
                            <w:sz w:val="24"/>
                            <w:szCs w:val="24"/>
                          </w:rPr>
                          <w:t>科目代码</w:t>
                        </w:r>
                      </w:p>
                    </w:tc>
                    <w:tc>
                      <w:tcPr>
                        <w:tcW w:w="1820" w:type="dxa"/>
                        <w:vMerge w:val="restart"/>
                        <w:tcBorders>
                          <w:top w:val="nil"/>
                          <w:left w:val="single" w:color="auto" w:sz="4" w:space="0"/>
                          <w:bottom w:val="single" w:color="auto" w:sz="4" w:space="0"/>
                          <w:right w:val="single" w:color="auto" w:sz="4" w:space="0"/>
                        </w:tcBorders>
                        <w:noWrap w:val="0"/>
                        <w:vAlign w:val="center"/>
                      </w:tcPr>
                      <w:p w14:paraId="55FAE992">
                        <w:pPr>
                          <w:widowControl/>
                          <w:jc w:val="center"/>
                          <w:rPr>
                            <w:rFonts w:hint="eastAsia" w:ascii="宋体" w:hAnsi="宋体" w:cs="宋体"/>
                            <w:kern w:val="0"/>
                            <w:sz w:val="24"/>
                            <w:szCs w:val="24"/>
                          </w:rPr>
                        </w:pPr>
                        <w:r>
                          <w:rPr>
                            <w:rFonts w:hint="eastAsia" w:ascii="宋体" w:hAnsi="宋体" w:cs="宋体"/>
                            <w:kern w:val="0"/>
                            <w:sz w:val="24"/>
                            <w:szCs w:val="24"/>
                          </w:rPr>
                          <w:t>科目名称</w:t>
                        </w:r>
                      </w:p>
                    </w:tc>
                    <w:tc>
                      <w:tcPr>
                        <w:tcW w:w="2620" w:type="dxa"/>
                        <w:vMerge w:val="restart"/>
                        <w:tcBorders>
                          <w:top w:val="nil"/>
                          <w:left w:val="single" w:color="auto" w:sz="4" w:space="0"/>
                          <w:bottom w:val="single" w:color="auto" w:sz="4" w:space="0"/>
                          <w:right w:val="single" w:color="auto" w:sz="4" w:space="0"/>
                        </w:tcBorders>
                        <w:noWrap w:val="0"/>
                        <w:vAlign w:val="center"/>
                      </w:tcPr>
                      <w:p w14:paraId="0EC69DF6">
                        <w:pPr>
                          <w:widowControl/>
                          <w:jc w:val="center"/>
                          <w:rPr>
                            <w:rFonts w:hint="eastAsia" w:ascii="宋体" w:hAnsi="宋体" w:cs="宋体"/>
                            <w:kern w:val="0"/>
                            <w:sz w:val="24"/>
                            <w:szCs w:val="24"/>
                          </w:rPr>
                        </w:pPr>
                        <w:r>
                          <w:rPr>
                            <w:rFonts w:hint="eastAsia" w:ascii="宋体" w:hAnsi="宋体" w:cs="宋体"/>
                            <w:kern w:val="0"/>
                            <w:sz w:val="24"/>
                            <w:szCs w:val="24"/>
                          </w:rPr>
                          <w:t>合计</w:t>
                        </w:r>
                      </w:p>
                    </w:tc>
                    <w:tc>
                      <w:tcPr>
                        <w:tcW w:w="2620" w:type="dxa"/>
                        <w:vMerge w:val="restart"/>
                        <w:tcBorders>
                          <w:top w:val="nil"/>
                          <w:left w:val="single" w:color="auto" w:sz="4" w:space="0"/>
                          <w:bottom w:val="single" w:color="auto" w:sz="4" w:space="0"/>
                          <w:right w:val="single" w:color="auto" w:sz="4" w:space="0"/>
                        </w:tcBorders>
                        <w:noWrap w:val="0"/>
                        <w:vAlign w:val="center"/>
                      </w:tcPr>
                      <w:p w14:paraId="1D9B0DEF">
                        <w:pPr>
                          <w:widowControl/>
                          <w:jc w:val="center"/>
                          <w:rPr>
                            <w:rFonts w:hint="eastAsia" w:ascii="宋体" w:hAnsi="宋体" w:cs="宋体"/>
                            <w:kern w:val="0"/>
                            <w:sz w:val="24"/>
                            <w:szCs w:val="24"/>
                          </w:rPr>
                        </w:pPr>
                        <w:r>
                          <w:rPr>
                            <w:rFonts w:hint="eastAsia" w:ascii="宋体" w:hAnsi="宋体" w:cs="宋体"/>
                            <w:kern w:val="0"/>
                            <w:sz w:val="24"/>
                            <w:szCs w:val="24"/>
                          </w:rPr>
                          <w:t xml:space="preserve">基本支出  </w:t>
                        </w:r>
                      </w:p>
                    </w:tc>
                    <w:tc>
                      <w:tcPr>
                        <w:tcW w:w="3300" w:type="dxa"/>
                        <w:vMerge w:val="restart"/>
                        <w:tcBorders>
                          <w:top w:val="nil"/>
                          <w:left w:val="single" w:color="auto" w:sz="4" w:space="0"/>
                          <w:bottom w:val="single" w:color="auto" w:sz="4" w:space="0"/>
                          <w:right w:val="single" w:color="auto" w:sz="4" w:space="0"/>
                        </w:tcBorders>
                        <w:noWrap w:val="0"/>
                        <w:vAlign w:val="center"/>
                      </w:tcPr>
                      <w:p w14:paraId="7EF95BEF">
                        <w:pPr>
                          <w:widowControl/>
                          <w:jc w:val="center"/>
                          <w:rPr>
                            <w:rFonts w:hint="eastAsia" w:ascii="宋体" w:hAnsi="宋体" w:cs="宋体"/>
                            <w:kern w:val="0"/>
                            <w:sz w:val="24"/>
                            <w:szCs w:val="24"/>
                          </w:rPr>
                        </w:pPr>
                        <w:r>
                          <w:rPr>
                            <w:rFonts w:hint="eastAsia" w:ascii="宋体" w:hAnsi="宋体" w:cs="宋体"/>
                            <w:kern w:val="0"/>
                            <w:sz w:val="24"/>
                            <w:szCs w:val="24"/>
                          </w:rPr>
                          <w:t>项目支出</w:t>
                        </w:r>
                      </w:p>
                    </w:tc>
                  </w:tr>
                  <w:tr w14:paraId="5D5A7E4E">
                    <w:tblPrEx>
                      <w:tblCellMar>
                        <w:top w:w="0" w:type="dxa"/>
                        <w:left w:w="108" w:type="dxa"/>
                        <w:bottom w:w="0" w:type="dxa"/>
                        <w:right w:w="108" w:type="dxa"/>
                      </w:tblCellMar>
                    </w:tblPrEx>
                    <w:trPr>
                      <w:trHeight w:val="402" w:hRule="atLeast"/>
                    </w:trPr>
                    <w:tc>
                      <w:tcPr>
                        <w:tcW w:w="1620"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32395602">
                        <w:pPr>
                          <w:widowControl/>
                          <w:jc w:val="left"/>
                          <w:rPr>
                            <w:rFonts w:ascii="宋体" w:hAnsi="宋体" w:cs="宋体"/>
                            <w:kern w:val="0"/>
                            <w:sz w:val="24"/>
                            <w:szCs w:val="24"/>
                          </w:rPr>
                        </w:pPr>
                      </w:p>
                    </w:tc>
                    <w:tc>
                      <w:tcPr>
                        <w:tcW w:w="1820" w:type="dxa"/>
                        <w:vMerge w:val="continue"/>
                        <w:tcBorders>
                          <w:top w:val="nil"/>
                          <w:left w:val="single" w:color="auto" w:sz="4" w:space="0"/>
                          <w:bottom w:val="single" w:color="auto" w:sz="4" w:space="0"/>
                          <w:right w:val="single" w:color="auto" w:sz="4" w:space="0"/>
                        </w:tcBorders>
                        <w:noWrap w:val="0"/>
                        <w:vAlign w:val="center"/>
                      </w:tcPr>
                      <w:p w14:paraId="66701A8E">
                        <w:pPr>
                          <w:widowControl/>
                          <w:jc w:val="left"/>
                          <w:rPr>
                            <w:rFonts w:ascii="宋体" w:hAnsi="宋体" w:cs="宋体"/>
                            <w:kern w:val="0"/>
                            <w:sz w:val="24"/>
                            <w:szCs w:val="24"/>
                          </w:rPr>
                        </w:pPr>
                      </w:p>
                    </w:tc>
                    <w:tc>
                      <w:tcPr>
                        <w:tcW w:w="2620" w:type="dxa"/>
                        <w:vMerge w:val="continue"/>
                        <w:tcBorders>
                          <w:top w:val="nil"/>
                          <w:left w:val="single" w:color="auto" w:sz="4" w:space="0"/>
                          <w:bottom w:val="single" w:color="auto" w:sz="4" w:space="0"/>
                          <w:right w:val="single" w:color="auto" w:sz="4" w:space="0"/>
                        </w:tcBorders>
                        <w:noWrap w:val="0"/>
                        <w:vAlign w:val="center"/>
                      </w:tcPr>
                      <w:p w14:paraId="139A01BD">
                        <w:pPr>
                          <w:widowControl/>
                          <w:jc w:val="left"/>
                          <w:rPr>
                            <w:rFonts w:ascii="宋体" w:hAnsi="宋体" w:cs="宋体"/>
                            <w:kern w:val="0"/>
                            <w:sz w:val="24"/>
                            <w:szCs w:val="24"/>
                          </w:rPr>
                        </w:pPr>
                      </w:p>
                    </w:tc>
                    <w:tc>
                      <w:tcPr>
                        <w:tcW w:w="2620" w:type="dxa"/>
                        <w:vMerge w:val="continue"/>
                        <w:tcBorders>
                          <w:top w:val="nil"/>
                          <w:left w:val="single" w:color="auto" w:sz="4" w:space="0"/>
                          <w:bottom w:val="single" w:color="auto" w:sz="4" w:space="0"/>
                          <w:right w:val="single" w:color="auto" w:sz="4" w:space="0"/>
                        </w:tcBorders>
                        <w:noWrap w:val="0"/>
                        <w:vAlign w:val="center"/>
                      </w:tcPr>
                      <w:p w14:paraId="55B4F040">
                        <w:pPr>
                          <w:widowControl/>
                          <w:jc w:val="left"/>
                          <w:rPr>
                            <w:rFonts w:ascii="宋体" w:hAnsi="宋体" w:cs="宋体"/>
                            <w:kern w:val="0"/>
                            <w:sz w:val="24"/>
                            <w:szCs w:val="24"/>
                          </w:rPr>
                        </w:pPr>
                      </w:p>
                    </w:tc>
                    <w:tc>
                      <w:tcPr>
                        <w:tcW w:w="3300" w:type="dxa"/>
                        <w:vMerge w:val="continue"/>
                        <w:tcBorders>
                          <w:top w:val="nil"/>
                          <w:left w:val="single" w:color="auto" w:sz="4" w:space="0"/>
                          <w:bottom w:val="single" w:color="auto" w:sz="4" w:space="0"/>
                          <w:right w:val="single" w:color="auto" w:sz="4" w:space="0"/>
                        </w:tcBorders>
                        <w:noWrap w:val="0"/>
                        <w:vAlign w:val="center"/>
                      </w:tcPr>
                      <w:p w14:paraId="2F154B2E">
                        <w:pPr>
                          <w:widowControl/>
                          <w:jc w:val="left"/>
                          <w:rPr>
                            <w:rFonts w:ascii="宋体" w:hAnsi="宋体" w:cs="宋体"/>
                            <w:kern w:val="0"/>
                            <w:sz w:val="24"/>
                            <w:szCs w:val="24"/>
                          </w:rPr>
                        </w:pPr>
                      </w:p>
                    </w:tc>
                  </w:tr>
                  <w:tr w14:paraId="1743AE69">
                    <w:tblPrEx>
                      <w:tblCellMar>
                        <w:top w:w="0" w:type="dxa"/>
                        <w:left w:w="108" w:type="dxa"/>
                        <w:bottom w:w="0" w:type="dxa"/>
                        <w:right w:w="108" w:type="dxa"/>
                      </w:tblCellMar>
                    </w:tblPrEx>
                    <w:trPr>
                      <w:trHeight w:val="402" w:hRule="atLeast"/>
                    </w:trPr>
                    <w:tc>
                      <w:tcPr>
                        <w:tcW w:w="1620"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19CB7ED6">
                        <w:pPr>
                          <w:widowControl/>
                          <w:jc w:val="left"/>
                          <w:rPr>
                            <w:rFonts w:ascii="宋体" w:hAnsi="宋体" w:cs="宋体"/>
                            <w:kern w:val="0"/>
                            <w:sz w:val="24"/>
                            <w:szCs w:val="24"/>
                          </w:rPr>
                        </w:pPr>
                      </w:p>
                    </w:tc>
                    <w:tc>
                      <w:tcPr>
                        <w:tcW w:w="1820" w:type="dxa"/>
                        <w:vMerge w:val="continue"/>
                        <w:tcBorders>
                          <w:top w:val="nil"/>
                          <w:left w:val="single" w:color="auto" w:sz="4" w:space="0"/>
                          <w:bottom w:val="single" w:color="auto" w:sz="4" w:space="0"/>
                          <w:right w:val="single" w:color="auto" w:sz="4" w:space="0"/>
                        </w:tcBorders>
                        <w:noWrap w:val="0"/>
                        <w:vAlign w:val="center"/>
                      </w:tcPr>
                      <w:p w14:paraId="0CF2BDA2">
                        <w:pPr>
                          <w:widowControl/>
                          <w:jc w:val="left"/>
                          <w:rPr>
                            <w:rFonts w:ascii="宋体" w:hAnsi="宋体" w:cs="宋体"/>
                            <w:kern w:val="0"/>
                            <w:sz w:val="24"/>
                            <w:szCs w:val="24"/>
                          </w:rPr>
                        </w:pPr>
                      </w:p>
                    </w:tc>
                    <w:tc>
                      <w:tcPr>
                        <w:tcW w:w="2620" w:type="dxa"/>
                        <w:vMerge w:val="continue"/>
                        <w:tcBorders>
                          <w:top w:val="nil"/>
                          <w:left w:val="single" w:color="auto" w:sz="4" w:space="0"/>
                          <w:bottom w:val="single" w:color="auto" w:sz="4" w:space="0"/>
                          <w:right w:val="single" w:color="auto" w:sz="4" w:space="0"/>
                        </w:tcBorders>
                        <w:noWrap w:val="0"/>
                        <w:vAlign w:val="center"/>
                      </w:tcPr>
                      <w:p w14:paraId="5089D4E4">
                        <w:pPr>
                          <w:widowControl/>
                          <w:jc w:val="left"/>
                          <w:rPr>
                            <w:rFonts w:ascii="宋体" w:hAnsi="宋体" w:cs="宋体"/>
                            <w:kern w:val="0"/>
                            <w:sz w:val="24"/>
                            <w:szCs w:val="24"/>
                          </w:rPr>
                        </w:pPr>
                      </w:p>
                    </w:tc>
                    <w:tc>
                      <w:tcPr>
                        <w:tcW w:w="2620" w:type="dxa"/>
                        <w:vMerge w:val="continue"/>
                        <w:tcBorders>
                          <w:top w:val="nil"/>
                          <w:left w:val="single" w:color="auto" w:sz="4" w:space="0"/>
                          <w:bottom w:val="single" w:color="auto" w:sz="4" w:space="0"/>
                          <w:right w:val="single" w:color="auto" w:sz="4" w:space="0"/>
                        </w:tcBorders>
                        <w:noWrap w:val="0"/>
                        <w:vAlign w:val="center"/>
                      </w:tcPr>
                      <w:p w14:paraId="634B9BFB">
                        <w:pPr>
                          <w:widowControl/>
                          <w:jc w:val="left"/>
                          <w:rPr>
                            <w:rFonts w:ascii="宋体" w:hAnsi="宋体" w:cs="宋体"/>
                            <w:kern w:val="0"/>
                            <w:sz w:val="24"/>
                            <w:szCs w:val="24"/>
                          </w:rPr>
                        </w:pPr>
                      </w:p>
                    </w:tc>
                    <w:tc>
                      <w:tcPr>
                        <w:tcW w:w="3300" w:type="dxa"/>
                        <w:vMerge w:val="continue"/>
                        <w:tcBorders>
                          <w:top w:val="nil"/>
                          <w:left w:val="single" w:color="auto" w:sz="4" w:space="0"/>
                          <w:bottom w:val="single" w:color="auto" w:sz="4" w:space="0"/>
                          <w:right w:val="single" w:color="auto" w:sz="4" w:space="0"/>
                        </w:tcBorders>
                        <w:noWrap w:val="0"/>
                        <w:vAlign w:val="center"/>
                      </w:tcPr>
                      <w:p w14:paraId="38F11CE9">
                        <w:pPr>
                          <w:widowControl/>
                          <w:jc w:val="left"/>
                          <w:rPr>
                            <w:rFonts w:ascii="宋体" w:hAnsi="宋体" w:cs="宋体"/>
                            <w:kern w:val="0"/>
                            <w:sz w:val="24"/>
                            <w:szCs w:val="24"/>
                          </w:rPr>
                        </w:pPr>
                      </w:p>
                    </w:tc>
                  </w:tr>
                  <w:tr w14:paraId="5100E14B">
                    <w:tblPrEx>
                      <w:tblCellMar>
                        <w:top w:w="0" w:type="dxa"/>
                        <w:left w:w="108" w:type="dxa"/>
                        <w:bottom w:w="0" w:type="dxa"/>
                        <w:right w:w="108" w:type="dxa"/>
                      </w:tblCellMar>
                    </w:tblPrEx>
                    <w:trPr>
                      <w:trHeight w:val="402" w:hRule="atLeast"/>
                    </w:trPr>
                    <w:tc>
                      <w:tcPr>
                        <w:tcW w:w="3440" w:type="dxa"/>
                        <w:gridSpan w:val="3"/>
                        <w:tcBorders>
                          <w:top w:val="single" w:color="auto" w:sz="4" w:space="0"/>
                          <w:left w:val="single" w:color="auto" w:sz="4" w:space="0"/>
                          <w:bottom w:val="single" w:color="auto" w:sz="4" w:space="0"/>
                          <w:right w:val="single" w:color="auto" w:sz="4" w:space="0"/>
                        </w:tcBorders>
                        <w:noWrap w:val="0"/>
                        <w:vAlign w:val="center"/>
                      </w:tcPr>
                      <w:p w14:paraId="2A178163">
                        <w:pPr>
                          <w:widowControl/>
                          <w:jc w:val="center"/>
                          <w:rPr>
                            <w:rFonts w:hint="eastAsia" w:ascii="宋体" w:hAnsi="宋体" w:cs="宋体"/>
                            <w:kern w:val="0"/>
                            <w:sz w:val="24"/>
                            <w:szCs w:val="24"/>
                          </w:rPr>
                        </w:pPr>
                        <w:r>
                          <w:rPr>
                            <w:rFonts w:hint="eastAsia" w:ascii="宋体" w:hAnsi="宋体" w:cs="宋体"/>
                            <w:kern w:val="0"/>
                            <w:sz w:val="24"/>
                            <w:szCs w:val="24"/>
                          </w:rPr>
                          <w:t>栏次</w:t>
                        </w:r>
                      </w:p>
                    </w:tc>
                    <w:tc>
                      <w:tcPr>
                        <w:tcW w:w="2620" w:type="dxa"/>
                        <w:tcBorders>
                          <w:top w:val="nil"/>
                          <w:left w:val="nil"/>
                          <w:bottom w:val="single" w:color="auto" w:sz="4" w:space="0"/>
                          <w:right w:val="single" w:color="auto" w:sz="4" w:space="0"/>
                        </w:tcBorders>
                        <w:noWrap w:val="0"/>
                        <w:vAlign w:val="center"/>
                      </w:tcPr>
                      <w:p w14:paraId="2D7A98E8">
                        <w:pPr>
                          <w:widowControl/>
                          <w:jc w:val="center"/>
                          <w:rPr>
                            <w:rFonts w:hint="eastAsia" w:ascii="宋体" w:hAnsi="宋体" w:cs="宋体"/>
                            <w:kern w:val="0"/>
                            <w:sz w:val="24"/>
                            <w:szCs w:val="24"/>
                          </w:rPr>
                        </w:pPr>
                        <w:r>
                          <w:rPr>
                            <w:rFonts w:hint="eastAsia" w:ascii="宋体" w:hAnsi="宋体" w:cs="宋体"/>
                            <w:kern w:val="0"/>
                            <w:sz w:val="24"/>
                            <w:szCs w:val="24"/>
                          </w:rPr>
                          <w:t>1</w:t>
                        </w:r>
                      </w:p>
                    </w:tc>
                    <w:tc>
                      <w:tcPr>
                        <w:tcW w:w="2620" w:type="dxa"/>
                        <w:tcBorders>
                          <w:top w:val="nil"/>
                          <w:left w:val="nil"/>
                          <w:bottom w:val="single" w:color="auto" w:sz="4" w:space="0"/>
                          <w:right w:val="single" w:color="auto" w:sz="4" w:space="0"/>
                        </w:tcBorders>
                        <w:noWrap w:val="0"/>
                        <w:vAlign w:val="center"/>
                      </w:tcPr>
                      <w:p w14:paraId="7DBA89E0">
                        <w:pPr>
                          <w:widowControl/>
                          <w:jc w:val="center"/>
                          <w:rPr>
                            <w:rFonts w:hint="eastAsia" w:ascii="宋体" w:hAnsi="宋体" w:cs="宋体"/>
                            <w:kern w:val="0"/>
                            <w:sz w:val="24"/>
                            <w:szCs w:val="24"/>
                          </w:rPr>
                        </w:pPr>
                        <w:r>
                          <w:rPr>
                            <w:rFonts w:hint="eastAsia" w:ascii="宋体" w:hAnsi="宋体" w:cs="宋体"/>
                            <w:kern w:val="0"/>
                            <w:sz w:val="24"/>
                            <w:szCs w:val="24"/>
                          </w:rPr>
                          <w:t>2</w:t>
                        </w:r>
                      </w:p>
                    </w:tc>
                    <w:tc>
                      <w:tcPr>
                        <w:tcW w:w="3300" w:type="dxa"/>
                        <w:tcBorders>
                          <w:top w:val="nil"/>
                          <w:left w:val="nil"/>
                          <w:bottom w:val="single" w:color="auto" w:sz="4" w:space="0"/>
                          <w:right w:val="single" w:color="auto" w:sz="4" w:space="0"/>
                        </w:tcBorders>
                        <w:noWrap w:val="0"/>
                        <w:vAlign w:val="center"/>
                      </w:tcPr>
                      <w:p w14:paraId="7EC04EA3">
                        <w:pPr>
                          <w:widowControl/>
                          <w:jc w:val="center"/>
                          <w:rPr>
                            <w:rFonts w:hint="eastAsia" w:ascii="宋体" w:hAnsi="宋体" w:cs="宋体"/>
                            <w:kern w:val="0"/>
                            <w:sz w:val="24"/>
                            <w:szCs w:val="24"/>
                          </w:rPr>
                        </w:pPr>
                        <w:r>
                          <w:rPr>
                            <w:rFonts w:hint="eastAsia" w:ascii="宋体" w:hAnsi="宋体" w:cs="宋体"/>
                            <w:kern w:val="0"/>
                            <w:sz w:val="24"/>
                            <w:szCs w:val="24"/>
                          </w:rPr>
                          <w:t>3</w:t>
                        </w:r>
                      </w:p>
                    </w:tc>
                  </w:tr>
                  <w:tr w14:paraId="6BE68F52">
                    <w:tblPrEx>
                      <w:tblCellMar>
                        <w:top w:w="0" w:type="dxa"/>
                        <w:left w:w="108" w:type="dxa"/>
                        <w:bottom w:w="0" w:type="dxa"/>
                        <w:right w:w="108" w:type="dxa"/>
                      </w:tblCellMar>
                    </w:tblPrEx>
                    <w:trPr>
                      <w:trHeight w:val="402" w:hRule="atLeast"/>
                    </w:trPr>
                    <w:tc>
                      <w:tcPr>
                        <w:tcW w:w="3440" w:type="dxa"/>
                        <w:gridSpan w:val="3"/>
                        <w:tcBorders>
                          <w:top w:val="single" w:color="auto" w:sz="4" w:space="0"/>
                          <w:left w:val="single" w:color="auto" w:sz="4" w:space="0"/>
                          <w:bottom w:val="single" w:color="auto" w:sz="4" w:space="0"/>
                          <w:right w:val="single" w:color="auto" w:sz="4" w:space="0"/>
                        </w:tcBorders>
                        <w:noWrap w:val="0"/>
                        <w:vAlign w:val="center"/>
                      </w:tcPr>
                      <w:p w14:paraId="733FD052">
                        <w:pPr>
                          <w:widowControl/>
                          <w:jc w:val="center"/>
                          <w:rPr>
                            <w:rFonts w:hint="eastAsia" w:ascii="宋体" w:hAnsi="宋体" w:cs="宋体"/>
                            <w:kern w:val="0"/>
                            <w:sz w:val="24"/>
                            <w:szCs w:val="24"/>
                          </w:rPr>
                        </w:pPr>
                        <w:r>
                          <w:rPr>
                            <w:rFonts w:hint="eastAsia" w:ascii="宋体" w:hAnsi="宋体" w:cs="宋体"/>
                            <w:kern w:val="0"/>
                            <w:sz w:val="24"/>
                            <w:szCs w:val="24"/>
                          </w:rPr>
                          <w:t>合计</w:t>
                        </w:r>
                      </w:p>
                    </w:tc>
                    <w:tc>
                      <w:tcPr>
                        <w:tcW w:w="2620" w:type="dxa"/>
                        <w:tcBorders>
                          <w:top w:val="nil"/>
                          <w:left w:val="nil"/>
                          <w:bottom w:val="single" w:color="auto" w:sz="4" w:space="0"/>
                          <w:right w:val="single" w:color="auto" w:sz="4" w:space="0"/>
                        </w:tcBorders>
                        <w:noWrap w:val="0"/>
                        <w:vAlign w:val="center"/>
                      </w:tcPr>
                      <w:p w14:paraId="45F1FA46">
                        <w:pPr>
                          <w:widowControl/>
                          <w:jc w:val="center"/>
                          <w:rPr>
                            <w:rFonts w:hint="default" w:ascii="宋体" w:hAnsi="宋体" w:eastAsia="宋体" w:cs="宋体"/>
                            <w:kern w:val="0"/>
                            <w:sz w:val="24"/>
                            <w:szCs w:val="24"/>
                            <w:lang w:val="en-US" w:eastAsia="zh-CN"/>
                          </w:rPr>
                        </w:pPr>
                        <w:r>
                          <w:rPr>
                            <w:rFonts w:hint="eastAsia" w:ascii="宋体" w:hAnsi="宋体" w:cs="宋体"/>
                            <w:kern w:val="0"/>
                            <w:sz w:val="24"/>
                            <w:szCs w:val="24"/>
                          </w:rPr>
                          <w:t>　</w:t>
                        </w:r>
                        <w:r>
                          <w:rPr>
                            <w:rFonts w:hint="eastAsia" w:ascii="宋体" w:hAnsi="宋体" w:cs="宋体"/>
                            <w:kern w:val="0"/>
                            <w:sz w:val="24"/>
                            <w:szCs w:val="24"/>
                            <w:lang w:val="en-US" w:eastAsia="zh-CN"/>
                          </w:rPr>
                          <w:t>0.00</w:t>
                        </w:r>
                      </w:p>
                    </w:tc>
                    <w:tc>
                      <w:tcPr>
                        <w:tcW w:w="2620" w:type="dxa"/>
                        <w:tcBorders>
                          <w:top w:val="nil"/>
                          <w:left w:val="nil"/>
                          <w:bottom w:val="single" w:color="auto" w:sz="4" w:space="0"/>
                          <w:right w:val="single" w:color="auto" w:sz="4" w:space="0"/>
                        </w:tcBorders>
                        <w:noWrap w:val="0"/>
                        <w:vAlign w:val="center"/>
                      </w:tcPr>
                      <w:p w14:paraId="4B9FA0DF">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noWrap w:val="0"/>
                        <w:vAlign w:val="center"/>
                      </w:tcPr>
                      <w:p w14:paraId="63153679">
                        <w:pPr>
                          <w:widowControl/>
                          <w:jc w:val="center"/>
                          <w:rPr>
                            <w:rFonts w:hint="eastAsia" w:ascii="宋体" w:hAnsi="宋体" w:cs="宋体"/>
                            <w:kern w:val="0"/>
                            <w:sz w:val="24"/>
                            <w:szCs w:val="24"/>
                          </w:rPr>
                        </w:pPr>
                        <w:r>
                          <w:rPr>
                            <w:rFonts w:hint="eastAsia" w:ascii="宋体" w:hAnsi="宋体" w:cs="宋体"/>
                            <w:kern w:val="0"/>
                            <w:sz w:val="24"/>
                            <w:szCs w:val="24"/>
                          </w:rPr>
                          <w:t>　</w:t>
                        </w:r>
                      </w:p>
                    </w:tc>
                  </w:tr>
                  <w:tr w14:paraId="036D2069">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noWrap w:val="0"/>
                        <w:vAlign w:val="center"/>
                      </w:tcPr>
                      <w:p w14:paraId="7C4946B3">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1820" w:type="dxa"/>
                        <w:tcBorders>
                          <w:top w:val="nil"/>
                          <w:left w:val="nil"/>
                          <w:bottom w:val="single" w:color="auto" w:sz="4" w:space="0"/>
                          <w:right w:val="single" w:color="auto" w:sz="4" w:space="0"/>
                        </w:tcBorders>
                        <w:noWrap w:val="0"/>
                        <w:vAlign w:val="center"/>
                      </w:tcPr>
                      <w:p w14:paraId="115106AA">
                        <w:pPr>
                          <w:widowControl/>
                          <w:jc w:val="left"/>
                          <w:rPr>
                            <w:rFonts w:hint="eastAsia" w:ascii="宋体" w:hAnsi="宋体" w:cs="宋体"/>
                            <w:kern w:val="0"/>
                            <w:sz w:val="20"/>
                            <w:szCs w:val="20"/>
                          </w:rPr>
                        </w:pPr>
                        <w:r>
                          <w:rPr>
                            <w:rFonts w:hint="eastAsia" w:ascii="宋体" w:hAnsi="宋体" w:cs="宋体"/>
                            <w:kern w:val="0"/>
                            <w:sz w:val="20"/>
                            <w:szCs w:val="20"/>
                          </w:rPr>
                          <w:t>　</w:t>
                        </w:r>
                      </w:p>
                    </w:tc>
                    <w:tc>
                      <w:tcPr>
                        <w:tcW w:w="2620" w:type="dxa"/>
                        <w:tcBorders>
                          <w:top w:val="nil"/>
                          <w:left w:val="nil"/>
                          <w:bottom w:val="single" w:color="auto" w:sz="4" w:space="0"/>
                          <w:right w:val="single" w:color="auto" w:sz="4" w:space="0"/>
                        </w:tcBorders>
                        <w:noWrap w:val="0"/>
                        <w:vAlign w:val="center"/>
                      </w:tcPr>
                      <w:p w14:paraId="0090EF15">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noWrap w:val="0"/>
                        <w:vAlign w:val="center"/>
                      </w:tcPr>
                      <w:p w14:paraId="03D53FA1">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noWrap w:val="0"/>
                        <w:vAlign w:val="center"/>
                      </w:tcPr>
                      <w:p w14:paraId="734A581D">
                        <w:pPr>
                          <w:widowControl/>
                          <w:jc w:val="left"/>
                          <w:rPr>
                            <w:rFonts w:hint="eastAsia" w:ascii="宋体" w:hAnsi="宋体" w:cs="宋体"/>
                            <w:kern w:val="0"/>
                            <w:sz w:val="24"/>
                            <w:szCs w:val="24"/>
                          </w:rPr>
                        </w:pPr>
                        <w:r>
                          <w:rPr>
                            <w:rFonts w:hint="eastAsia" w:ascii="宋体" w:hAnsi="宋体" w:cs="宋体"/>
                            <w:kern w:val="0"/>
                            <w:sz w:val="24"/>
                            <w:szCs w:val="24"/>
                          </w:rPr>
                          <w:t>　</w:t>
                        </w:r>
                      </w:p>
                    </w:tc>
                  </w:tr>
                  <w:tr w14:paraId="3BF03739">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noWrap w:val="0"/>
                        <w:vAlign w:val="center"/>
                      </w:tcPr>
                      <w:p w14:paraId="69D13E2A">
                        <w:pPr>
                          <w:widowControl/>
                          <w:jc w:val="center"/>
                          <w:rPr>
                            <w:rFonts w:hint="eastAsia" w:ascii="宋体" w:hAnsi="宋体" w:cs="宋体"/>
                            <w:kern w:val="0"/>
                            <w:sz w:val="24"/>
                            <w:szCs w:val="24"/>
                          </w:rPr>
                        </w:pPr>
                        <w:r>
                          <w:rPr>
                            <w:rFonts w:hint="eastAsia" w:ascii="宋体" w:hAnsi="宋体" w:cs="宋体"/>
                            <w:kern w:val="0"/>
                            <w:sz w:val="24"/>
                            <w:szCs w:val="24"/>
                          </w:rPr>
                          <w:t>　</w:t>
                        </w:r>
                      </w:p>
                    </w:tc>
                    <w:tc>
                      <w:tcPr>
                        <w:tcW w:w="1820" w:type="dxa"/>
                        <w:tcBorders>
                          <w:top w:val="nil"/>
                          <w:left w:val="nil"/>
                          <w:bottom w:val="single" w:color="auto" w:sz="4" w:space="0"/>
                          <w:right w:val="single" w:color="auto" w:sz="4" w:space="0"/>
                        </w:tcBorders>
                        <w:noWrap w:val="0"/>
                        <w:vAlign w:val="center"/>
                      </w:tcPr>
                      <w:p w14:paraId="444068F4">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noWrap w:val="0"/>
                        <w:vAlign w:val="center"/>
                      </w:tcPr>
                      <w:p w14:paraId="2068C32F">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2620" w:type="dxa"/>
                        <w:tcBorders>
                          <w:top w:val="nil"/>
                          <w:left w:val="nil"/>
                          <w:bottom w:val="single" w:color="auto" w:sz="4" w:space="0"/>
                          <w:right w:val="single" w:color="auto" w:sz="4" w:space="0"/>
                        </w:tcBorders>
                        <w:noWrap w:val="0"/>
                        <w:vAlign w:val="center"/>
                      </w:tcPr>
                      <w:p w14:paraId="2707A128">
                        <w:pPr>
                          <w:widowControl/>
                          <w:jc w:val="left"/>
                          <w:rPr>
                            <w:rFonts w:hint="eastAsia" w:ascii="宋体" w:hAnsi="宋体" w:cs="宋体"/>
                            <w:kern w:val="0"/>
                            <w:sz w:val="24"/>
                            <w:szCs w:val="24"/>
                          </w:rPr>
                        </w:pPr>
                        <w:r>
                          <w:rPr>
                            <w:rFonts w:hint="eastAsia" w:ascii="宋体" w:hAnsi="宋体" w:cs="宋体"/>
                            <w:kern w:val="0"/>
                            <w:sz w:val="24"/>
                            <w:szCs w:val="24"/>
                          </w:rPr>
                          <w:t>　</w:t>
                        </w:r>
                      </w:p>
                    </w:tc>
                    <w:tc>
                      <w:tcPr>
                        <w:tcW w:w="3300" w:type="dxa"/>
                        <w:tcBorders>
                          <w:top w:val="nil"/>
                          <w:left w:val="nil"/>
                          <w:bottom w:val="single" w:color="auto" w:sz="4" w:space="0"/>
                          <w:right w:val="single" w:color="auto" w:sz="4" w:space="0"/>
                        </w:tcBorders>
                        <w:noWrap w:val="0"/>
                        <w:vAlign w:val="center"/>
                      </w:tcPr>
                      <w:p w14:paraId="0C40697E">
                        <w:pPr>
                          <w:widowControl/>
                          <w:jc w:val="left"/>
                          <w:rPr>
                            <w:rFonts w:hint="eastAsia" w:ascii="宋体" w:hAnsi="宋体" w:cs="宋体"/>
                            <w:kern w:val="0"/>
                            <w:sz w:val="24"/>
                            <w:szCs w:val="24"/>
                          </w:rPr>
                        </w:pPr>
                        <w:r>
                          <w:rPr>
                            <w:rFonts w:hint="eastAsia" w:ascii="宋体" w:hAnsi="宋体" w:cs="宋体"/>
                            <w:kern w:val="0"/>
                            <w:sz w:val="24"/>
                            <w:szCs w:val="24"/>
                          </w:rPr>
                          <w:t>　</w:t>
                        </w:r>
                      </w:p>
                    </w:tc>
                  </w:tr>
                  <w:tr w14:paraId="7C32977F">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noWrap w:val="0"/>
                        <w:vAlign w:val="center"/>
                      </w:tcPr>
                      <w:p w14:paraId="51BDCF2F">
                        <w:pPr>
                          <w:widowControl/>
                          <w:jc w:val="center"/>
                          <w:rPr>
                            <w:rFonts w:hint="eastAsia" w:ascii="宋体" w:hAnsi="宋体" w:cs="宋体"/>
                            <w:kern w:val="0"/>
                            <w:sz w:val="24"/>
                            <w:szCs w:val="24"/>
                          </w:rPr>
                        </w:pPr>
                      </w:p>
                    </w:tc>
                    <w:tc>
                      <w:tcPr>
                        <w:tcW w:w="1820" w:type="dxa"/>
                        <w:tcBorders>
                          <w:top w:val="nil"/>
                          <w:left w:val="nil"/>
                          <w:bottom w:val="single" w:color="auto" w:sz="4" w:space="0"/>
                          <w:right w:val="single" w:color="auto" w:sz="4" w:space="0"/>
                        </w:tcBorders>
                        <w:noWrap w:val="0"/>
                        <w:vAlign w:val="center"/>
                      </w:tcPr>
                      <w:p w14:paraId="5CC4E595">
                        <w:pPr>
                          <w:widowControl/>
                          <w:jc w:val="left"/>
                          <w:rPr>
                            <w:rFonts w:hint="eastAsia" w:ascii="宋体" w:hAnsi="宋体" w:cs="宋体"/>
                            <w:kern w:val="0"/>
                            <w:sz w:val="24"/>
                            <w:szCs w:val="24"/>
                          </w:rPr>
                        </w:pPr>
                      </w:p>
                    </w:tc>
                    <w:tc>
                      <w:tcPr>
                        <w:tcW w:w="2620" w:type="dxa"/>
                        <w:tcBorders>
                          <w:top w:val="nil"/>
                          <w:left w:val="nil"/>
                          <w:bottom w:val="single" w:color="auto" w:sz="4" w:space="0"/>
                          <w:right w:val="single" w:color="auto" w:sz="4" w:space="0"/>
                        </w:tcBorders>
                        <w:noWrap w:val="0"/>
                        <w:vAlign w:val="center"/>
                      </w:tcPr>
                      <w:p w14:paraId="5B273964">
                        <w:pPr>
                          <w:widowControl/>
                          <w:jc w:val="left"/>
                          <w:rPr>
                            <w:rFonts w:hint="eastAsia" w:ascii="宋体" w:hAnsi="宋体" w:cs="宋体"/>
                            <w:kern w:val="0"/>
                            <w:sz w:val="24"/>
                            <w:szCs w:val="24"/>
                          </w:rPr>
                        </w:pPr>
                      </w:p>
                    </w:tc>
                    <w:tc>
                      <w:tcPr>
                        <w:tcW w:w="2620" w:type="dxa"/>
                        <w:tcBorders>
                          <w:top w:val="nil"/>
                          <w:left w:val="nil"/>
                          <w:bottom w:val="single" w:color="auto" w:sz="4" w:space="0"/>
                          <w:right w:val="single" w:color="auto" w:sz="4" w:space="0"/>
                        </w:tcBorders>
                        <w:noWrap w:val="0"/>
                        <w:vAlign w:val="center"/>
                      </w:tcPr>
                      <w:p w14:paraId="7C94CCB2">
                        <w:pPr>
                          <w:widowControl/>
                          <w:jc w:val="left"/>
                          <w:rPr>
                            <w:rFonts w:hint="eastAsia" w:ascii="宋体" w:hAnsi="宋体" w:cs="宋体"/>
                            <w:kern w:val="0"/>
                            <w:sz w:val="24"/>
                            <w:szCs w:val="24"/>
                          </w:rPr>
                        </w:pPr>
                      </w:p>
                    </w:tc>
                    <w:tc>
                      <w:tcPr>
                        <w:tcW w:w="3300" w:type="dxa"/>
                        <w:tcBorders>
                          <w:top w:val="nil"/>
                          <w:left w:val="nil"/>
                          <w:bottom w:val="single" w:color="auto" w:sz="4" w:space="0"/>
                          <w:right w:val="single" w:color="auto" w:sz="4" w:space="0"/>
                        </w:tcBorders>
                        <w:noWrap w:val="0"/>
                        <w:vAlign w:val="center"/>
                      </w:tcPr>
                      <w:p w14:paraId="39B016FD">
                        <w:pPr>
                          <w:widowControl/>
                          <w:jc w:val="left"/>
                          <w:rPr>
                            <w:rFonts w:hint="eastAsia" w:ascii="宋体" w:hAnsi="宋体" w:cs="宋体"/>
                            <w:kern w:val="0"/>
                            <w:sz w:val="24"/>
                            <w:szCs w:val="24"/>
                          </w:rPr>
                        </w:pPr>
                      </w:p>
                    </w:tc>
                  </w:tr>
                  <w:tr w14:paraId="215A0D07">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noWrap w:val="0"/>
                        <w:vAlign w:val="center"/>
                      </w:tcPr>
                      <w:p w14:paraId="4FEAB586">
                        <w:pPr>
                          <w:widowControl/>
                          <w:jc w:val="center"/>
                          <w:rPr>
                            <w:rFonts w:hint="eastAsia" w:ascii="宋体" w:hAnsi="宋体" w:cs="宋体"/>
                            <w:kern w:val="0"/>
                            <w:sz w:val="24"/>
                            <w:szCs w:val="24"/>
                          </w:rPr>
                        </w:pPr>
                      </w:p>
                    </w:tc>
                    <w:tc>
                      <w:tcPr>
                        <w:tcW w:w="1820" w:type="dxa"/>
                        <w:tcBorders>
                          <w:top w:val="nil"/>
                          <w:left w:val="nil"/>
                          <w:bottom w:val="single" w:color="auto" w:sz="4" w:space="0"/>
                          <w:right w:val="single" w:color="auto" w:sz="4" w:space="0"/>
                        </w:tcBorders>
                        <w:noWrap w:val="0"/>
                        <w:vAlign w:val="center"/>
                      </w:tcPr>
                      <w:p w14:paraId="4BD52BD4">
                        <w:pPr>
                          <w:widowControl/>
                          <w:jc w:val="left"/>
                          <w:rPr>
                            <w:rFonts w:hint="eastAsia" w:ascii="宋体" w:hAnsi="宋体" w:cs="宋体"/>
                            <w:kern w:val="0"/>
                            <w:sz w:val="24"/>
                            <w:szCs w:val="24"/>
                          </w:rPr>
                        </w:pPr>
                      </w:p>
                    </w:tc>
                    <w:tc>
                      <w:tcPr>
                        <w:tcW w:w="2620" w:type="dxa"/>
                        <w:tcBorders>
                          <w:top w:val="nil"/>
                          <w:left w:val="nil"/>
                          <w:bottom w:val="single" w:color="auto" w:sz="4" w:space="0"/>
                          <w:right w:val="single" w:color="auto" w:sz="4" w:space="0"/>
                        </w:tcBorders>
                        <w:noWrap w:val="0"/>
                        <w:vAlign w:val="center"/>
                      </w:tcPr>
                      <w:p w14:paraId="1143F25C">
                        <w:pPr>
                          <w:widowControl/>
                          <w:jc w:val="left"/>
                          <w:rPr>
                            <w:rFonts w:hint="eastAsia" w:ascii="宋体" w:hAnsi="宋体" w:cs="宋体"/>
                            <w:kern w:val="0"/>
                            <w:sz w:val="24"/>
                            <w:szCs w:val="24"/>
                          </w:rPr>
                        </w:pPr>
                      </w:p>
                    </w:tc>
                    <w:tc>
                      <w:tcPr>
                        <w:tcW w:w="2620" w:type="dxa"/>
                        <w:tcBorders>
                          <w:top w:val="nil"/>
                          <w:left w:val="nil"/>
                          <w:bottom w:val="single" w:color="auto" w:sz="4" w:space="0"/>
                          <w:right w:val="single" w:color="auto" w:sz="4" w:space="0"/>
                        </w:tcBorders>
                        <w:noWrap w:val="0"/>
                        <w:vAlign w:val="center"/>
                      </w:tcPr>
                      <w:p w14:paraId="685EBEA8">
                        <w:pPr>
                          <w:widowControl/>
                          <w:jc w:val="left"/>
                          <w:rPr>
                            <w:rFonts w:hint="eastAsia" w:ascii="宋体" w:hAnsi="宋体" w:cs="宋体"/>
                            <w:kern w:val="0"/>
                            <w:sz w:val="24"/>
                            <w:szCs w:val="24"/>
                          </w:rPr>
                        </w:pPr>
                      </w:p>
                    </w:tc>
                    <w:tc>
                      <w:tcPr>
                        <w:tcW w:w="3300" w:type="dxa"/>
                        <w:tcBorders>
                          <w:top w:val="nil"/>
                          <w:left w:val="nil"/>
                          <w:bottom w:val="single" w:color="auto" w:sz="4" w:space="0"/>
                          <w:right w:val="single" w:color="auto" w:sz="4" w:space="0"/>
                        </w:tcBorders>
                        <w:noWrap w:val="0"/>
                        <w:vAlign w:val="center"/>
                      </w:tcPr>
                      <w:p w14:paraId="5AF11E2F">
                        <w:pPr>
                          <w:widowControl/>
                          <w:jc w:val="left"/>
                          <w:rPr>
                            <w:rFonts w:hint="eastAsia" w:ascii="宋体" w:hAnsi="宋体" w:cs="宋体"/>
                            <w:kern w:val="0"/>
                            <w:sz w:val="24"/>
                            <w:szCs w:val="24"/>
                          </w:rPr>
                        </w:pPr>
                      </w:p>
                    </w:tc>
                  </w:tr>
                  <w:tr w14:paraId="33A163F7">
                    <w:tblPrEx>
                      <w:tblCellMar>
                        <w:top w:w="0" w:type="dxa"/>
                        <w:left w:w="108" w:type="dxa"/>
                        <w:bottom w:w="0" w:type="dxa"/>
                        <w:right w:w="108" w:type="dxa"/>
                      </w:tblCellMar>
                    </w:tblPrEx>
                    <w:trPr>
                      <w:trHeight w:val="402" w:hRule="atLeast"/>
                    </w:trPr>
                    <w:tc>
                      <w:tcPr>
                        <w:tcW w:w="1620" w:type="dxa"/>
                        <w:gridSpan w:val="2"/>
                        <w:tcBorders>
                          <w:top w:val="single" w:color="auto" w:sz="4" w:space="0"/>
                          <w:left w:val="single" w:color="auto" w:sz="4" w:space="0"/>
                          <w:bottom w:val="single" w:color="auto" w:sz="4" w:space="0"/>
                          <w:right w:val="single" w:color="auto" w:sz="4" w:space="0"/>
                        </w:tcBorders>
                        <w:noWrap w:val="0"/>
                        <w:vAlign w:val="center"/>
                      </w:tcPr>
                      <w:p w14:paraId="00705E59">
                        <w:pPr>
                          <w:widowControl/>
                          <w:jc w:val="center"/>
                          <w:rPr>
                            <w:rFonts w:hint="eastAsia" w:ascii="宋体" w:hAnsi="宋体" w:cs="宋体"/>
                            <w:kern w:val="0"/>
                            <w:sz w:val="24"/>
                            <w:szCs w:val="24"/>
                          </w:rPr>
                        </w:pPr>
                      </w:p>
                    </w:tc>
                    <w:tc>
                      <w:tcPr>
                        <w:tcW w:w="1820" w:type="dxa"/>
                        <w:tcBorders>
                          <w:top w:val="nil"/>
                          <w:left w:val="nil"/>
                          <w:bottom w:val="single" w:color="auto" w:sz="4" w:space="0"/>
                          <w:right w:val="single" w:color="auto" w:sz="4" w:space="0"/>
                        </w:tcBorders>
                        <w:noWrap w:val="0"/>
                        <w:vAlign w:val="center"/>
                      </w:tcPr>
                      <w:p w14:paraId="5F16344B">
                        <w:pPr>
                          <w:widowControl/>
                          <w:jc w:val="left"/>
                          <w:rPr>
                            <w:rFonts w:hint="eastAsia" w:ascii="宋体" w:hAnsi="宋体" w:cs="宋体"/>
                            <w:kern w:val="0"/>
                            <w:sz w:val="24"/>
                            <w:szCs w:val="24"/>
                          </w:rPr>
                        </w:pPr>
                      </w:p>
                    </w:tc>
                    <w:tc>
                      <w:tcPr>
                        <w:tcW w:w="2620" w:type="dxa"/>
                        <w:tcBorders>
                          <w:top w:val="nil"/>
                          <w:left w:val="nil"/>
                          <w:bottom w:val="single" w:color="auto" w:sz="4" w:space="0"/>
                          <w:right w:val="single" w:color="auto" w:sz="4" w:space="0"/>
                        </w:tcBorders>
                        <w:noWrap w:val="0"/>
                        <w:vAlign w:val="center"/>
                      </w:tcPr>
                      <w:p w14:paraId="78D81A18">
                        <w:pPr>
                          <w:widowControl/>
                          <w:jc w:val="left"/>
                          <w:rPr>
                            <w:rFonts w:hint="eastAsia" w:ascii="宋体" w:hAnsi="宋体" w:cs="宋体"/>
                            <w:kern w:val="0"/>
                            <w:sz w:val="24"/>
                            <w:szCs w:val="24"/>
                          </w:rPr>
                        </w:pPr>
                      </w:p>
                    </w:tc>
                    <w:tc>
                      <w:tcPr>
                        <w:tcW w:w="2620" w:type="dxa"/>
                        <w:tcBorders>
                          <w:top w:val="nil"/>
                          <w:left w:val="nil"/>
                          <w:bottom w:val="single" w:color="auto" w:sz="4" w:space="0"/>
                          <w:right w:val="single" w:color="auto" w:sz="4" w:space="0"/>
                        </w:tcBorders>
                        <w:noWrap w:val="0"/>
                        <w:vAlign w:val="center"/>
                      </w:tcPr>
                      <w:p w14:paraId="72CF6E27">
                        <w:pPr>
                          <w:widowControl/>
                          <w:jc w:val="left"/>
                          <w:rPr>
                            <w:rFonts w:hint="eastAsia" w:ascii="宋体" w:hAnsi="宋体" w:cs="宋体"/>
                            <w:kern w:val="0"/>
                            <w:sz w:val="24"/>
                            <w:szCs w:val="24"/>
                          </w:rPr>
                        </w:pPr>
                      </w:p>
                    </w:tc>
                    <w:tc>
                      <w:tcPr>
                        <w:tcW w:w="3300" w:type="dxa"/>
                        <w:tcBorders>
                          <w:top w:val="nil"/>
                          <w:left w:val="nil"/>
                          <w:bottom w:val="single" w:color="auto" w:sz="4" w:space="0"/>
                          <w:right w:val="single" w:color="auto" w:sz="4" w:space="0"/>
                        </w:tcBorders>
                        <w:noWrap w:val="0"/>
                        <w:vAlign w:val="center"/>
                      </w:tcPr>
                      <w:p w14:paraId="12DBD6B6">
                        <w:pPr>
                          <w:widowControl/>
                          <w:jc w:val="left"/>
                          <w:rPr>
                            <w:rFonts w:hint="eastAsia" w:ascii="宋体" w:hAnsi="宋体" w:cs="宋体"/>
                            <w:kern w:val="0"/>
                            <w:sz w:val="24"/>
                            <w:szCs w:val="24"/>
                          </w:rPr>
                        </w:pPr>
                      </w:p>
                    </w:tc>
                  </w:tr>
                  <w:tr w14:paraId="0BAAB08F">
                    <w:tblPrEx>
                      <w:tblCellMar>
                        <w:top w:w="0" w:type="dxa"/>
                        <w:left w:w="108" w:type="dxa"/>
                        <w:bottom w:w="0" w:type="dxa"/>
                        <w:right w:w="108" w:type="dxa"/>
                      </w:tblCellMar>
                    </w:tblPrEx>
                    <w:trPr>
                      <w:trHeight w:val="720" w:hRule="atLeast"/>
                    </w:trPr>
                    <w:tc>
                      <w:tcPr>
                        <w:tcW w:w="11980" w:type="dxa"/>
                        <w:gridSpan w:val="6"/>
                        <w:tcBorders>
                          <w:top w:val="nil"/>
                          <w:left w:val="nil"/>
                          <w:bottom w:val="nil"/>
                          <w:right w:val="nil"/>
                        </w:tcBorders>
                        <w:noWrap w:val="0"/>
                        <w:vAlign w:val="center"/>
                      </w:tcPr>
                      <w:p w14:paraId="2B9D0359">
                        <w:pPr>
                          <w:widowControl/>
                          <w:jc w:val="left"/>
                          <w:rPr>
                            <w:rFonts w:hint="eastAsia" w:ascii="宋体" w:hAnsi="宋体" w:cs="宋体"/>
                            <w:kern w:val="0"/>
                            <w:sz w:val="24"/>
                            <w:szCs w:val="24"/>
                          </w:rPr>
                        </w:pPr>
                        <w:r>
                          <w:rPr>
                            <w:rFonts w:hint="eastAsia" w:ascii="宋体" w:hAnsi="宋体" w:cs="宋体"/>
                            <w:kern w:val="0"/>
                            <w:sz w:val="24"/>
                            <w:szCs w:val="24"/>
                          </w:rPr>
                          <w:t>注：本表反映部门本年度国有资本经营预算财政拨款支出情况。</w:t>
                        </w:r>
                      </w:p>
                    </w:tc>
                  </w:tr>
                  <w:tr w14:paraId="139B5949">
                    <w:tblPrEx>
                      <w:tblCellMar>
                        <w:top w:w="0" w:type="dxa"/>
                        <w:left w:w="108" w:type="dxa"/>
                        <w:bottom w:w="0" w:type="dxa"/>
                        <w:right w:w="108" w:type="dxa"/>
                      </w:tblCellMar>
                    </w:tblPrEx>
                    <w:trPr>
                      <w:trHeight w:val="285" w:hRule="atLeast"/>
                    </w:trPr>
                    <w:tc>
                      <w:tcPr>
                        <w:tcW w:w="11980" w:type="dxa"/>
                        <w:gridSpan w:val="6"/>
                        <w:tcBorders>
                          <w:top w:val="nil"/>
                          <w:left w:val="nil"/>
                          <w:bottom w:val="nil"/>
                          <w:right w:val="nil"/>
                        </w:tcBorders>
                        <w:noWrap w:val="0"/>
                        <w:vAlign w:val="center"/>
                      </w:tcPr>
                      <w:p w14:paraId="7D212BF8">
                        <w:pPr>
                          <w:widowControl/>
                          <w:jc w:val="left"/>
                          <w:rPr>
                            <w:rFonts w:hint="eastAsia" w:ascii="宋体" w:hAnsi="宋体" w:cs="宋体"/>
                            <w:bCs/>
                            <w:kern w:val="0"/>
                            <w:sz w:val="24"/>
                            <w:szCs w:val="24"/>
                          </w:rPr>
                        </w:pPr>
                        <w:r>
                          <w:rPr>
                            <w:rFonts w:hint="eastAsia" w:ascii="宋体" w:hAnsi="宋体" w:cs="宋体"/>
                            <w:bCs/>
                            <w:kern w:val="0"/>
                            <w:sz w:val="24"/>
                            <w:szCs w:val="24"/>
                          </w:rPr>
                          <w:t>说明：我部门没有使用国有资本经营预算安排的支出，故本表无数据。</w:t>
                        </w:r>
                      </w:p>
                    </w:tc>
                  </w:tr>
                </w:tbl>
                <w:p w14:paraId="31E077FC">
                  <w:pPr>
                    <w:widowControl/>
                    <w:jc w:val="center"/>
                    <w:textAlignment w:val="center"/>
                    <w:rPr>
                      <w:rFonts w:ascii="宋体" w:hAnsi="宋体" w:cs="宋体"/>
                      <w:color w:val="000000"/>
                      <w:sz w:val="20"/>
                      <w:szCs w:val="20"/>
                    </w:rPr>
                  </w:pPr>
                </w:p>
                <w:p w14:paraId="455A6B2F">
                  <w:pPr>
                    <w:widowControl/>
                    <w:jc w:val="center"/>
                    <w:textAlignment w:val="center"/>
                    <w:rPr>
                      <w:rFonts w:ascii="宋体" w:hAnsi="宋体" w:cs="宋体"/>
                      <w:color w:val="000000"/>
                      <w:sz w:val="20"/>
                      <w:szCs w:val="20"/>
                    </w:rPr>
                  </w:pPr>
                </w:p>
                <w:p w14:paraId="4559D327">
                  <w:pPr>
                    <w:widowControl/>
                    <w:jc w:val="center"/>
                    <w:textAlignment w:val="center"/>
                    <w:rPr>
                      <w:rFonts w:hint="eastAsia" w:ascii="宋体" w:hAnsi="宋体" w:cs="宋体"/>
                      <w:color w:val="000000"/>
                      <w:sz w:val="20"/>
                      <w:szCs w:val="20"/>
                    </w:rPr>
                  </w:pPr>
                </w:p>
                <w:tbl>
                  <w:tblPr>
                    <w:tblStyle w:val="5"/>
                    <w:tblW w:w="0" w:type="auto"/>
                    <w:tblInd w:w="0" w:type="dxa"/>
                    <w:tblLayout w:type="fixed"/>
                    <w:tblCellMar>
                      <w:top w:w="0" w:type="dxa"/>
                      <w:left w:w="0" w:type="dxa"/>
                      <w:bottom w:w="0" w:type="dxa"/>
                      <w:right w:w="0" w:type="dxa"/>
                    </w:tblCellMar>
                  </w:tblPr>
                  <w:tblGrid>
                    <w:gridCol w:w="1151"/>
                    <w:gridCol w:w="1149"/>
                    <w:gridCol w:w="1150"/>
                    <w:gridCol w:w="1150"/>
                    <w:gridCol w:w="1151"/>
                    <w:gridCol w:w="1150"/>
                    <w:gridCol w:w="1151"/>
                    <w:gridCol w:w="1151"/>
                    <w:gridCol w:w="1151"/>
                    <w:gridCol w:w="1151"/>
                    <w:gridCol w:w="1151"/>
                    <w:gridCol w:w="1151"/>
                  </w:tblGrid>
                  <w:tr w14:paraId="2832D29A">
                    <w:tblPrEx>
                      <w:tblCellMar>
                        <w:top w:w="0" w:type="dxa"/>
                        <w:left w:w="0" w:type="dxa"/>
                        <w:bottom w:w="0" w:type="dxa"/>
                        <w:right w:w="0" w:type="dxa"/>
                      </w:tblCellMar>
                    </w:tblPrEx>
                    <w:trPr>
                      <w:trHeight w:val="600" w:hRule="atLeast"/>
                    </w:trPr>
                    <w:tc>
                      <w:tcPr>
                        <w:tcW w:w="13807" w:type="dxa"/>
                        <w:gridSpan w:val="12"/>
                        <w:tcBorders>
                          <w:top w:val="nil"/>
                          <w:left w:val="nil"/>
                          <w:bottom w:val="nil"/>
                          <w:right w:val="nil"/>
                        </w:tcBorders>
                        <w:shd w:val="clear" w:color="auto" w:fill="FFFFFF"/>
                        <w:noWrap w:val="0"/>
                        <w:tcMar>
                          <w:top w:w="15" w:type="dxa"/>
                          <w:left w:w="15" w:type="dxa"/>
                          <w:right w:w="15" w:type="dxa"/>
                        </w:tcMar>
                        <w:vAlign w:val="center"/>
                      </w:tcPr>
                      <w:p w14:paraId="52F9ACF9">
                        <w:pPr>
                          <w:widowControl/>
                          <w:jc w:val="center"/>
                          <w:textAlignment w:val="center"/>
                          <w:rPr>
                            <w:rFonts w:ascii="华文中宋" w:hAnsi="华文中宋" w:eastAsia="华文中宋" w:cs="华文中宋"/>
                            <w:color w:val="000000"/>
                            <w:sz w:val="32"/>
                            <w:szCs w:val="32"/>
                          </w:rPr>
                        </w:pPr>
                        <w:r>
                          <w:rPr>
                            <w:rFonts w:hint="eastAsia" w:ascii="华文中宋" w:hAnsi="华文中宋" w:eastAsia="华文中宋" w:cs="华文中宋"/>
                            <w:color w:val="000000"/>
                            <w:kern w:val="0"/>
                            <w:sz w:val="32"/>
                            <w:szCs w:val="32"/>
                            <w:lang w:bidi="ar"/>
                          </w:rPr>
                          <w:t>财政拨款“三公”经费支出决算表</w:t>
                        </w:r>
                      </w:p>
                    </w:tc>
                  </w:tr>
                  <w:tr w14:paraId="56171C16">
                    <w:tblPrEx>
                      <w:tblCellMar>
                        <w:top w:w="0" w:type="dxa"/>
                        <w:left w:w="0" w:type="dxa"/>
                        <w:bottom w:w="0" w:type="dxa"/>
                        <w:right w:w="0" w:type="dxa"/>
                      </w:tblCellMar>
                    </w:tblPrEx>
                    <w:trPr>
                      <w:trHeight w:val="222" w:hRule="atLeast"/>
                    </w:trPr>
                    <w:tc>
                      <w:tcPr>
                        <w:tcW w:w="1151" w:type="dxa"/>
                        <w:tcBorders>
                          <w:top w:val="nil"/>
                          <w:left w:val="nil"/>
                          <w:bottom w:val="nil"/>
                          <w:right w:val="nil"/>
                        </w:tcBorders>
                        <w:shd w:val="clear" w:color="auto" w:fill="FFFFFF"/>
                        <w:noWrap w:val="0"/>
                        <w:tcMar>
                          <w:top w:w="15" w:type="dxa"/>
                          <w:left w:w="15" w:type="dxa"/>
                          <w:right w:w="15" w:type="dxa"/>
                        </w:tcMar>
                        <w:vAlign w:val="center"/>
                      </w:tcPr>
                      <w:p w14:paraId="17C73441">
                        <w:pPr>
                          <w:rPr>
                            <w:rFonts w:hint="eastAsia" w:ascii="宋体" w:hAnsi="宋体" w:cs="宋体"/>
                            <w:color w:val="000000"/>
                            <w:sz w:val="20"/>
                            <w:szCs w:val="20"/>
                          </w:rPr>
                        </w:pPr>
                      </w:p>
                    </w:tc>
                    <w:tc>
                      <w:tcPr>
                        <w:tcW w:w="1149" w:type="dxa"/>
                        <w:tcBorders>
                          <w:top w:val="nil"/>
                          <w:left w:val="nil"/>
                          <w:bottom w:val="nil"/>
                          <w:right w:val="nil"/>
                        </w:tcBorders>
                        <w:shd w:val="clear" w:color="auto" w:fill="FFFFFF"/>
                        <w:noWrap w:val="0"/>
                        <w:tcMar>
                          <w:top w:w="15" w:type="dxa"/>
                          <w:left w:w="15" w:type="dxa"/>
                          <w:right w:w="15" w:type="dxa"/>
                        </w:tcMar>
                        <w:vAlign w:val="center"/>
                      </w:tcPr>
                      <w:p w14:paraId="02947D37">
                        <w:pPr>
                          <w:rPr>
                            <w:rFonts w:hint="eastAsia" w:ascii="宋体" w:hAnsi="宋体" w:cs="宋体"/>
                            <w:color w:val="000000"/>
                            <w:sz w:val="20"/>
                            <w:szCs w:val="20"/>
                          </w:rPr>
                        </w:pPr>
                      </w:p>
                    </w:tc>
                    <w:tc>
                      <w:tcPr>
                        <w:tcW w:w="1150" w:type="dxa"/>
                        <w:tcBorders>
                          <w:top w:val="nil"/>
                          <w:left w:val="nil"/>
                          <w:bottom w:val="nil"/>
                          <w:right w:val="nil"/>
                        </w:tcBorders>
                        <w:shd w:val="clear" w:color="auto" w:fill="FFFFFF"/>
                        <w:noWrap w:val="0"/>
                        <w:tcMar>
                          <w:top w:w="15" w:type="dxa"/>
                          <w:left w:w="15" w:type="dxa"/>
                          <w:right w:w="15" w:type="dxa"/>
                        </w:tcMar>
                        <w:vAlign w:val="center"/>
                      </w:tcPr>
                      <w:p w14:paraId="47DF091B">
                        <w:pPr>
                          <w:rPr>
                            <w:rFonts w:hint="eastAsia" w:ascii="宋体" w:hAnsi="宋体" w:cs="宋体"/>
                            <w:color w:val="000000"/>
                            <w:sz w:val="20"/>
                            <w:szCs w:val="20"/>
                          </w:rPr>
                        </w:pPr>
                      </w:p>
                    </w:tc>
                    <w:tc>
                      <w:tcPr>
                        <w:tcW w:w="1150" w:type="dxa"/>
                        <w:tcBorders>
                          <w:top w:val="nil"/>
                          <w:left w:val="nil"/>
                          <w:bottom w:val="nil"/>
                          <w:right w:val="nil"/>
                        </w:tcBorders>
                        <w:shd w:val="clear" w:color="auto" w:fill="FFFFFF"/>
                        <w:noWrap w:val="0"/>
                        <w:tcMar>
                          <w:top w:w="15" w:type="dxa"/>
                          <w:left w:w="15" w:type="dxa"/>
                          <w:right w:w="15" w:type="dxa"/>
                        </w:tcMar>
                        <w:vAlign w:val="center"/>
                      </w:tcPr>
                      <w:p w14:paraId="5F8F3181">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right w:w="15" w:type="dxa"/>
                        </w:tcMar>
                        <w:vAlign w:val="center"/>
                      </w:tcPr>
                      <w:p w14:paraId="4561CED4">
                        <w:pPr>
                          <w:rPr>
                            <w:rFonts w:hint="eastAsia" w:ascii="宋体" w:hAnsi="宋体" w:cs="宋体"/>
                            <w:color w:val="000000"/>
                            <w:sz w:val="20"/>
                            <w:szCs w:val="20"/>
                          </w:rPr>
                        </w:pPr>
                      </w:p>
                    </w:tc>
                    <w:tc>
                      <w:tcPr>
                        <w:tcW w:w="1150" w:type="dxa"/>
                        <w:tcBorders>
                          <w:top w:val="nil"/>
                          <w:left w:val="nil"/>
                          <w:bottom w:val="nil"/>
                          <w:right w:val="nil"/>
                        </w:tcBorders>
                        <w:shd w:val="clear" w:color="auto" w:fill="FFFFFF"/>
                        <w:noWrap w:val="0"/>
                        <w:tcMar>
                          <w:top w:w="15" w:type="dxa"/>
                          <w:left w:w="15" w:type="dxa"/>
                          <w:right w:w="15" w:type="dxa"/>
                        </w:tcMar>
                        <w:vAlign w:val="center"/>
                      </w:tcPr>
                      <w:p w14:paraId="30A008C2">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right w:w="15" w:type="dxa"/>
                        </w:tcMar>
                        <w:vAlign w:val="center"/>
                      </w:tcPr>
                      <w:p w14:paraId="16642601">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right w:w="15" w:type="dxa"/>
                        </w:tcMar>
                        <w:vAlign w:val="center"/>
                      </w:tcPr>
                      <w:p w14:paraId="60D3F0F9">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right w:w="15" w:type="dxa"/>
                        </w:tcMar>
                        <w:vAlign w:val="center"/>
                      </w:tcPr>
                      <w:p w14:paraId="65120D62">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right w:w="15" w:type="dxa"/>
                        </w:tcMar>
                        <w:vAlign w:val="center"/>
                      </w:tcPr>
                      <w:p w14:paraId="1AC4E0DC">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right w:w="15" w:type="dxa"/>
                        </w:tcMar>
                        <w:vAlign w:val="center"/>
                      </w:tcPr>
                      <w:p w14:paraId="0040C4B3">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tcMar>
                          <w:top w:w="15" w:type="dxa"/>
                          <w:left w:w="15" w:type="dxa"/>
                          <w:right w:w="15" w:type="dxa"/>
                        </w:tcMar>
                        <w:vAlign w:val="center"/>
                      </w:tcPr>
                      <w:p w14:paraId="538CB646">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公开0</w:t>
                        </w:r>
                        <w:r>
                          <w:rPr>
                            <w:rFonts w:ascii="宋体" w:hAnsi="宋体" w:cs="宋体"/>
                            <w:color w:val="000000"/>
                            <w:kern w:val="0"/>
                            <w:sz w:val="20"/>
                            <w:szCs w:val="20"/>
                            <w:lang w:bidi="ar"/>
                          </w:rPr>
                          <w:t>9</w:t>
                        </w:r>
                        <w:r>
                          <w:rPr>
                            <w:rFonts w:hint="eastAsia" w:ascii="宋体" w:hAnsi="宋体" w:cs="宋体"/>
                            <w:color w:val="000000"/>
                            <w:kern w:val="0"/>
                            <w:sz w:val="20"/>
                            <w:szCs w:val="20"/>
                            <w:lang w:bidi="ar"/>
                          </w:rPr>
                          <w:t>表</w:t>
                        </w:r>
                      </w:p>
                    </w:tc>
                  </w:tr>
                  <w:tr w14:paraId="362CA7A6">
                    <w:tblPrEx>
                      <w:tblCellMar>
                        <w:top w:w="0" w:type="dxa"/>
                        <w:left w:w="0" w:type="dxa"/>
                        <w:bottom w:w="0" w:type="dxa"/>
                        <w:right w:w="0" w:type="dxa"/>
                      </w:tblCellMar>
                    </w:tblPrEx>
                    <w:trPr>
                      <w:trHeight w:val="300" w:hRule="atLeast"/>
                    </w:trPr>
                    <w:tc>
                      <w:tcPr>
                        <w:tcW w:w="4600" w:type="dxa"/>
                        <w:gridSpan w:val="4"/>
                        <w:tcBorders>
                          <w:top w:val="nil"/>
                          <w:left w:val="nil"/>
                          <w:bottom w:val="nil"/>
                          <w:right w:val="nil"/>
                        </w:tcBorders>
                        <w:shd w:val="clear" w:color="auto" w:fill="FFFFFF"/>
                        <w:noWrap/>
                        <w:tcMar>
                          <w:top w:w="15" w:type="dxa"/>
                          <w:left w:w="15" w:type="dxa"/>
                          <w:right w:w="15" w:type="dxa"/>
                        </w:tcMar>
                        <w:vAlign w:val="center"/>
                      </w:tcPr>
                      <w:p w14:paraId="5DDE2B9D">
                        <w:pPr>
                          <w:rPr>
                            <w:rFonts w:hint="eastAsia" w:ascii="宋体" w:hAnsi="宋体" w:cs="宋体"/>
                            <w:color w:val="000000"/>
                            <w:sz w:val="20"/>
                            <w:szCs w:val="20"/>
                          </w:rPr>
                        </w:pPr>
                        <w:r>
                          <w:rPr>
                            <w:rFonts w:hint="eastAsia" w:ascii="宋体" w:hAnsi="宋体" w:cs="宋体"/>
                            <w:color w:val="000000"/>
                            <w:kern w:val="0"/>
                            <w:sz w:val="20"/>
                            <w:szCs w:val="20"/>
                            <w:lang w:bidi="ar"/>
                          </w:rPr>
                          <w:t>部门：</w:t>
                        </w:r>
                        <w:r>
                          <w:rPr>
                            <w:rFonts w:hint="eastAsia" w:ascii="宋体" w:hAnsi="宋体" w:cs="宋体"/>
                            <w:color w:val="000000"/>
                            <w:kern w:val="0"/>
                            <w:sz w:val="20"/>
                            <w:szCs w:val="20"/>
                            <w:lang w:eastAsia="zh-CN" w:bidi="ar"/>
                          </w:rPr>
                          <w:t>信阳市鸡公山管理区管理委员会</w:t>
                        </w:r>
                        <w:r>
                          <w:rPr>
                            <w:rFonts w:hint="eastAsia" w:ascii="宋体" w:hAnsi="宋体" w:cs="宋体"/>
                            <w:kern w:val="0"/>
                            <w:sz w:val="20"/>
                            <w:szCs w:val="20"/>
                          </w:rPr>
                          <w:t>　</w:t>
                        </w:r>
                      </w:p>
                    </w:tc>
                    <w:tc>
                      <w:tcPr>
                        <w:tcW w:w="1151" w:type="dxa"/>
                        <w:tcBorders>
                          <w:top w:val="nil"/>
                          <w:left w:val="nil"/>
                          <w:bottom w:val="single" w:color="000000" w:sz="8" w:space="0"/>
                          <w:right w:val="nil"/>
                        </w:tcBorders>
                        <w:shd w:val="clear" w:color="auto" w:fill="FFFFFF"/>
                        <w:noWrap w:val="0"/>
                        <w:tcMar>
                          <w:top w:w="15" w:type="dxa"/>
                          <w:left w:w="15" w:type="dxa"/>
                          <w:right w:w="15" w:type="dxa"/>
                        </w:tcMar>
                        <w:vAlign w:val="center"/>
                      </w:tcPr>
                      <w:p w14:paraId="791294E3">
                        <w:pPr>
                          <w:rPr>
                            <w:rFonts w:hint="eastAsia" w:ascii="宋体" w:hAnsi="宋体" w:cs="宋体"/>
                            <w:color w:val="000000"/>
                            <w:sz w:val="20"/>
                            <w:szCs w:val="20"/>
                          </w:rPr>
                        </w:pPr>
                      </w:p>
                    </w:tc>
                    <w:tc>
                      <w:tcPr>
                        <w:tcW w:w="1150" w:type="dxa"/>
                        <w:tcBorders>
                          <w:top w:val="nil"/>
                          <w:left w:val="nil"/>
                          <w:bottom w:val="single" w:color="000000" w:sz="8" w:space="0"/>
                          <w:right w:val="nil"/>
                        </w:tcBorders>
                        <w:shd w:val="clear" w:color="auto" w:fill="FFFFFF"/>
                        <w:noWrap w:val="0"/>
                        <w:tcMar>
                          <w:top w:w="15" w:type="dxa"/>
                          <w:left w:w="15" w:type="dxa"/>
                          <w:right w:w="15" w:type="dxa"/>
                        </w:tcMar>
                        <w:vAlign w:val="center"/>
                      </w:tcPr>
                      <w:p w14:paraId="64717B6D">
                        <w:pPr>
                          <w:rPr>
                            <w:rFonts w:hint="eastAsia" w:ascii="宋体" w:hAnsi="宋体" w:cs="宋体"/>
                            <w:color w:val="000000"/>
                            <w:sz w:val="20"/>
                            <w:szCs w:val="20"/>
                          </w:rPr>
                        </w:pPr>
                      </w:p>
                    </w:tc>
                    <w:tc>
                      <w:tcPr>
                        <w:tcW w:w="1151" w:type="dxa"/>
                        <w:tcBorders>
                          <w:top w:val="nil"/>
                          <w:left w:val="nil"/>
                          <w:bottom w:val="single" w:color="000000" w:sz="8" w:space="0"/>
                          <w:right w:val="nil"/>
                        </w:tcBorders>
                        <w:shd w:val="clear" w:color="auto" w:fill="FFFFFF"/>
                        <w:noWrap w:val="0"/>
                        <w:tcMar>
                          <w:top w:w="15" w:type="dxa"/>
                          <w:left w:w="15" w:type="dxa"/>
                          <w:right w:w="15" w:type="dxa"/>
                        </w:tcMar>
                        <w:vAlign w:val="center"/>
                      </w:tcPr>
                      <w:p w14:paraId="28AECAF4">
                        <w:pPr>
                          <w:rPr>
                            <w:rFonts w:hint="eastAsia" w:ascii="宋体" w:hAnsi="宋体" w:cs="宋体"/>
                            <w:color w:val="000000"/>
                            <w:sz w:val="20"/>
                            <w:szCs w:val="20"/>
                          </w:rPr>
                        </w:pPr>
                      </w:p>
                    </w:tc>
                    <w:tc>
                      <w:tcPr>
                        <w:tcW w:w="1151" w:type="dxa"/>
                        <w:tcBorders>
                          <w:top w:val="nil"/>
                          <w:left w:val="nil"/>
                          <w:bottom w:val="single" w:color="000000" w:sz="8" w:space="0"/>
                          <w:right w:val="nil"/>
                        </w:tcBorders>
                        <w:shd w:val="clear" w:color="auto" w:fill="FFFFFF"/>
                        <w:noWrap w:val="0"/>
                        <w:tcMar>
                          <w:top w:w="15" w:type="dxa"/>
                          <w:left w:w="15" w:type="dxa"/>
                          <w:right w:w="15" w:type="dxa"/>
                        </w:tcMar>
                        <w:vAlign w:val="center"/>
                      </w:tcPr>
                      <w:p w14:paraId="17FC8B40">
                        <w:pPr>
                          <w:rPr>
                            <w:rFonts w:hint="eastAsia" w:ascii="宋体" w:hAnsi="宋体" w:cs="宋体"/>
                            <w:color w:val="000000"/>
                            <w:sz w:val="20"/>
                            <w:szCs w:val="20"/>
                          </w:rPr>
                        </w:pPr>
                      </w:p>
                    </w:tc>
                    <w:tc>
                      <w:tcPr>
                        <w:tcW w:w="1151" w:type="dxa"/>
                        <w:tcBorders>
                          <w:top w:val="nil"/>
                          <w:left w:val="nil"/>
                          <w:bottom w:val="single" w:color="000000" w:sz="8" w:space="0"/>
                          <w:right w:val="nil"/>
                        </w:tcBorders>
                        <w:shd w:val="clear" w:color="auto" w:fill="FFFFFF"/>
                        <w:noWrap w:val="0"/>
                        <w:tcMar>
                          <w:top w:w="15" w:type="dxa"/>
                          <w:left w:w="15" w:type="dxa"/>
                          <w:right w:w="15" w:type="dxa"/>
                        </w:tcMar>
                        <w:vAlign w:val="center"/>
                      </w:tcPr>
                      <w:p w14:paraId="28EECA90">
                        <w:pPr>
                          <w:rPr>
                            <w:rFonts w:hint="eastAsia" w:ascii="宋体" w:hAnsi="宋体" w:cs="宋体"/>
                            <w:color w:val="000000"/>
                            <w:sz w:val="20"/>
                            <w:szCs w:val="20"/>
                          </w:rPr>
                        </w:pPr>
                      </w:p>
                    </w:tc>
                    <w:tc>
                      <w:tcPr>
                        <w:tcW w:w="1151" w:type="dxa"/>
                        <w:tcBorders>
                          <w:top w:val="nil"/>
                          <w:left w:val="nil"/>
                          <w:bottom w:val="single" w:color="000000" w:sz="8" w:space="0"/>
                          <w:right w:val="nil"/>
                        </w:tcBorders>
                        <w:shd w:val="clear" w:color="auto" w:fill="FFFFFF"/>
                        <w:noWrap w:val="0"/>
                        <w:tcMar>
                          <w:top w:w="15" w:type="dxa"/>
                          <w:left w:w="15" w:type="dxa"/>
                          <w:right w:w="15" w:type="dxa"/>
                        </w:tcMar>
                        <w:vAlign w:val="center"/>
                      </w:tcPr>
                      <w:p w14:paraId="2F0F28FC">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val="0"/>
                        <w:tcMar>
                          <w:top w:w="15" w:type="dxa"/>
                          <w:left w:w="15" w:type="dxa"/>
                          <w:right w:w="15" w:type="dxa"/>
                        </w:tcMar>
                        <w:vAlign w:val="center"/>
                      </w:tcPr>
                      <w:p w14:paraId="7AC5324F">
                        <w:pPr>
                          <w:rPr>
                            <w:rFonts w:hint="eastAsia" w:ascii="宋体" w:hAnsi="宋体" w:cs="宋体"/>
                            <w:color w:val="000000"/>
                            <w:sz w:val="20"/>
                            <w:szCs w:val="20"/>
                          </w:rPr>
                        </w:pPr>
                      </w:p>
                    </w:tc>
                    <w:tc>
                      <w:tcPr>
                        <w:tcW w:w="1151" w:type="dxa"/>
                        <w:tcBorders>
                          <w:top w:val="nil"/>
                          <w:left w:val="nil"/>
                          <w:bottom w:val="nil"/>
                          <w:right w:val="nil"/>
                        </w:tcBorders>
                        <w:shd w:val="clear" w:color="auto" w:fill="FFFFFF"/>
                        <w:noWrap/>
                        <w:tcMar>
                          <w:top w:w="15" w:type="dxa"/>
                          <w:left w:w="15" w:type="dxa"/>
                          <w:right w:w="15" w:type="dxa"/>
                        </w:tcMar>
                        <w:vAlign w:val="center"/>
                      </w:tcPr>
                      <w:p w14:paraId="086C3A98">
                        <w:pPr>
                          <w:widowControl/>
                          <w:jc w:val="righ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单位：万元</w:t>
                        </w:r>
                      </w:p>
                    </w:tc>
                  </w:tr>
                  <w:tr w14:paraId="73DC3DDA">
                    <w:tblPrEx>
                      <w:tblCellMar>
                        <w:top w:w="0" w:type="dxa"/>
                        <w:left w:w="0" w:type="dxa"/>
                        <w:bottom w:w="0" w:type="dxa"/>
                        <w:right w:w="0" w:type="dxa"/>
                      </w:tblCellMar>
                    </w:tblPrEx>
                    <w:trPr>
                      <w:trHeight w:val="559" w:hRule="atLeast"/>
                    </w:trPr>
                    <w:tc>
                      <w:tcPr>
                        <w:tcW w:w="6901" w:type="dxa"/>
                        <w:gridSpan w:val="6"/>
                        <w:tcBorders>
                          <w:top w:val="single" w:color="000000" w:sz="8" w:space="0"/>
                          <w:left w:val="single" w:color="000000" w:sz="8" w:space="0"/>
                          <w:bottom w:val="single" w:color="000000" w:sz="4" w:space="0"/>
                          <w:right w:val="single" w:color="000000" w:sz="4" w:space="0"/>
                        </w:tcBorders>
                        <w:noWrap w:val="0"/>
                        <w:tcMar>
                          <w:top w:w="15" w:type="dxa"/>
                          <w:left w:w="15" w:type="dxa"/>
                          <w:right w:w="15" w:type="dxa"/>
                        </w:tcMar>
                        <w:vAlign w:val="center"/>
                      </w:tcPr>
                      <w:p w14:paraId="53880E81">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预算数</w:t>
                        </w:r>
                      </w:p>
                    </w:tc>
                    <w:tc>
                      <w:tcPr>
                        <w:tcW w:w="6906" w:type="dxa"/>
                        <w:gridSpan w:val="6"/>
                        <w:tcBorders>
                          <w:top w:val="single" w:color="000000" w:sz="8" w:space="0"/>
                          <w:left w:val="single" w:color="000000" w:sz="4" w:space="0"/>
                          <w:bottom w:val="single" w:color="000000" w:sz="4" w:space="0"/>
                          <w:right w:val="single" w:color="000000" w:sz="8" w:space="0"/>
                        </w:tcBorders>
                        <w:noWrap w:val="0"/>
                        <w:tcMar>
                          <w:top w:w="15" w:type="dxa"/>
                          <w:left w:w="15" w:type="dxa"/>
                          <w:right w:w="15" w:type="dxa"/>
                        </w:tcMar>
                        <w:vAlign w:val="center"/>
                      </w:tcPr>
                      <w:p w14:paraId="3B907FF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决算数</w:t>
                        </w:r>
                      </w:p>
                    </w:tc>
                  </w:tr>
                  <w:tr w14:paraId="25738B1C">
                    <w:tblPrEx>
                      <w:tblCellMar>
                        <w:top w:w="0" w:type="dxa"/>
                        <w:left w:w="0" w:type="dxa"/>
                        <w:bottom w:w="0" w:type="dxa"/>
                        <w:right w:w="0" w:type="dxa"/>
                      </w:tblCellMar>
                    </w:tblPrEx>
                    <w:trPr>
                      <w:trHeight w:val="600" w:hRule="atLeast"/>
                    </w:trPr>
                    <w:tc>
                      <w:tcPr>
                        <w:tcW w:w="1151" w:type="dxa"/>
                        <w:vMerge w:val="restart"/>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0D791B1F">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合计</w:t>
                        </w:r>
                      </w:p>
                    </w:tc>
                    <w:tc>
                      <w:tcPr>
                        <w:tcW w:w="1149"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282C2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因公出国（境）费</w:t>
                        </w:r>
                      </w:p>
                    </w:tc>
                    <w:tc>
                      <w:tcPr>
                        <w:tcW w:w="3451"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BF9733">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公务用车购置及运行维护费</w:t>
                        </w:r>
                      </w:p>
                    </w:tc>
                    <w:tc>
                      <w:tcPr>
                        <w:tcW w:w="1150"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B10BB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公务接待费</w:t>
                        </w:r>
                      </w:p>
                    </w:tc>
                    <w:tc>
                      <w:tcPr>
                        <w:tcW w:w="1151" w:type="dxa"/>
                        <w:vMerge w:val="restart"/>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3351436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合计</w:t>
                        </w:r>
                      </w:p>
                    </w:tc>
                    <w:tc>
                      <w:tcPr>
                        <w:tcW w:w="1151"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3847D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因公出国（境）费</w:t>
                        </w:r>
                      </w:p>
                    </w:tc>
                    <w:tc>
                      <w:tcPr>
                        <w:tcW w:w="3453" w:type="dxa"/>
                        <w:gridSpan w:val="3"/>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49820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公务用车购置及运行维护费</w:t>
                        </w:r>
                      </w:p>
                    </w:tc>
                    <w:tc>
                      <w:tcPr>
                        <w:tcW w:w="1151" w:type="dxa"/>
                        <w:vMerge w:val="restart"/>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4E8F4CA">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公务接待费</w:t>
                        </w:r>
                      </w:p>
                    </w:tc>
                  </w:tr>
                  <w:tr w14:paraId="2720DFD2">
                    <w:tblPrEx>
                      <w:tblCellMar>
                        <w:top w:w="0" w:type="dxa"/>
                        <w:left w:w="0" w:type="dxa"/>
                        <w:bottom w:w="0" w:type="dxa"/>
                        <w:right w:w="0" w:type="dxa"/>
                      </w:tblCellMar>
                    </w:tblPrEx>
                    <w:trPr>
                      <w:trHeight w:val="600" w:hRule="atLeast"/>
                    </w:trPr>
                    <w:tc>
                      <w:tcPr>
                        <w:tcW w:w="1151" w:type="dxa"/>
                        <w:vMerge w:val="continue"/>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5714F624">
                        <w:pPr>
                          <w:jc w:val="center"/>
                          <w:rPr>
                            <w:rFonts w:hint="eastAsia" w:ascii="宋体" w:hAnsi="宋体" w:cs="宋体"/>
                            <w:color w:val="000000"/>
                            <w:sz w:val="20"/>
                            <w:szCs w:val="20"/>
                          </w:rPr>
                        </w:pPr>
                      </w:p>
                    </w:tc>
                    <w:tc>
                      <w:tcPr>
                        <w:tcW w:w="1149"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CBA988">
                        <w:pPr>
                          <w:jc w:val="center"/>
                          <w:rPr>
                            <w:rFonts w:hint="eastAsia" w:ascii="宋体" w:hAnsi="宋体" w:cs="宋体"/>
                            <w:color w:val="000000"/>
                            <w:sz w:val="20"/>
                            <w:szCs w:val="20"/>
                          </w:rPr>
                        </w:pPr>
                      </w:p>
                    </w:tc>
                    <w:tc>
                      <w:tcPr>
                        <w:tcW w:w="1150"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4FD0CA59">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小计</w:t>
                        </w:r>
                      </w:p>
                    </w:tc>
                    <w:tc>
                      <w:tcPr>
                        <w:tcW w:w="1150"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4462B16F">
                        <w:pPr>
                          <w:widowControl/>
                          <w:jc w:val="center"/>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公务用车</w:t>
                        </w:r>
                      </w:p>
                      <w:p w14:paraId="52F3A69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购置费</w:t>
                        </w:r>
                      </w:p>
                    </w:tc>
                    <w:tc>
                      <w:tcPr>
                        <w:tcW w:w="1151"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3494D0A8">
                        <w:pPr>
                          <w:widowControl/>
                          <w:jc w:val="center"/>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公务用车</w:t>
                        </w:r>
                      </w:p>
                      <w:p w14:paraId="7F5413B4">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运行维护费</w:t>
                        </w:r>
                      </w:p>
                    </w:tc>
                    <w:tc>
                      <w:tcPr>
                        <w:tcW w:w="1150"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302FDB">
                        <w:pPr>
                          <w:jc w:val="center"/>
                          <w:rPr>
                            <w:rFonts w:hint="eastAsia" w:ascii="宋体" w:hAnsi="宋体" w:cs="宋体"/>
                            <w:color w:val="000000"/>
                            <w:sz w:val="20"/>
                            <w:szCs w:val="20"/>
                          </w:rPr>
                        </w:pPr>
                      </w:p>
                    </w:tc>
                    <w:tc>
                      <w:tcPr>
                        <w:tcW w:w="1151" w:type="dxa"/>
                        <w:vMerge w:val="continue"/>
                        <w:tcBorders>
                          <w:top w:val="single" w:color="000000" w:sz="4" w:space="0"/>
                          <w:left w:val="nil"/>
                          <w:bottom w:val="single" w:color="000000" w:sz="4" w:space="0"/>
                          <w:right w:val="single" w:color="000000" w:sz="4" w:space="0"/>
                        </w:tcBorders>
                        <w:noWrap w:val="0"/>
                        <w:tcMar>
                          <w:top w:w="15" w:type="dxa"/>
                          <w:left w:w="15" w:type="dxa"/>
                          <w:right w:w="15" w:type="dxa"/>
                        </w:tcMar>
                        <w:vAlign w:val="center"/>
                      </w:tcPr>
                      <w:p w14:paraId="4B670D80">
                        <w:pPr>
                          <w:jc w:val="center"/>
                          <w:rPr>
                            <w:rFonts w:hint="eastAsia" w:ascii="宋体" w:hAnsi="宋体" w:cs="宋体"/>
                            <w:color w:val="000000"/>
                            <w:sz w:val="20"/>
                            <w:szCs w:val="20"/>
                          </w:rPr>
                        </w:pPr>
                      </w:p>
                    </w:tc>
                    <w:tc>
                      <w:tcPr>
                        <w:tcW w:w="1151"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EE0F67">
                        <w:pPr>
                          <w:jc w:val="center"/>
                          <w:rPr>
                            <w:rFonts w:hint="eastAsia" w:ascii="宋体" w:hAnsi="宋体" w:cs="宋体"/>
                            <w:color w:val="000000"/>
                            <w:sz w:val="20"/>
                            <w:szCs w:val="20"/>
                          </w:rPr>
                        </w:pPr>
                      </w:p>
                    </w:tc>
                    <w:tc>
                      <w:tcPr>
                        <w:tcW w:w="1151"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36471A4B">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小计</w:t>
                        </w:r>
                      </w:p>
                    </w:tc>
                    <w:tc>
                      <w:tcPr>
                        <w:tcW w:w="1151"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5F9920A3">
                        <w:pPr>
                          <w:widowControl/>
                          <w:jc w:val="center"/>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公务用车</w:t>
                        </w:r>
                      </w:p>
                      <w:p w14:paraId="75848C9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购置费</w:t>
                        </w:r>
                      </w:p>
                    </w:tc>
                    <w:tc>
                      <w:tcPr>
                        <w:tcW w:w="1151" w:type="dxa"/>
                        <w:tcBorders>
                          <w:top w:val="nil"/>
                          <w:left w:val="single" w:color="000000" w:sz="4" w:space="0"/>
                          <w:bottom w:val="single" w:color="000000" w:sz="4" w:space="0"/>
                          <w:right w:val="single" w:color="000000" w:sz="4" w:space="0"/>
                        </w:tcBorders>
                        <w:noWrap w:val="0"/>
                        <w:tcMar>
                          <w:top w:w="15" w:type="dxa"/>
                          <w:left w:w="15" w:type="dxa"/>
                          <w:right w:w="15" w:type="dxa"/>
                        </w:tcMar>
                        <w:vAlign w:val="center"/>
                      </w:tcPr>
                      <w:p w14:paraId="22EFE2D1">
                        <w:pPr>
                          <w:widowControl/>
                          <w:jc w:val="center"/>
                          <w:textAlignment w:val="center"/>
                          <w:rPr>
                            <w:rFonts w:hint="eastAsia" w:ascii="宋体" w:hAnsi="宋体" w:eastAsia="宋体" w:cs="宋体"/>
                            <w:color w:val="000000"/>
                            <w:kern w:val="0"/>
                            <w:sz w:val="20"/>
                            <w:szCs w:val="20"/>
                            <w:lang w:eastAsia="zh-CN" w:bidi="ar"/>
                          </w:rPr>
                        </w:pPr>
                        <w:r>
                          <w:rPr>
                            <w:rFonts w:hint="eastAsia" w:ascii="宋体" w:hAnsi="宋体" w:cs="宋体"/>
                            <w:color w:val="000000"/>
                            <w:kern w:val="0"/>
                            <w:sz w:val="20"/>
                            <w:szCs w:val="20"/>
                            <w:lang w:bidi="ar"/>
                          </w:rPr>
                          <w:t>公务用车</w:t>
                        </w:r>
                      </w:p>
                      <w:p w14:paraId="676323E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运行维护费</w:t>
                        </w:r>
                      </w:p>
                    </w:tc>
                    <w:tc>
                      <w:tcPr>
                        <w:tcW w:w="1151" w:type="dxa"/>
                        <w:vMerge w:val="continue"/>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3A1DE753">
                        <w:pPr>
                          <w:jc w:val="center"/>
                          <w:rPr>
                            <w:rFonts w:hint="eastAsia" w:ascii="宋体" w:hAnsi="宋体" w:cs="宋体"/>
                            <w:color w:val="000000"/>
                            <w:sz w:val="20"/>
                            <w:szCs w:val="20"/>
                          </w:rPr>
                        </w:pPr>
                      </w:p>
                    </w:tc>
                  </w:tr>
                  <w:tr w14:paraId="539FF9F5">
                    <w:tblPrEx>
                      <w:tblCellMar>
                        <w:top w:w="0" w:type="dxa"/>
                        <w:left w:w="0" w:type="dxa"/>
                        <w:bottom w:w="0" w:type="dxa"/>
                        <w:right w:w="0" w:type="dxa"/>
                      </w:tblCellMar>
                    </w:tblPrEx>
                    <w:trPr>
                      <w:trHeight w:val="559" w:hRule="atLeast"/>
                    </w:trPr>
                    <w:tc>
                      <w:tcPr>
                        <w:tcW w:w="1151" w:type="dxa"/>
                        <w:tcBorders>
                          <w:top w:val="single" w:color="000000" w:sz="4" w:space="0"/>
                          <w:left w:val="single" w:color="000000" w:sz="8" w:space="0"/>
                          <w:bottom w:val="single" w:color="000000" w:sz="4" w:space="0"/>
                          <w:right w:val="single" w:color="000000" w:sz="4" w:space="0"/>
                        </w:tcBorders>
                        <w:noWrap w:val="0"/>
                        <w:tcMar>
                          <w:top w:w="15" w:type="dxa"/>
                          <w:left w:w="15" w:type="dxa"/>
                          <w:right w:w="15" w:type="dxa"/>
                        </w:tcMar>
                        <w:vAlign w:val="center"/>
                      </w:tcPr>
                      <w:p w14:paraId="35AF63B0">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w:t>
                        </w:r>
                      </w:p>
                    </w:tc>
                    <w:tc>
                      <w:tcPr>
                        <w:tcW w:w="114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D497182">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2</w:t>
                        </w:r>
                      </w:p>
                    </w:tc>
                    <w:tc>
                      <w:tcPr>
                        <w:tcW w:w="1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47154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3</w:t>
                        </w:r>
                      </w:p>
                    </w:tc>
                    <w:tc>
                      <w:tcPr>
                        <w:tcW w:w="1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A22F1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4</w:t>
                        </w:r>
                      </w:p>
                    </w:tc>
                    <w:tc>
                      <w:tcPr>
                        <w:tcW w:w="11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EE89CD">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5</w:t>
                        </w:r>
                      </w:p>
                    </w:tc>
                    <w:tc>
                      <w:tcPr>
                        <w:tcW w:w="115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98D90E">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6</w:t>
                        </w:r>
                      </w:p>
                    </w:tc>
                    <w:tc>
                      <w:tcPr>
                        <w:tcW w:w="11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B90CB0C">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7</w:t>
                        </w:r>
                      </w:p>
                    </w:tc>
                    <w:tc>
                      <w:tcPr>
                        <w:tcW w:w="11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BE6206">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8</w:t>
                        </w:r>
                      </w:p>
                    </w:tc>
                    <w:tc>
                      <w:tcPr>
                        <w:tcW w:w="11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3F97F2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9</w:t>
                        </w:r>
                      </w:p>
                    </w:tc>
                    <w:tc>
                      <w:tcPr>
                        <w:tcW w:w="11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193575">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10</w:t>
                        </w:r>
                      </w:p>
                    </w:tc>
                    <w:tc>
                      <w:tcPr>
                        <w:tcW w:w="11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31722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11</w:t>
                        </w:r>
                      </w:p>
                    </w:tc>
                    <w:tc>
                      <w:tcPr>
                        <w:tcW w:w="1151" w:type="dxa"/>
                        <w:tcBorders>
                          <w:top w:val="single" w:color="000000" w:sz="4" w:space="0"/>
                          <w:left w:val="single" w:color="000000" w:sz="4" w:space="0"/>
                          <w:bottom w:val="single" w:color="000000" w:sz="4" w:space="0"/>
                          <w:right w:val="single" w:color="000000" w:sz="8" w:space="0"/>
                        </w:tcBorders>
                        <w:noWrap w:val="0"/>
                        <w:tcMar>
                          <w:top w:w="15" w:type="dxa"/>
                          <w:left w:w="15" w:type="dxa"/>
                          <w:right w:w="15" w:type="dxa"/>
                        </w:tcMar>
                        <w:vAlign w:val="center"/>
                      </w:tcPr>
                      <w:p w14:paraId="4362C4D8">
                        <w:pPr>
                          <w:widowControl/>
                          <w:jc w:val="center"/>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12</w:t>
                        </w:r>
                      </w:p>
                    </w:tc>
                  </w:tr>
                  <w:tr w14:paraId="7C9B9C6C">
                    <w:tblPrEx>
                      <w:tblCellMar>
                        <w:top w:w="0" w:type="dxa"/>
                        <w:left w:w="0" w:type="dxa"/>
                        <w:bottom w:w="0" w:type="dxa"/>
                        <w:right w:w="0" w:type="dxa"/>
                      </w:tblCellMar>
                    </w:tblPrEx>
                    <w:trPr>
                      <w:trHeight w:val="855" w:hRule="atLeast"/>
                    </w:trPr>
                    <w:tc>
                      <w:tcPr>
                        <w:tcW w:w="1151" w:type="dxa"/>
                        <w:tcBorders>
                          <w:top w:val="single" w:color="000000" w:sz="4" w:space="0"/>
                          <w:left w:val="single" w:color="000000" w:sz="8" w:space="0"/>
                          <w:bottom w:val="single" w:color="000000" w:sz="8" w:space="0"/>
                          <w:right w:val="single" w:color="000000" w:sz="4" w:space="0"/>
                        </w:tcBorders>
                        <w:noWrap w:val="0"/>
                        <w:tcMar>
                          <w:top w:w="15" w:type="dxa"/>
                          <w:left w:w="15" w:type="dxa"/>
                          <w:right w:w="15" w:type="dxa"/>
                        </w:tcMar>
                        <w:vAlign w:val="center"/>
                      </w:tcPr>
                      <w:p w14:paraId="6A475279">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42.40</w:t>
                        </w:r>
                      </w:p>
                    </w:tc>
                    <w:tc>
                      <w:tcPr>
                        <w:tcW w:w="1149" w:type="dxa"/>
                        <w:tcBorders>
                          <w:top w:val="single" w:color="000000" w:sz="4" w:space="0"/>
                          <w:left w:val="single" w:color="000000" w:sz="4" w:space="0"/>
                          <w:bottom w:val="single" w:color="000000" w:sz="8" w:space="0"/>
                          <w:right w:val="single" w:color="000000" w:sz="4" w:space="0"/>
                        </w:tcBorders>
                        <w:noWrap w:val="0"/>
                        <w:tcMar>
                          <w:top w:w="15" w:type="dxa"/>
                          <w:left w:w="15" w:type="dxa"/>
                          <w:right w:w="15" w:type="dxa"/>
                        </w:tcMar>
                        <w:vAlign w:val="center"/>
                      </w:tcPr>
                      <w:p w14:paraId="0B1B06FA">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150" w:type="dxa"/>
                        <w:tcBorders>
                          <w:top w:val="single" w:color="000000" w:sz="4" w:space="0"/>
                          <w:left w:val="single" w:color="000000" w:sz="4" w:space="0"/>
                          <w:bottom w:val="single" w:color="000000" w:sz="8" w:space="0"/>
                          <w:right w:val="single" w:color="000000" w:sz="4" w:space="0"/>
                        </w:tcBorders>
                        <w:noWrap w:val="0"/>
                        <w:tcMar>
                          <w:top w:w="15" w:type="dxa"/>
                          <w:left w:w="15" w:type="dxa"/>
                          <w:right w:w="15" w:type="dxa"/>
                        </w:tcMar>
                        <w:vAlign w:val="center"/>
                      </w:tcPr>
                      <w:p w14:paraId="6E1DF81A">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18.00</w:t>
                        </w:r>
                      </w:p>
                    </w:tc>
                    <w:tc>
                      <w:tcPr>
                        <w:tcW w:w="1150" w:type="dxa"/>
                        <w:tcBorders>
                          <w:top w:val="single" w:color="000000" w:sz="4" w:space="0"/>
                          <w:left w:val="single" w:color="000000" w:sz="4" w:space="0"/>
                          <w:bottom w:val="single" w:color="000000" w:sz="8" w:space="0"/>
                          <w:right w:val="single" w:color="000000" w:sz="4" w:space="0"/>
                        </w:tcBorders>
                        <w:noWrap w:val="0"/>
                        <w:tcMar>
                          <w:top w:w="15" w:type="dxa"/>
                          <w:left w:w="15" w:type="dxa"/>
                          <w:right w:w="15" w:type="dxa"/>
                        </w:tcMar>
                        <w:vAlign w:val="center"/>
                      </w:tcPr>
                      <w:p w14:paraId="155773D0">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151" w:type="dxa"/>
                        <w:tcBorders>
                          <w:top w:val="single" w:color="000000" w:sz="4" w:space="0"/>
                          <w:left w:val="single" w:color="000000" w:sz="4" w:space="0"/>
                          <w:bottom w:val="single" w:color="000000" w:sz="8" w:space="0"/>
                          <w:right w:val="single" w:color="000000" w:sz="4" w:space="0"/>
                        </w:tcBorders>
                        <w:noWrap w:val="0"/>
                        <w:tcMar>
                          <w:top w:w="15" w:type="dxa"/>
                          <w:left w:w="15" w:type="dxa"/>
                          <w:right w:w="15" w:type="dxa"/>
                        </w:tcMar>
                        <w:vAlign w:val="center"/>
                      </w:tcPr>
                      <w:p w14:paraId="4024B948">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18.00</w:t>
                        </w:r>
                      </w:p>
                    </w:tc>
                    <w:tc>
                      <w:tcPr>
                        <w:tcW w:w="1150" w:type="dxa"/>
                        <w:tcBorders>
                          <w:top w:val="single" w:color="000000" w:sz="4" w:space="0"/>
                          <w:left w:val="single" w:color="000000" w:sz="4" w:space="0"/>
                          <w:bottom w:val="single" w:color="000000" w:sz="8" w:space="0"/>
                          <w:right w:val="single" w:color="000000" w:sz="4" w:space="0"/>
                        </w:tcBorders>
                        <w:noWrap w:val="0"/>
                        <w:tcMar>
                          <w:top w:w="15" w:type="dxa"/>
                          <w:left w:w="15" w:type="dxa"/>
                          <w:right w:w="15" w:type="dxa"/>
                        </w:tcMar>
                        <w:vAlign w:val="center"/>
                      </w:tcPr>
                      <w:p w14:paraId="5C351EE6">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24.40</w:t>
                        </w:r>
                      </w:p>
                    </w:tc>
                    <w:tc>
                      <w:tcPr>
                        <w:tcW w:w="1151" w:type="dxa"/>
                        <w:tcBorders>
                          <w:top w:val="single" w:color="000000" w:sz="4" w:space="0"/>
                          <w:left w:val="single" w:color="000000" w:sz="4" w:space="0"/>
                          <w:bottom w:val="single" w:color="000000" w:sz="8" w:space="0"/>
                          <w:right w:val="single" w:color="000000" w:sz="4" w:space="0"/>
                        </w:tcBorders>
                        <w:noWrap w:val="0"/>
                        <w:tcMar>
                          <w:top w:w="15" w:type="dxa"/>
                          <w:left w:w="15" w:type="dxa"/>
                          <w:right w:w="15" w:type="dxa"/>
                        </w:tcMar>
                        <w:vAlign w:val="center"/>
                      </w:tcPr>
                      <w:p w14:paraId="755E8A95">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39.76</w:t>
                        </w:r>
                      </w:p>
                    </w:tc>
                    <w:tc>
                      <w:tcPr>
                        <w:tcW w:w="1151" w:type="dxa"/>
                        <w:tcBorders>
                          <w:top w:val="single" w:color="000000" w:sz="4" w:space="0"/>
                          <w:left w:val="single" w:color="000000" w:sz="4" w:space="0"/>
                          <w:bottom w:val="single" w:color="000000" w:sz="8" w:space="0"/>
                          <w:right w:val="single" w:color="000000" w:sz="4" w:space="0"/>
                        </w:tcBorders>
                        <w:noWrap w:val="0"/>
                        <w:tcMar>
                          <w:top w:w="15" w:type="dxa"/>
                          <w:left w:w="15" w:type="dxa"/>
                          <w:right w:w="15" w:type="dxa"/>
                        </w:tcMar>
                        <w:vAlign w:val="center"/>
                      </w:tcPr>
                      <w:p w14:paraId="43D9EC54">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151" w:type="dxa"/>
                        <w:tcBorders>
                          <w:top w:val="single" w:color="000000" w:sz="4" w:space="0"/>
                          <w:left w:val="single" w:color="000000" w:sz="4" w:space="0"/>
                          <w:bottom w:val="single" w:color="000000" w:sz="8" w:space="0"/>
                          <w:right w:val="single" w:color="000000" w:sz="4" w:space="0"/>
                        </w:tcBorders>
                        <w:noWrap w:val="0"/>
                        <w:tcMar>
                          <w:top w:w="15" w:type="dxa"/>
                          <w:left w:w="15" w:type="dxa"/>
                          <w:right w:w="15" w:type="dxa"/>
                        </w:tcMar>
                        <w:vAlign w:val="center"/>
                      </w:tcPr>
                      <w:p w14:paraId="2681CE44">
                        <w:pPr>
                          <w:keepNext w:val="0"/>
                          <w:keepLines w:val="0"/>
                          <w:widowControl/>
                          <w:suppressLineNumbers w:val="0"/>
                          <w:jc w:val="center"/>
                          <w:textAlignment w:val="center"/>
                          <w:rPr>
                            <w:rFonts w:hint="default" w:ascii="宋体" w:hAnsi="宋体" w:cs="宋体"/>
                            <w:color w:val="000000"/>
                            <w:sz w:val="20"/>
                            <w:szCs w:val="20"/>
                            <w:lang w:val="en-US"/>
                          </w:rPr>
                        </w:pPr>
                        <w:r>
                          <w:rPr>
                            <w:rFonts w:hint="eastAsia" w:ascii="宋体" w:hAnsi="宋体" w:eastAsia="宋体" w:cs="宋体"/>
                            <w:i w:val="0"/>
                            <w:iCs w:val="0"/>
                            <w:color w:val="000000"/>
                            <w:kern w:val="0"/>
                            <w:sz w:val="20"/>
                            <w:szCs w:val="20"/>
                            <w:u w:val="none"/>
                            <w:lang w:val="en-US" w:eastAsia="zh-CN" w:bidi="ar"/>
                          </w:rPr>
                          <w:t>15.92</w:t>
                        </w:r>
                      </w:p>
                    </w:tc>
                    <w:tc>
                      <w:tcPr>
                        <w:tcW w:w="1151" w:type="dxa"/>
                        <w:tcBorders>
                          <w:top w:val="single" w:color="000000" w:sz="4" w:space="0"/>
                          <w:left w:val="single" w:color="000000" w:sz="4" w:space="0"/>
                          <w:bottom w:val="single" w:color="000000" w:sz="8" w:space="0"/>
                          <w:right w:val="single" w:color="000000" w:sz="4" w:space="0"/>
                        </w:tcBorders>
                        <w:noWrap w:val="0"/>
                        <w:tcMar>
                          <w:top w:w="15" w:type="dxa"/>
                          <w:left w:w="15" w:type="dxa"/>
                          <w:right w:w="15" w:type="dxa"/>
                        </w:tcMar>
                        <w:vAlign w:val="center"/>
                      </w:tcPr>
                      <w:p w14:paraId="19D7F2EC">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0.00</w:t>
                        </w:r>
                      </w:p>
                    </w:tc>
                    <w:tc>
                      <w:tcPr>
                        <w:tcW w:w="1151" w:type="dxa"/>
                        <w:tcBorders>
                          <w:top w:val="single" w:color="000000" w:sz="4" w:space="0"/>
                          <w:left w:val="single" w:color="000000" w:sz="4" w:space="0"/>
                          <w:bottom w:val="single" w:color="000000" w:sz="8" w:space="0"/>
                          <w:right w:val="nil"/>
                        </w:tcBorders>
                        <w:noWrap w:val="0"/>
                        <w:tcMar>
                          <w:top w:w="15" w:type="dxa"/>
                          <w:left w:w="15" w:type="dxa"/>
                          <w:right w:w="15" w:type="dxa"/>
                        </w:tcMar>
                        <w:vAlign w:val="center"/>
                      </w:tcPr>
                      <w:p w14:paraId="39D060AF">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15.92</w:t>
                        </w:r>
                      </w:p>
                    </w:tc>
                    <w:tc>
                      <w:tcPr>
                        <w:tcW w:w="1151" w:type="dxa"/>
                        <w:tcBorders>
                          <w:top w:val="single" w:color="000000" w:sz="4" w:space="0"/>
                          <w:left w:val="single" w:color="000000" w:sz="4" w:space="0"/>
                          <w:bottom w:val="single" w:color="000000" w:sz="8" w:space="0"/>
                          <w:right w:val="single" w:color="000000" w:sz="8" w:space="0"/>
                        </w:tcBorders>
                        <w:noWrap w:val="0"/>
                        <w:tcMar>
                          <w:top w:w="15" w:type="dxa"/>
                          <w:left w:w="15" w:type="dxa"/>
                          <w:right w:w="15" w:type="dxa"/>
                        </w:tcMar>
                        <w:vAlign w:val="center"/>
                      </w:tcPr>
                      <w:p w14:paraId="1DE99390">
                        <w:pPr>
                          <w:keepNext w:val="0"/>
                          <w:keepLines w:val="0"/>
                          <w:widowControl/>
                          <w:suppressLineNumbers w:val="0"/>
                          <w:jc w:val="center"/>
                          <w:textAlignment w:val="center"/>
                          <w:rPr>
                            <w:rFonts w:hint="eastAsia" w:ascii="宋体" w:hAnsi="宋体" w:cs="宋体"/>
                            <w:color w:val="000000"/>
                            <w:sz w:val="20"/>
                            <w:szCs w:val="20"/>
                          </w:rPr>
                        </w:pPr>
                        <w:r>
                          <w:rPr>
                            <w:rFonts w:hint="eastAsia" w:ascii="宋体" w:hAnsi="宋体" w:eastAsia="宋体" w:cs="宋体"/>
                            <w:i w:val="0"/>
                            <w:iCs w:val="0"/>
                            <w:color w:val="000000"/>
                            <w:kern w:val="0"/>
                            <w:sz w:val="20"/>
                            <w:szCs w:val="20"/>
                            <w:u w:val="none"/>
                            <w:lang w:val="en-US" w:eastAsia="zh-CN" w:bidi="ar"/>
                          </w:rPr>
                          <w:t>23.84</w:t>
                        </w:r>
                      </w:p>
                    </w:tc>
                  </w:tr>
                  <w:tr w14:paraId="7B72A1BC">
                    <w:tblPrEx>
                      <w:tblCellMar>
                        <w:top w:w="0" w:type="dxa"/>
                        <w:left w:w="0" w:type="dxa"/>
                        <w:bottom w:w="0" w:type="dxa"/>
                        <w:right w:w="0" w:type="dxa"/>
                      </w:tblCellMar>
                    </w:tblPrEx>
                    <w:trPr>
                      <w:trHeight w:val="900" w:hRule="atLeast"/>
                    </w:trPr>
                    <w:tc>
                      <w:tcPr>
                        <w:tcW w:w="13807" w:type="dxa"/>
                        <w:gridSpan w:val="12"/>
                        <w:tcBorders>
                          <w:top w:val="single" w:color="000000" w:sz="8" w:space="0"/>
                          <w:left w:val="nil"/>
                          <w:bottom w:val="nil"/>
                          <w:right w:val="nil"/>
                        </w:tcBorders>
                        <w:noWrap w:val="0"/>
                        <w:tcMar>
                          <w:top w:w="15" w:type="dxa"/>
                          <w:left w:w="15" w:type="dxa"/>
                          <w:right w:w="15" w:type="dxa"/>
                        </w:tcMar>
                        <w:vAlign w:val="center"/>
                      </w:tcPr>
                      <w:p w14:paraId="0F5F34BA">
                        <w:pPr>
                          <w:widowControl/>
                          <w:jc w:val="left"/>
                          <w:textAlignment w:val="center"/>
                          <w:rPr>
                            <w:rFonts w:hint="eastAsia" w:ascii="宋体" w:hAnsi="宋体" w:cs="宋体"/>
                            <w:color w:val="000000"/>
                            <w:sz w:val="20"/>
                            <w:szCs w:val="20"/>
                          </w:rPr>
                        </w:pPr>
                        <w:r>
                          <w:rPr>
                            <w:rFonts w:hint="eastAsia" w:ascii="宋体" w:hAnsi="宋体" w:cs="宋体"/>
                            <w:color w:val="000000"/>
                            <w:kern w:val="0"/>
                            <w:sz w:val="20"/>
                            <w:szCs w:val="20"/>
                            <w:lang w:bidi="ar"/>
                          </w:rPr>
                          <w:t>注：本表反映部门本年度财政拨款“三公”经费支出预决算情况。其中，预算数为“三公”经费全年预算数，反映按规定程序调整后的预算数；决算数是包括当年财政拨款和以前年度结转资金安排的实际支出。本表金额转换为万元时，因四舍五入可能存在尾差。</w:t>
                        </w:r>
                      </w:p>
                    </w:tc>
                  </w:tr>
                </w:tbl>
                <w:p w14:paraId="412DAEA6">
                  <w:pPr>
                    <w:widowControl/>
                    <w:jc w:val="center"/>
                    <w:textAlignment w:val="center"/>
                    <w:rPr>
                      <w:rFonts w:ascii="宋体" w:hAnsi="宋体" w:cs="宋体"/>
                      <w:color w:val="000000"/>
                      <w:sz w:val="20"/>
                      <w:szCs w:val="20"/>
                    </w:rPr>
                  </w:pPr>
                </w:p>
                <w:p w14:paraId="01E57F6D">
                  <w:pPr>
                    <w:widowControl/>
                    <w:jc w:val="center"/>
                    <w:textAlignment w:val="center"/>
                    <w:rPr>
                      <w:rFonts w:hint="eastAsia" w:ascii="宋体" w:hAnsi="宋体" w:cs="宋体"/>
                      <w:color w:val="000000"/>
                      <w:sz w:val="20"/>
                      <w:szCs w:val="20"/>
                    </w:rPr>
                  </w:pPr>
                </w:p>
              </w:tc>
            </w:tr>
          </w:tbl>
          <w:p w14:paraId="0AC6FDB4">
            <w:pPr>
              <w:widowControl/>
              <w:jc w:val="left"/>
              <w:textAlignment w:val="center"/>
              <w:rPr>
                <w:rFonts w:hint="eastAsia" w:ascii="宋体" w:hAnsi="宋体" w:cs="宋体"/>
                <w:color w:val="000000"/>
                <w:kern w:val="0"/>
                <w:sz w:val="20"/>
                <w:szCs w:val="20"/>
                <w:lang w:bidi="ar"/>
              </w:rPr>
            </w:pPr>
          </w:p>
          <w:p w14:paraId="6528FCAE">
            <w:pPr>
              <w:widowControl/>
              <w:jc w:val="left"/>
              <w:textAlignment w:val="center"/>
              <w:rPr>
                <w:rFonts w:hint="eastAsia" w:ascii="宋体" w:hAnsi="宋体" w:cs="宋体"/>
                <w:color w:val="000000"/>
                <w:sz w:val="20"/>
                <w:szCs w:val="20"/>
              </w:rPr>
            </w:pPr>
          </w:p>
        </w:tc>
      </w:tr>
    </w:tbl>
    <w:p w14:paraId="58C1D2DD">
      <w:pPr>
        <w:widowControl/>
        <w:jc w:val="left"/>
        <w:rPr>
          <w:rFonts w:hint="eastAsia" w:ascii="黑体" w:hAnsi="宋体" w:eastAsia="黑体" w:cs="宋体"/>
          <w:kern w:val="0"/>
          <w:sz w:val="28"/>
          <w:szCs w:val="28"/>
        </w:rPr>
      </w:pPr>
    </w:p>
    <w:p w14:paraId="6EC84598">
      <w:pPr>
        <w:widowControl/>
        <w:jc w:val="left"/>
        <w:rPr>
          <w:rFonts w:hint="eastAsia" w:ascii="黑体" w:hAnsi="宋体" w:eastAsia="黑体" w:cs="宋体"/>
          <w:kern w:val="0"/>
          <w:sz w:val="28"/>
          <w:szCs w:val="28"/>
        </w:rPr>
      </w:pPr>
    </w:p>
    <w:p w14:paraId="2F3D16C1">
      <w:pPr>
        <w:rPr>
          <w:rFonts w:hint="eastAsia" w:ascii="仿宋_GB2312" w:hAnsi="仿宋_GB2312" w:eastAsia="仿宋_GB2312" w:cs="仿宋_GB2312"/>
          <w:sz w:val="32"/>
          <w:szCs w:val="32"/>
        </w:rPr>
        <w:sectPr>
          <w:footerReference r:id="rId7" w:type="default"/>
          <w:pgSz w:w="16838" w:h="11906" w:orient="landscape"/>
          <w:pgMar w:top="1803" w:right="1440" w:bottom="1803" w:left="1440" w:header="720" w:footer="720" w:gutter="0"/>
          <w:pgNumType w:fmt="numberInDash"/>
          <w:cols w:space="0" w:num="1"/>
          <w:rtlGutter w:val="0"/>
          <w:docGrid w:type="lines" w:linePitch="319" w:charSpace="0"/>
        </w:sectPr>
      </w:pPr>
    </w:p>
    <w:p w14:paraId="651B8173">
      <w:pPr>
        <w:tabs>
          <w:tab w:val="left" w:pos="5665"/>
        </w:tabs>
        <w:rPr>
          <w:rFonts w:ascii="仿宋_GB2312" w:hAnsi="仿宋_GB2312" w:eastAsia="仿宋_GB2312" w:cs="仿宋_GB2312"/>
          <w:sz w:val="32"/>
          <w:szCs w:val="32"/>
        </w:rPr>
      </w:pPr>
    </w:p>
    <w:p w14:paraId="1250C5F7">
      <w:pPr>
        <w:tabs>
          <w:tab w:val="left" w:pos="5665"/>
        </w:tabs>
        <w:rPr>
          <w:rFonts w:ascii="黑体" w:hAnsi="宋体" w:eastAsia="黑体" w:cs="宋体"/>
          <w:kern w:val="0"/>
          <w:sz w:val="28"/>
          <w:szCs w:val="28"/>
        </w:rPr>
      </w:pPr>
    </w:p>
    <w:p w14:paraId="2F98B402">
      <w:pPr>
        <w:widowControl/>
        <w:jc w:val="left"/>
        <w:rPr>
          <w:rFonts w:ascii="黑体" w:hAnsi="宋体" w:eastAsia="黑体" w:cs="宋体"/>
          <w:kern w:val="0"/>
          <w:sz w:val="28"/>
          <w:szCs w:val="28"/>
        </w:rPr>
      </w:pPr>
    </w:p>
    <w:p w14:paraId="4A9B73C3">
      <w:pPr>
        <w:widowControl/>
        <w:jc w:val="left"/>
        <w:rPr>
          <w:rFonts w:ascii="黑体" w:hAnsi="宋体" w:eastAsia="黑体" w:cs="宋体"/>
          <w:kern w:val="0"/>
          <w:sz w:val="28"/>
          <w:szCs w:val="28"/>
        </w:rPr>
      </w:pPr>
    </w:p>
    <w:p w14:paraId="4453DD68">
      <w:pPr>
        <w:widowControl/>
        <w:jc w:val="left"/>
        <w:rPr>
          <w:rFonts w:ascii="黑体" w:hAnsi="宋体" w:eastAsia="黑体" w:cs="宋体"/>
          <w:kern w:val="0"/>
          <w:sz w:val="28"/>
          <w:szCs w:val="28"/>
        </w:rPr>
      </w:pPr>
    </w:p>
    <w:p w14:paraId="6574412B">
      <w:pPr>
        <w:widowControl/>
        <w:jc w:val="left"/>
        <w:rPr>
          <w:rFonts w:ascii="黑体" w:hAnsi="宋体" w:eastAsia="黑体" w:cs="宋体"/>
          <w:kern w:val="0"/>
          <w:sz w:val="28"/>
          <w:szCs w:val="28"/>
        </w:rPr>
      </w:pPr>
    </w:p>
    <w:p w14:paraId="4C6333EF">
      <w:pPr>
        <w:widowControl/>
        <w:jc w:val="left"/>
        <w:rPr>
          <w:rFonts w:ascii="黑体" w:hAnsi="宋体" w:eastAsia="黑体" w:cs="宋体"/>
          <w:kern w:val="0"/>
          <w:sz w:val="28"/>
          <w:szCs w:val="28"/>
        </w:rPr>
      </w:pPr>
    </w:p>
    <w:p w14:paraId="7E74F60E">
      <w:pPr>
        <w:widowControl/>
        <w:jc w:val="left"/>
        <w:rPr>
          <w:rFonts w:ascii="黑体" w:hAnsi="宋体" w:eastAsia="黑体" w:cs="宋体"/>
          <w:kern w:val="0"/>
          <w:sz w:val="28"/>
          <w:szCs w:val="28"/>
        </w:rPr>
      </w:pPr>
    </w:p>
    <w:p w14:paraId="5EB1DAD3">
      <w:pPr>
        <w:widowControl/>
        <w:jc w:val="left"/>
        <w:rPr>
          <w:rFonts w:hint="eastAsia" w:ascii="黑体" w:hAnsi="宋体" w:eastAsia="黑体" w:cs="宋体"/>
          <w:kern w:val="0"/>
          <w:sz w:val="28"/>
          <w:szCs w:val="28"/>
        </w:rPr>
      </w:pPr>
    </w:p>
    <w:p w14:paraId="0E05DED9">
      <w:pPr>
        <w:jc w:val="center"/>
        <w:outlineLvl w:val="0"/>
        <w:rPr>
          <w:rFonts w:hint="eastAsia" w:ascii="黑体" w:hAnsi="黑体" w:eastAsia="黑体" w:cs="黑体"/>
          <w:sz w:val="48"/>
          <w:szCs w:val="48"/>
        </w:rPr>
      </w:pPr>
      <w:r>
        <w:rPr>
          <w:rFonts w:hint="eastAsia" w:ascii="黑体" w:hAnsi="黑体" w:eastAsia="黑体" w:cs="黑体"/>
          <w:sz w:val="48"/>
          <w:szCs w:val="48"/>
        </w:rPr>
        <w:t>第三部分 2023年度部门决算情况说明</w:t>
      </w:r>
    </w:p>
    <w:p w14:paraId="6BDC873C">
      <w:pPr>
        <w:widowControl/>
        <w:jc w:val="left"/>
        <w:rPr>
          <w:rFonts w:hint="eastAsia" w:ascii="黑体" w:hAnsi="黑体" w:eastAsia="黑体" w:cs="黑体"/>
          <w:sz w:val="48"/>
          <w:szCs w:val="48"/>
        </w:rPr>
        <w:sectPr>
          <w:pgSz w:w="11906" w:h="16838"/>
          <w:pgMar w:top="1440" w:right="1803" w:bottom="1440" w:left="1803" w:header="720" w:footer="720" w:gutter="0"/>
          <w:pgNumType w:fmt="numberInDash"/>
          <w:cols w:space="0" w:num="1"/>
          <w:rtlGutter w:val="0"/>
          <w:docGrid w:type="lines" w:linePitch="319" w:charSpace="0"/>
        </w:sectPr>
      </w:pPr>
    </w:p>
    <w:p w14:paraId="7B1C33AF">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一、收入支出决算总体情况说明</w:t>
      </w:r>
    </w:p>
    <w:p w14:paraId="60707CB8">
      <w:pPr>
        <w:widowControl/>
        <w:spacing w:line="590" w:lineRule="exact"/>
        <w:ind w:firstLine="640" w:firstLineChars="200"/>
        <w:rPr>
          <w:rFonts w:hint="eastAsia" w:ascii="黑体" w:hAnsi="黑体" w:eastAsia="黑体" w:cs="黑体"/>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年度收、支总计均为4915.12万元。与上年度相比，收、支总计各减少</w:t>
      </w:r>
      <w:r>
        <w:rPr>
          <w:rFonts w:hint="eastAsia" w:ascii="仿宋_GB2312" w:hAnsi="仿宋_GB2312" w:eastAsia="仿宋_GB2312" w:cs="仿宋_GB2312"/>
          <w:sz w:val="32"/>
          <w:szCs w:val="32"/>
          <w:lang w:val="en-US" w:eastAsia="zh-CN"/>
        </w:rPr>
        <w:t>6077.88</w:t>
      </w:r>
      <w:r>
        <w:rPr>
          <w:rFonts w:hint="eastAsia" w:ascii="仿宋_GB2312" w:hAnsi="仿宋_GB2312" w:eastAsia="仿宋_GB2312" w:cs="仿宋_GB2312"/>
          <w:sz w:val="32"/>
          <w:szCs w:val="32"/>
        </w:rPr>
        <w:t>万元，下降</w:t>
      </w:r>
      <w:r>
        <w:rPr>
          <w:rFonts w:hint="eastAsia" w:ascii="仿宋_GB2312" w:hAnsi="仿宋_GB2312" w:eastAsia="仿宋_GB2312" w:cs="仿宋_GB2312"/>
          <w:sz w:val="32"/>
          <w:szCs w:val="32"/>
          <w:lang w:val="en-US" w:eastAsia="zh-CN"/>
        </w:rPr>
        <w:t>55.29</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eastAsia="zh-CN"/>
        </w:rPr>
        <w:t>管理区“三化三治”改革，社会管理职能移交</w:t>
      </w:r>
      <w:r>
        <w:rPr>
          <w:rFonts w:hint="eastAsia" w:ascii="仿宋_GB2312" w:hAnsi="仿宋_GB2312" w:eastAsia="仿宋_GB2312" w:cs="仿宋_GB2312"/>
          <w:sz w:val="32"/>
          <w:szCs w:val="32"/>
          <w:lang w:val="en-US" w:eastAsia="zh-CN"/>
        </w:rPr>
        <w:t>浉河区，支出大幅降低</w:t>
      </w:r>
      <w:r>
        <w:rPr>
          <w:rFonts w:hint="eastAsia" w:ascii="仿宋_GB2312" w:hAnsi="仿宋_GB2312" w:eastAsia="仿宋_GB2312" w:cs="仿宋_GB2312"/>
          <w:sz w:val="32"/>
          <w:szCs w:val="32"/>
        </w:rPr>
        <w:t>。</w:t>
      </w:r>
    </w:p>
    <w:p w14:paraId="15AF66ED">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二、收入决算情况说明</w:t>
      </w:r>
    </w:p>
    <w:p w14:paraId="6C9C0B20">
      <w:pPr>
        <w:widowControl/>
        <w:spacing w:line="590" w:lineRule="exact"/>
        <w:ind w:firstLine="640" w:firstLineChars="200"/>
        <w:rPr>
          <w:rFonts w:hint="eastAsia" w:ascii="黑体" w:hAnsi="黑体" w:eastAsia="黑体" w:cs="黑体"/>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年度收入合计4915.12万元，其中：财政拨款收入4915.12万元，占100.00%；上级补助收入0.00万元，占0.00%；事业收入0.00万元，占0.00%；经营收入0.00万元，占0.00%；附属单位上缴收入0.00万元，占万元，占0.00%。</w:t>
      </w:r>
    </w:p>
    <w:p w14:paraId="48F97D2A">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三、支出决算情况说明</w:t>
      </w:r>
    </w:p>
    <w:p w14:paraId="01F67BEF">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年度支出合计4915.12万元，其中：基本支出2579.55万元，占52.48</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；项目支出2335.57万元，占47.52</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；上缴上级支出0.00万元，占0.00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；经营支出0.00万元，占0.00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；对附属单位补助支出0.00万元，占0.00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0812C21C">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四、财政拨款收入支出决算总体情况说明</w:t>
      </w:r>
    </w:p>
    <w:p w14:paraId="2B5B25E0">
      <w:pPr>
        <w:widowControl/>
        <w:spacing w:line="590" w:lineRule="exact"/>
        <w:ind w:firstLine="640" w:firstLineChars="200"/>
        <w:rPr>
          <w:rFonts w:hint="eastAsia" w:ascii="黑体" w:hAnsi="黑体" w:eastAsia="黑体" w:cs="黑体"/>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年度财政拨款收、支总计均为4915.12万元。与上年度相比，财政拨款收、支总计各减少</w:t>
      </w:r>
      <w:r>
        <w:rPr>
          <w:rFonts w:hint="eastAsia" w:ascii="仿宋_GB2312" w:hAnsi="仿宋_GB2312" w:eastAsia="仿宋_GB2312" w:cs="仿宋_GB2312"/>
          <w:sz w:val="32"/>
          <w:szCs w:val="32"/>
          <w:lang w:val="en-US" w:eastAsia="zh-CN"/>
        </w:rPr>
        <w:t>6077.88</w:t>
      </w:r>
      <w:r>
        <w:rPr>
          <w:rFonts w:hint="eastAsia" w:ascii="仿宋_GB2312" w:hAnsi="仿宋_GB2312" w:eastAsia="仿宋_GB2312" w:cs="仿宋_GB2312"/>
          <w:sz w:val="32"/>
          <w:szCs w:val="32"/>
        </w:rPr>
        <w:t>万元，下降</w:t>
      </w:r>
      <w:r>
        <w:rPr>
          <w:rFonts w:hint="eastAsia" w:ascii="仿宋_GB2312" w:hAnsi="仿宋_GB2312" w:eastAsia="仿宋_GB2312" w:cs="仿宋_GB2312"/>
          <w:sz w:val="32"/>
          <w:szCs w:val="32"/>
          <w:lang w:val="en-US" w:eastAsia="zh-CN"/>
        </w:rPr>
        <w:t>55.29</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eastAsia="zh-CN"/>
        </w:rPr>
        <w:t>管理区“三化三治”改革，社会管理职能移交</w:t>
      </w:r>
      <w:r>
        <w:rPr>
          <w:rFonts w:hint="eastAsia" w:ascii="仿宋_GB2312" w:hAnsi="仿宋_GB2312" w:eastAsia="仿宋_GB2312" w:cs="仿宋_GB2312"/>
          <w:sz w:val="32"/>
          <w:szCs w:val="32"/>
          <w:lang w:val="en-US" w:eastAsia="zh-CN"/>
        </w:rPr>
        <w:t>浉河区，支出大幅降低</w:t>
      </w:r>
      <w:r>
        <w:rPr>
          <w:rFonts w:hint="eastAsia" w:ascii="仿宋_GB2312" w:hAnsi="仿宋_GB2312" w:eastAsia="仿宋_GB2312" w:cs="仿宋_GB2312"/>
          <w:sz w:val="32"/>
          <w:szCs w:val="32"/>
        </w:rPr>
        <w:t>。</w:t>
      </w:r>
    </w:p>
    <w:p w14:paraId="76708ADD">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五、一般公共预算财政拨款支出决算情况说明</w:t>
      </w:r>
    </w:p>
    <w:p w14:paraId="74ED63E3">
      <w:pPr>
        <w:widowControl/>
        <w:spacing w:line="59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（一）总体情况。</w:t>
      </w:r>
    </w:p>
    <w:p w14:paraId="3E2723D4">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年度一般公共预算财政拨款支出4645.30万元，占支出合计的94.51</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。与上年度相比，一般公共预算财政拨款支出减少</w:t>
      </w:r>
      <w:r>
        <w:rPr>
          <w:rFonts w:hint="eastAsia" w:ascii="仿宋_GB2312" w:hAnsi="仿宋_GB2312" w:eastAsia="仿宋_GB2312" w:cs="仿宋_GB2312"/>
          <w:sz w:val="32"/>
          <w:szCs w:val="32"/>
          <w:lang w:val="en-US" w:eastAsia="zh-CN"/>
        </w:rPr>
        <w:t>3341.7</w:t>
      </w:r>
      <w:r>
        <w:rPr>
          <w:rFonts w:hint="eastAsia" w:ascii="仿宋_GB2312" w:hAnsi="仿宋_GB2312" w:eastAsia="仿宋_GB2312" w:cs="仿宋_GB2312"/>
          <w:sz w:val="32"/>
          <w:szCs w:val="32"/>
        </w:rPr>
        <w:t>万元，下降</w:t>
      </w:r>
      <w:r>
        <w:rPr>
          <w:rFonts w:hint="eastAsia" w:ascii="仿宋_GB2312" w:hAnsi="仿宋_GB2312" w:eastAsia="仿宋_GB2312" w:cs="仿宋_GB2312"/>
          <w:sz w:val="32"/>
          <w:szCs w:val="32"/>
          <w:lang w:val="en-US" w:eastAsia="zh-CN"/>
        </w:rPr>
        <w:t>41.84</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eastAsia="zh-CN"/>
        </w:rPr>
        <w:t>管理区“三化三治”改革，社会管理职能移交</w:t>
      </w:r>
      <w:r>
        <w:rPr>
          <w:rFonts w:hint="eastAsia" w:ascii="仿宋_GB2312" w:hAnsi="仿宋_GB2312" w:eastAsia="仿宋_GB2312" w:cs="仿宋_GB2312"/>
          <w:sz w:val="32"/>
          <w:szCs w:val="32"/>
          <w:lang w:val="en-US" w:eastAsia="zh-CN"/>
        </w:rPr>
        <w:t>浉河区，支出大幅降低</w:t>
      </w:r>
      <w:r>
        <w:rPr>
          <w:rFonts w:hint="eastAsia" w:ascii="仿宋_GB2312" w:hAnsi="仿宋_GB2312" w:eastAsia="仿宋_GB2312" w:cs="仿宋_GB2312"/>
          <w:sz w:val="32"/>
          <w:szCs w:val="32"/>
        </w:rPr>
        <w:t>。。</w:t>
      </w:r>
    </w:p>
    <w:p w14:paraId="300F4E56">
      <w:pPr>
        <w:widowControl/>
        <w:spacing w:line="59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（二）结构情况。</w:t>
      </w:r>
    </w:p>
    <w:p w14:paraId="65257E7F">
      <w:pPr>
        <w:pStyle w:val="4"/>
        <w:widowControl/>
        <w:shd w:val="clear" w:color="auto" w:fill="FFFFFF"/>
        <w:spacing w:beforeAutospacing="0" w:after="105" w:afterAutospacing="0" w:line="420" w:lineRule="atLeas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年度一般公共预算财政拨款支出4645.30万元，主要用于以下方面：</w:t>
      </w:r>
      <w:r>
        <w:rPr>
          <w:rFonts w:hint="eastAsia" w:ascii="仿宋_GB2312" w:hAnsi="仿宋_GB2312" w:eastAsia="仿宋_GB2312" w:cs="仿宋_GB2312"/>
          <w:sz w:val="32"/>
          <w:szCs w:val="32"/>
          <w:lang w:val="en-US" w:eastAsia="zh-CN"/>
        </w:rPr>
        <w:t>一般公共服务（类）支出2202.22万元，占47.41%；</w:t>
      </w:r>
      <w:r>
        <w:rPr>
          <w:rFonts w:ascii="仿宋_GB2312" w:hAnsi="宋体" w:eastAsia="仿宋_GB2312" w:cs="仿宋_GB2312"/>
          <w:color w:val="000000"/>
          <w:sz w:val="31"/>
          <w:szCs w:val="31"/>
          <w:shd w:val="clear" w:color="auto" w:fill="FFFFFF"/>
        </w:rPr>
        <w:t>教育</w:t>
      </w:r>
      <w:r>
        <w:rPr>
          <w:rFonts w:hint="eastAsia" w:ascii="仿宋_GB2312" w:hAnsi="仿宋_GB2312" w:eastAsia="仿宋_GB2312" w:cs="仿宋_GB2312"/>
          <w:sz w:val="32"/>
          <w:szCs w:val="32"/>
          <w:lang w:val="en-US" w:eastAsia="zh-CN"/>
        </w:rPr>
        <w:t>（类）</w:t>
      </w:r>
      <w:r>
        <w:rPr>
          <w:rFonts w:ascii="仿宋_GB2312" w:hAnsi="宋体" w:eastAsia="仿宋_GB2312" w:cs="仿宋_GB2312"/>
          <w:color w:val="000000"/>
          <w:sz w:val="31"/>
          <w:szCs w:val="31"/>
          <w:shd w:val="clear" w:color="auto" w:fill="FFFFFF"/>
        </w:rPr>
        <w:t>支出</w:t>
      </w:r>
      <w:r>
        <w:rPr>
          <w:rFonts w:hint="eastAsia" w:ascii="仿宋_GB2312" w:hAnsi="宋体" w:eastAsia="仿宋_GB2312" w:cs="仿宋_GB2312"/>
          <w:color w:val="000000"/>
          <w:sz w:val="31"/>
          <w:szCs w:val="31"/>
          <w:shd w:val="clear" w:color="auto" w:fill="FFFFFF"/>
          <w:lang w:val="en-US" w:eastAsia="zh-CN"/>
        </w:rPr>
        <w:t>44.28</w:t>
      </w:r>
      <w:r>
        <w:rPr>
          <w:rFonts w:ascii="仿宋_GB2312" w:hAnsi="宋体" w:eastAsia="仿宋_GB2312" w:cs="仿宋_GB2312"/>
          <w:color w:val="000000"/>
          <w:sz w:val="31"/>
          <w:szCs w:val="31"/>
          <w:shd w:val="clear" w:color="auto" w:fill="FFFFFF"/>
        </w:rPr>
        <w:t>万元，占</w:t>
      </w:r>
      <w:r>
        <w:rPr>
          <w:rFonts w:hint="eastAsia" w:ascii="仿宋_GB2312" w:hAnsi="宋体" w:eastAsia="仿宋_GB2312" w:cs="仿宋_GB2312"/>
          <w:color w:val="000000"/>
          <w:sz w:val="31"/>
          <w:szCs w:val="31"/>
          <w:shd w:val="clear" w:color="auto" w:fill="FFFFFF"/>
          <w:lang w:val="en-US" w:eastAsia="zh-CN"/>
        </w:rPr>
        <w:t>0.95</w:t>
      </w:r>
      <w:r>
        <w:rPr>
          <w:rFonts w:ascii="仿宋_GB2312" w:hAnsi="宋体" w:eastAsia="仿宋_GB2312" w:cs="仿宋_GB2312"/>
          <w:color w:val="000000"/>
          <w:sz w:val="31"/>
          <w:szCs w:val="31"/>
          <w:shd w:val="clear" w:color="auto" w:fill="FFFFFF"/>
        </w:rPr>
        <w:t>%；科学技术</w:t>
      </w:r>
      <w:r>
        <w:rPr>
          <w:rFonts w:hint="eastAsia" w:ascii="仿宋_GB2312" w:hAnsi="仿宋_GB2312" w:eastAsia="仿宋_GB2312" w:cs="仿宋_GB2312"/>
          <w:sz w:val="32"/>
          <w:szCs w:val="32"/>
          <w:lang w:val="en-US" w:eastAsia="zh-CN"/>
        </w:rPr>
        <w:t>（类）</w:t>
      </w:r>
      <w:r>
        <w:rPr>
          <w:rFonts w:ascii="仿宋_GB2312" w:hAnsi="宋体" w:eastAsia="仿宋_GB2312" w:cs="仿宋_GB2312"/>
          <w:color w:val="000000"/>
          <w:sz w:val="31"/>
          <w:szCs w:val="31"/>
          <w:shd w:val="clear" w:color="auto" w:fill="FFFFFF"/>
        </w:rPr>
        <w:t>支出</w:t>
      </w:r>
      <w:r>
        <w:rPr>
          <w:rFonts w:hint="eastAsia" w:ascii="仿宋_GB2312" w:hAnsi="宋体" w:eastAsia="仿宋_GB2312" w:cs="仿宋_GB2312"/>
          <w:color w:val="000000"/>
          <w:sz w:val="31"/>
          <w:szCs w:val="31"/>
          <w:shd w:val="clear" w:color="auto" w:fill="FFFFFF"/>
          <w:lang w:val="en-US" w:eastAsia="zh-CN"/>
        </w:rPr>
        <w:t>42.48</w:t>
      </w:r>
      <w:r>
        <w:rPr>
          <w:rFonts w:ascii="仿宋_GB2312" w:hAnsi="宋体" w:eastAsia="仿宋_GB2312" w:cs="仿宋_GB2312"/>
          <w:color w:val="000000"/>
          <w:sz w:val="31"/>
          <w:szCs w:val="31"/>
          <w:shd w:val="clear" w:color="auto" w:fill="FFFFFF"/>
        </w:rPr>
        <w:t>万元，占</w:t>
      </w:r>
      <w:r>
        <w:rPr>
          <w:rFonts w:hint="eastAsia" w:ascii="仿宋_GB2312" w:hAnsi="宋体" w:eastAsia="仿宋_GB2312" w:cs="仿宋_GB2312"/>
          <w:color w:val="000000"/>
          <w:sz w:val="31"/>
          <w:szCs w:val="31"/>
          <w:shd w:val="clear" w:color="auto" w:fill="FFFFFF"/>
          <w:lang w:val="en-US" w:eastAsia="zh-CN"/>
        </w:rPr>
        <w:t>0.91</w:t>
      </w:r>
      <w:r>
        <w:rPr>
          <w:rFonts w:ascii="仿宋_GB2312" w:hAnsi="宋体" w:eastAsia="仿宋_GB2312" w:cs="仿宋_GB2312"/>
          <w:color w:val="000000"/>
          <w:sz w:val="31"/>
          <w:szCs w:val="31"/>
          <w:shd w:val="clear" w:color="auto" w:fill="FFFFFF"/>
        </w:rPr>
        <w:t>%；</w:t>
      </w:r>
      <w:r>
        <w:rPr>
          <w:rFonts w:hint="eastAsia" w:ascii="仿宋_GB2312" w:hAnsi="宋体" w:eastAsia="仿宋_GB2312" w:cs="仿宋_GB2312"/>
          <w:color w:val="000000"/>
          <w:sz w:val="31"/>
          <w:szCs w:val="31"/>
          <w:shd w:val="clear" w:color="auto" w:fill="FFFFFF"/>
          <w:lang w:eastAsia="zh-CN"/>
        </w:rPr>
        <w:t>文化旅游体育与传媒（类）支出</w:t>
      </w:r>
      <w:r>
        <w:rPr>
          <w:rFonts w:hint="eastAsia" w:ascii="仿宋_GB2312" w:hAnsi="宋体" w:eastAsia="仿宋_GB2312" w:cs="仿宋_GB2312"/>
          <w:color w:val="000000"/>
          <w:sz w:val="31"/>
          <w:szCs w:val="31"/>
          <w:shd w:val="clear" w:color="auto" w:fill="FFFFFF"/>
          <w:lang w:val="en-US" w:eastAsia="zh-CN"/>
        </w:rPr>
        <w:t>659.93万元，占比14.21%；</w:t>
      </w:r>
      <w:r>
        <w:rPr>
          <w:rFonts w:ascii="仿宋_GB2312" w:hAnsi="宋体" w:eastAsia="仿宋_GB2312" w:cs="仿宋_GB2312"/>
          <w:color w:val="000000"/>
          <w:sz w:val="31"/>
          <w:szCs w:val="31"/>
          <w:shd w:val="clear" w:color="auto" w:fill="FFFFFF"/>
        </w:rPr>
        <w:t>社会保障和就业</w:t>
      </w:r>
      <w:r>
        <w:rPr>
          <w:rFonts w:hint="eastAsia" w:ascii="仿宋_GB2312" w:hAnsi="仿宋_GB2312" w:eastAsia="仿宋_GB2312" w:cs="仿宋_GB2312"/>
          <w:sz w:val="32"/>
          <w:szCs w:val="32"/>
          <w:lang w:val="en-US" w:eastAsia="zh-CN"/>
        </w:rPr>
        <w:t>（类）</w:t>
      </w:r>
      <w:r>
        <w:rPr>
          <w:rFonts w:ascii="仿宋_GB2312" w:hAnsi="宋体" w:eastAsia="仿宋_GB2312" w:cs="仿宋_GB2312"/>
          <w:color w:val="000000"/>
          <w:sz w:val="31"/>
          <w:szCs w:val="31"/>
          <w:shd w:val="clear" w:color="auto" w:fill="FFFFFF"/>
        </w:rPr>
        <w:t>支出</w:t>
      </w:r>
      <w:r>
        <w:rPr>
          <w:rFonts w:hint="eastAsia" w:ascii="仿宋_GB2312" w:hAnsi="宋体" w:eastAsia="仿宋_GB2312" w:cs="仿宋_GB2312"/>
          <w:color w:val="000000"/>
          <w:sz w:val="31"/>
          <w:szCs w:val="31"/>
          <w:shd w:val="clear" w:color="auto" w:fill="FFFFFF"/>
          <w:lang w:val="en-US" w:eastAsia="zh-CN"/>
        </w:rPr>
        <w:t>335.37</w:t>
      </w:r>
      <w:r>
        <w:rPr>
          <w:rFonts w:ascii="仿宋_GB2312" w:hAnsi="宋体" w:eastAsia="仿宋_GB2312" w:cs="仿宋_GB2312"/>
          <w:color w:val="000000"/>
          <w:sz w:val="31"/>
          <w:szCs w:val="31"/>
          <w:shd w:val="clear" w:color="auto" w:fill="FFFFFF"/>
        </w:rPr>
        <w:t>万元，占</w:t>
      </w:r>
      <w:r>
        <w:rPr>
          <w:rFonts w:hint="eastAsia" w:ascii="仿宋_GB2312" w:hAnsi="宋体" w:eastAsia="仿宋_GB2312" w:cs="仿宋_GB2312"/>
          <w:color w:val="000000"/>
          <w:sz w:val="31"/>
          <w:szCs w:val="31"/>
          <w:shd w:val="clear" w:color="auto" w:fill="FFFFFF"/>
          <w:lang w:val="en-US" w:eastAsia="zh-CN"/>
        </w:rPr>
        <w:t>7.22</w:t>
      </w:r>
      <w:r>
        <w:rPr>
          <w:rFonts w:ascii="仿宋_GB2312" w:hAnsi="宋体" w:eastAsia="仿宋_GB2312" w:cs="仿宋_GB2312"/>
          <w:color w:val="000000"/>
          <w:sz w:val="31"/>
          <w:szCs w:val="31"/>
          <w:shd w:val="clear" w:color="auto" w:fill="FFFFFF"/>
        </w:rPr>
        <w:t>%；卫生健康</w:t>
      </w:r>
      <w:r>
        <w:rPr>
          <w:rFonts w:hint="eastAsia" w:ascii="仿宋_GB2312" w:hAnsi="仿宋_GB2312" w:eastAsia="仿宋_GB2312" w:cs="仿宋_GB2312"/>
          <w:sz w:val="32"/>
          <w:szCs w:val="32"/>
          <w:lang w:val="en-US" w:eastAsia="zh-CN"/>
        </w:rPr>
        <w:t>（类）</w:t>
      </w:r>
      <w:r>
        <w:rPr>
          <w:rFonts w:ascii="仿宋_GB2312" w:hAnsi="宋体" w:eastAsia="仿宋_GB2312" w:cs="仿宋_GB2312"/>
          <w:color w:val="000000"/>
          <w:sz w:val="31"/>
          <w:szCs w:val="31"/>
          <w:shd w:val="clear" w:color="auto" w:fill="FFFFFF"/>
        </w:rPr>
        <w:t>支出</w:t>
      </w:r>
      <w:r>
        <w:rPr>
          <w:rFonts w:hint="eastAsia" w:ascii="仿宋_GB2312" w:hAnsi="宋体" w:eastAsia="仿宋_GB2312" w:cs="仿宋_GB2312"/>
          <w:color w:val="000000"/>
          <w:sz w:val="31"/>
          <w:szCs w:val="31"/>
          <w:shd w:val="clear" w:color="auto" w:fill="FFFFFF"/>
          <w:lang w:val="en-US" w:eastAsia="zh-CN"/>
        </w:rPr>
        <w:t>164.16</w:t>
      </w:r>
      <w:r>
        <w:rPr>
          <w:rFonts w:ascii="仿宋_GB2312" w:hAnsi="宋体" w:eastAsia="仿宋_GB2312" w:cs="仿宋_GB2312"/>
          <w:color w:val="000000"/>
          <w:sz w:val="31"/>
          <w:szCs w:val="31"/>
          <w:shd w:val="clear" w:color="auto" w:fill="FFFFFF"/>
        </w:rPr>
        <w:t>万元，占</w:t>
      </w:r>
      <w:r>
        <w:rPr>
          <w:rFonts w:hint="eastAsia" w:ascii="仿宋_GB2312" w:hAnsi="宋体" w:eastAsia="仿宋_GB2312" w:cs="仿宋_GB2312"/>
          <w:color w:val="000000"/>
          <w:sz w:val="31"/>
          <w:szCs w:val="31"/>
          <w:shd w:val="clear" w:color="auto" w:fill="FFFFFF"/>
          <w:lang w:val="en-US" w:eastAsia="zh-CN"/>
        </w:rPr>
        <w:t>3.53</w:t>
      </w:r>
      <w:r>
        <w:rPr>
          <w:rFonts w:ascii="仿宋_GB2312" w:hAnsi="宋体" w:eastAsia="仿宋_GB2312" w:cs="仿宋_GB2312"/>
          <w:color w:val="000000"/>
          <w:sz w:val="31"/>
          <w:szCs w:val="31"/>
          <w:shd w:val="clear" w:color="auto" w:fill="FFFFFF"/>
        </w:rPr>
        <w:t>%；</w:t>
      </w:r>
      <w:r>
        <w:rPr>
          <w:rFonts w:hint="eastAsia" w:ascii="仿宋_GB2312" w:hAnsi="宋体" w:eastAsia="仿宋_GB2312" w:cs="仿宋_GB2312"/>
          <w:color w:val="000000"/>
          <w:sz w:val="31"/>
          <w:szCs w:val="31"/>
          <w:shd w:val="clear" w:color="auto" w:fill="FFFFFF"/>
          <w:lang w:val="en-US" w:eastAsia="zh-CN"/>
        </w:rPr>
        <w:t>城乡社区（类）支出234.59万元，占比5.05%；</w:t>
      </w:r>
      <w:r>
        <w:rPr>
          <w:rFonts w:ascii="仿宋_GB2312" w:hAnsi="宋体" w:eastAsia="仿宋_GB2312" w:cs="仿宋_GB2312"/>
          <w:color w:val="000000"/>
          <w:sz w:val="31"/>
          <w:szCs w:val="31"/>
          <w:shd w:val="clear" w:color="auto" w:fill="FFFFFF"/>
        </w:rPr>
        <w:t>农林水</w:t>
      </w:r>
      <w:r>
        <w:rPr>
          <w:rFonts w:hint="eastAsia" w:ascii="仿宋_GB2312" w:hAnsi="仿宋_GB2312" w:eastAsia="仿宋_GB2312" w:cs="仿宋_GB2312"/>
          <w:sz w:val="32"/>
          <w:szCs w:val="32"/>
          <w:lang w:val="en-US" w:eastAsia="zh-CN"/>
        </w:rPr>
        <w:t>（类）</w:t>
      </w:r>
      <w:r>
        <w:rPr>
          <w:rFonts w:ascii="仿宋_GB2312" w:hAnsi="宋体" w:eastAsia="仿宋_GB2312" w:cs="仿宋_GB2312"/>
          <w:color w:val="000000"/>
          <w:sz w:val="31"/>
          <w:szCs w:val="31"/>
          <w:shd w:val="clear" w:color="auto" w:fill="FFFFFF"/>
        </w:rPr>
        <w:t>支出</w:t>
      </w:r>
      <w:r>
        <w:rPr>
          <w:rFonts w:hint="eastAsia" w:ascii="仿宋_GB2312" w:hAnsi="宋体" w:eastAsia="仿宋_GB2312" w:cs="仿宋_GB2312"/>
          <w:color w:val="000000"/>
          <w:sz w:val="31"/>
          <w:szCs w:val="31"/>
          <w:shd w:val="clear" w:color="auto" w:fill="FFFFFF"/>
          <w:lang w:val="en-US" w:eastAsia="zh-CN"/>
        </w:rPr>
        <w:t>243.76</w:t>
      </w:r>
      <w:r>
        <w:rPr>
          <w:rFonts w:ascii="仿宋_GB2312" w:hAnsi="宋体" w:eastAsia="仿宋_GB2312" w:cs="仿宋_GB2312"/>
          <w:color w:val="000000"/>
          <w:sz w:val="31"/>
          <w:szCs w:val="31"/>
          <w:shd w:val="clear" w:color="auto" w:fill="FFFFFF"/>
        </w:rPr>
        <w:t>万元，占</w:t>
      </w:r>
      <w:r>
        <w:rPr>
          <w:rFonts w:hint="eastAsia" w:ascii="仿宋_GB2312" w:hAnsi="宋体" w:eastAsia="仿宋_GB2312" w:cs="仿宋_GB2312"/>
          <w:color w:val="000000"/>
          <w:sz w:val="31"/>
          <w:szCs w:val="31"/>
          <w:shd w:val="clear" w:color="auto" w:fill="FFFFFF"/>
          <w:lang w:val="en-US" w:eastAsia="zh-CN"/>
        </w:rPr>
        <w:t>5.25</w:t>
      </w:r>
      <w:r>
        <w:rPr>
          <w:rFonts w:ascii="仿宋_GB2312" w:hAnsi="宋体" w:eastAsia="仿宋_GB2312" w:cs="仿宋_GB2312"/>
          <w:color w:val="000000"/>
          <w:sz w:val="31"/>
          <w:szCs w:val="31"/>
          <w:shd w:val="clear" w:color="auto" w:fill="FFFFFF"/>
        </w:rPr>
        <w:t>%；住房保障</w:t>
      </w:r>
      <w:r>
        <w:rPr>
          <w:rFonts w:hint="eastAsia" w:ascii="仿宋_GB2312" w:hAnsi="仿宋_GB2312" w:eastAsia="仿宋_GB2312" w:cs="仿宋_GB2312"/>
          <w:sz w:val="32"/>
          <w:szCs w:val="32"/>
          <w:lang w:val="en-US" w:eastAsia="zh-CN"/>
        </w:rPr>
        <w:t>（类）</w:t>
      </w:r>
      <w:r>
        <w:rPr>
          <w:rFonts w:ascii="仿宋_GB2312" w:hAnsi="宋体" w:eastAsia="仿宋_GB2312" w:cs="仿宋_GB2312"/>
          <w:color w:val="000000"/>
          <w:sz w:val="31"/>
          <w:szCs w:val="31"/>
          <w:shd w:val="clear" w:color="auto" w:fill="FFFFFF"/>
        </w:rPr>
        <w:t>支出</w:t>
      </w:r>
      <w:r>
        <w:rPr>
          <w:rFonts w:hint="eastAsia" w:ascii="仿宋_GB2312" w:hAnsi="宋体" w:eastAsia="仿宋_GB2312" w:cs="仿宋_GB2312"/>
          <w:color w:val="000000"/>
          <w:sz w:val="31"/>
          <w:szCs w:val="31"/>
          <w:shd w:val="clear" w:color="auto" w:fill="FFFFFF"/>
          <w:lang w:val="en-US" w:eastAsia="zh-CN"/>
        </w:rPr>
        <w:t>367.25</w:t>
      </w:r>
      <w:r>
        <w:rPr>
          <w:rFonts w:ascii="仿宋_GB2312" w:hAnsi="宋体" w:eastAsia="仿宋_GB2312" w:cs="仿宋_GB2312"/>
          <w:color w:val="000000"/>
          <w:sz w:val="31"/>
          <w:szCs w:val="31"/>
          <w:shd w:val="clear" w:color="auto" w:fill="FFFFFF"/>
        </w:rPr>
        <w:t>万元，占</w:t>
      </w:r>
      <w:r>
        <w:rPr>
          <w:rFonts w:hint="eastAsia" w:ascii="仿宋_GB2312" w:hAnsi="宋体" w:eastAsia="仿宋_GB2312" w:cs="仿宋_GB2312"/>
          <w:color w:val="000000"/>
          <w:sz w:val="31"/>
          <w:szCs w:val="31"/>
          <w:shd w:val="clear" w:color="auto" w:fill="FFFFFF"/>
          <w:lang w:val="en-US" w:eastAsia="zh-CN"/>
        </w:rPr>
        <w:t>7.91</w:t>
      </w:r>
      <w:r>
        <w:rPr>
          <w:rFonts w:ascii="仿宋_GB2312" w:hAnsi="宋体" w:eastAsia="仿宋_GB2312" w:cs="仿宋_GB2312"/>
          <w:color w:val="000000"/>
          <w:sz w:val="31"/>
          <w:szCs w:val="31"/>
          <w:shd w:val="clear" w:color="auto" w:fill="FFFFFF"/>
        </w:rPr>
        <w:t>%</w:t>
      </w:r>
      <w:r>
        <w:rPr>
          <w:rFonts w:hint="eastAsia" w:ascii="仿宋_GB2312" w:hAnsi="宋体" w:eastAsia="仿宋_GB2312" w:cs="仿宋_GB2312"/>
          <w:color w:val="000000"/>
          <w:sz w:val="31"/>
          <w:szCs w:val="31"/>
          <w:shd w:val="clear" w:color="auto" w:fill="FFFFFF"/>
          <w:lang w:val="en-US" w:eastAsia="zh-CN"/>
        </w:rPr>
        <w:t>;灾害防治及应急管理（类）支出6.62万元，占比0.14%；其他支出344.65万元，占比7.42%</w:t>
      </w:r>
      <w:r>
        <w:rPr>
          <w:rFonts w:ascii="仿宋_GB2312" w:hAnsi="宋体" w:eastAsia="仿宋_GB2312" w:cs="仿宋_GB2312"/>
          <w:color w:val="000000"/>
          <w:sz w:val="31"/>
          <w:szCs w:val="31"/>
          <w:shd w:val="clear" w:color="auto" w:fill="FFFFFF"/>
        </w:rPr>
        <w:t>。</w:t>
      </w:r>
    </w:p>
    <w:p w14:paraId="065653F1">
      <w:pPr>
        <w:widowControl/>
        <w:spacing w:line="590" w:lineRule="exact"/>
        <w:ind w:firstLine="643" w:firstLineChars="200"/>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（三）具体情况。</w:t>
      </w:r>
    </w:p>
    <w:p w14:paraId="27AB243F">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年度一般公共预算财政拨款支出年初预算为4645.30万元，支出决算为4645.30万元，完成年初预算</w:t>
      </w:r>
      <w:r>
        <w:rPr>
          <w:rFonts w:hint="eastAsia" w:ascii="仿宋_GB2312" w:hAnsi="宋体" w:eastAsia="仿宋_GB2312" w:cs="仿宋_GB2312"/>
          <w:color w:val="000000"/>
          <w:sz w:val="31"/>
          <w:szCs w:val="31"/>
          <w:shd w:val="clear" w:color="auto" w:fill="FFFFFF"/>
          <w:lang w:val="en-US" w:eastAsia="zh-CN"/>
        </w:rPr>
        <w:t>9</w:t>
      </w:r>
      <w:r>
        <w:rPr>
          <w:rFonts w:hint="eastAsia" w:ascii="仿宋_GB2312" w:hAnsi="仿宋_GB2312" w:eastAsia="仿宋_GB2312" w:cs="仿宋_GB2312"/>
          <w:sz w:val="32"/>
          <w:szCs w:val="32"/>
        </w:rPr>
        <w:t>的100.00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。其中：</w:t>
      </w:r>
    </w:p>
    <w:p w14:paraId="1414B520">
      <w:pPr>
        <w:widowControl/>
        <w:numPr>
          <w:ilvl w:val="0"/>
          <w:numId w:val="3"/>
        </w:numPr>
        <w:spacing w:line="590" w:lineRule="exact"/>
        <w:ind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人大事务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行政运行（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4.86</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4.86</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701F0393">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人大事务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机关服务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5</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622A908A">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政协事务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机关服务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18.28</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18.28</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2C29AB18">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政府办公厅（室）及相关机构事务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行政运行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751.66</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751.66</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744D8A4A">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政府办公厅（室）及相关机构事务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一般行政管理事务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97.76</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97.76</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591599F3">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政府办公厅（室）及相关机构事务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机关服务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550.17</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550.17</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19B93C12">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政府办公厅（室）及相关机构事务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信访事务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2.3</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2.3</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688804C1">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政府办公厅（室）及相关机构事务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事业运行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37.62</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37.62</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7030B471">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政府办公厅（室）及相关机构事务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其他政府办公厅（室）及相关机构事务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0.65</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0.65</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53A1FF7D">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发展与改革事务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行政运行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10.73</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10.73</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3940ED05">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发展与改革事务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一般行政管理事务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190</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190</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0D5E9839">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统计信息事务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行政运行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24.42</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24.42</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304D71A9">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统计信息事务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一般行政管理事务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0.59</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0.59</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5A9CCEE7">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统计信息事务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统计抽样调查</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0.80</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0.80</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2DCBBB8F">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财政事务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行政运行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260.89</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260.89</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22BD2769">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财政事务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一般行政管理事务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35.98</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35.98</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1261B045">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财政事务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事业运行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64.49</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64.49</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1BF642A9">
      <w:pPr>
        <w:widowControl/>
        <w:numPr>
          <w:ilvl w:val="0"/>
          <w:numId w:val="3"/>
        </w:numPr>
        <w:spacing w:line="590" w:lineRule="exact"/>
        <w:ind w:left="0" w:leftChars="0" w:firstLine="640" w:firstLineChars="200"/>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财政事务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其他财政事务支出</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8.52</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8.52</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eastAsia="zh-CN"/>
        </w:rPr>
        <w:t>。</w:t>
      </w:r>
    </w:p>
    <w:p w14:paraId="47DEBD68">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审计事务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行政运行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9.76</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9.76</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55D2363B">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纪检监察事务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行政运行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23.44</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23.44</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4FB455CC">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纪检监察事务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一般行政管理事务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13.84</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13.84</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296FCCD7">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商贸事务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事业运行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30.74</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30.74</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063906E7">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群众团体事务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行政运行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16.17</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16.17</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13F45287">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群众团体事务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工会事务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24.25</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24.25</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29BF5F55">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群众团体事务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事业运行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13.79</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13.79</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5AF354B7">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组织事务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一般行政管理事务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0.94</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0.94</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2145581B">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组织事务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公务员事务</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1.38</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1.38</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1BD9FE2A">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组织事务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事业运行</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1.21</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1.21</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20BAAEF2">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hAnsi="仿宋_GB2312" w:eastAsia="仿宋_GB2312" w:cs="仿宋_GB2312"/>
          <w:b w:val="0"/>
          <w:bCs w:val="0"/>
          <w:sz w:val="32"/>
          <w:szCs w:val="32"/>
          <w:lang w:eastAsia="zh-CN"/>
        </w:rPr>
        <w:t>一般公共服务支出</w:t>
      </w:r>
      <w:r>
        <w:rPr>
          <w:rFonts w:hint="eastAsia" w:ascii="仿宋_GB2312" w:hAnsi="仿宋_GB2312" w:eastAsia="仿宋_GB2312" w:cs="仿宋_GB2312"/>
          <w:b w:val="0"/>
          <w:bCs w:val="0"/>
          <w:sz w:val="32"/>
          <w:szCs w:val="32"/>
        </w:rPr>
        <w:t>（类）</w:t>
      </w:r>
      <w:r>
        <w:rPr>
          <w:rFonts w:hint="eastAsia" w:ascii="仿宋_GB2312" w:hAnsi="仿宋_GB2312" w:eastAsia="仿宋_GB2312" w:cs="仿宋_GB2312"/>
          <w:b w:val="0"/>
          <w:bCs w:val="0"/>
          <w:sz w:val="32"/>
          <w:szCs w:val="32"/>
          <w:lang w:eastAsia="zh-CN"/>
        </w:rPr>
        <w:t>组织事务</w:t>
      </w:r>
      <w:r>
        <w:rPr>
          <w:rFonts w:hint="eastAsia" w:ascii="仿宋_GB2312" w:hAnsi="仿宋_GB2312" w:eastAsia="仿宋_GB2312" w:cs="仿宋_GB2312"/>
          <w:b w:val="0"/>
          <w:bCs w:val="0"/>
          <w:sz w:val="32"/>
          <w:szCs w:val="32"/>
        </w:rPr>
        <w:t>（款）</w:t>
      </w:r>
      <w:r>
        <w:rPr>
          <w:rFonts w:hint="eastAsia" w:ascii="仿宋_GB2312" w:hAnsi="仿宋_GB2312" w:eastAsia="仿宋_GB2312" w:cs="仿宋_GB2312"/>
          <w:b w:val="0"/>
          <w:bCs w:val="0"/>
          <w:sz w:val="32"/>
          <w:szCs w:val="32"/>
          <w:lang w:eastAsia="zh-CN"/>
        </w:rPr>
        <w:t>其他组织事务支出</w:t>
      </w:r>
      <w:r>
        <w:rPr>
          <w:rFonts w:hint="eastAsia" w:ascii="仿宋_GB2312" w:hAnsi="仿宋_GB2312" w:eastAsia="仿宋_GB2312" w:cs="仿宋_GB2312"/>
          <w:b w:val="0"/>
          <w:bCs w:val="0"/>
          <w:sz w:val="32"/>
          <w:szCs w:val="32"/>
        </w:rPr>
        <w:t>（项）。年初预算为</w:t>
      </w:r>
      <w:r>
        <w:rPr>
          <w:rFonts w:hint="eastAsia" w:ascii="仿宋_GB2312" w:hAnsi="仿宋_GB2312" w:eastAsia="仿宋_GB2312" w:cs="仿宋_GB2312"/>
          <w:b w:val="0"/>
          <w:bCs w:val="0"/>
          <w:sz w:val="32"/>
          <w:szCs w:val="32"/>
          <w:lang w:val="en-US" w:eastAsia="zh-CN"/>
        </w:rPr>
        <w:t>1.96</w:t>
      </w:r>
      <w:r>
        <w:rPr>
          <w:rFonts w:hint="eastAsia" w:ascii="仿宋_GB2312" w:hAnsi="仿宋_GB2312" w:eastAsia="仿宋_GB2312" w:cs="仿宋_GB2312"/>
          <w:b w:val="0"/>
          <w:bCs w:val="0"/>
          <w:sz w:val="32"/>
          <w:szCs w:val="32"/>
        </w:rPr>
        <w:t>万元，支出决算为</w:t>
      </w:r>
      <w:r>
        <w:rPr>
          <w:rFonts w:hint="eastAsia" w:ascii="仿宋_GB2312" w:hAnsi="仿宋_GB2312" w:eastAsia="仿宋_GB2312" w:cs="仿宋_GB2312"/>
          <w:b w:val="0"/>
          <w:bCs w:val="0"/>
          <w:sz w:val="32"/>
          <w:szCs w:val="32"/>
          <w:lang w:val="en-US" w:eastAsia="zh-CN"/>
        </w:rPr>
        <w:t>1.96</w:t>
      </w:r>
      <w:r>
        <w:rPr>
          <w:rFonts w:hint="eastAsia" w:ascii="仿宋_GB2312" w:hAnsi="仿宋_GB2312" w:eastAsia="仿宋_GB2312" w:cs="仿宋_GB2312"/>
          <w:b w:val="0"/>
          <w:bCs w:val="0"/>
          <w:sz w:val="32"/>
          <w:szCs w:val="32"/>
        </w:rPr>
        <w:t>万元，完成年初预算的</w:t>
      </w:r>
      <w:r>
        <w:rPr>
          <w:rFonts w:hint="eastAsia" w:ascii="仿宋_GB2312" w:hAnsi="仿宋_GB2312" w:eastAsia="仿宋_GB2312" w:cs="仿宋_GB2312"/>
          <w:b w:val="0"/>
          <w:bCs w:val="0"/>
          <w:sz w:val="32"/>
          <w:szCs w:val="32"/>
          <w:lang w:val="en-US" w:eastAsia="zh-CN"/>
        </w:rPr>
        <w:t>100</w:t>
      </w:r>
      <w:r>
        <w:rPr>
          <w:rFonts w:hint="eastAsia" w:ascii="仿宋_GB2312" w:hAnsi="仿宋_GB2312" w:eastAsia="仿宋_GB2312" w:cs="仿宋_GB2312"/>
          <w:b w:val="0"/>
          <w:bCs w:val="0"/>
          <w:sz w:val="32"/>
          <w:szCs w:val="32"/>
        </w:rPr>
        <w:t>%。</w:t>
      </w:r>
    </w:p>
    <w:p w14:paraId="18C167C9">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hint="eastAsia" w:ascii="仿宋_GB2312" w:eastAsia="仿宋_GB2312"/>
          <w:b w:val="0"/>
          <w:bCs w:val="0"/>
          <w:sz w:val="32"/>
          <w:szCs w:val="32"/>
        </w:rPr>
        <w:t>教育支出</w:t>
      </w:r>
      <w:r>
        <w:rPr>
          <w:rFonts w:hint="eastAsia" w:ascii="仿宋_GB2312" w:eastAsia="仿宋_GB2312"/>
          <w:b w:val="0"/>
          <w:bCs w:val="0"/>
          <w:sz w:val="32"/>
          <w:szCs w:val="32"/>
          <w:lang w:eastAsia="zh-CN"/>
        </w:rPr>
        <w:t>（类）普通教育（款）学前教育（项）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6.09</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6.09</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2188FEFF">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rPr>
        <w:t>教育支出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rPr>
        <w:t>普通教育</w:t>
      </w:r>
      <w:r>
        <w:rPr>
          <w:rFonts w:hint="eastAsia" w:ascii="仿宋_GB2312" w:eastAsia="仿宋_GB2312"/>
          <w:b w:val="0"/>
          <w:bCs w:val="0"/>
          <w:sz w:val="32"/>
          <w:szCs w:val="32"/>
          <w:lang w:eastAsia="zh-CN"/>
        </w:rPr>
        <w:t>（款）</w:t>
      </w:r>
      <w:r>
        <w:rPr>
          <w:rFonts w:hint="eastAsia" w:ascii="仿宋_GB2312" w:eastAsia="仿宋_GB2312"/>
          <w:b w:val="0"/>
          <w:bCs w:val="0"/>
          <w:sz w:val="32"/>
          <w:szCs w:val="32"/>
        </w:rPr>
        <w:t>小学教育</w:t>
      </w:r>
      <w:r>
        <w:rPr>
          <w:rFonts w:hint="eastAsia" w:ascii="仿宋_GB2312" w:eastAsia="仿宋_GB2312"/>
          <w:b w:val="0"/>
          <w:bCs w:val="0"/>
          <w:sz w:val="32"/>
          <w:szCs w:val="32"/>
          <w:lang w:eastAsia="zh-CN"/>
        </w:rPr>
        <w:t>（项）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34.99</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34.99</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12D9F218">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rPr>
        <w:t>教育支出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rPr>
        <w:t>职业教育</w:t>
      </w:r>
      <w:r>
        <w:rPr>
          <w:rFonts w:hint="eastAsia" w:ascii="仿宋_GB2312" w:eastAsia="仿宋_GB2312"/>
          <w:b w:val="0"/>
          <w:bCs w:val="0"/>
          <w:sz w:val="32"/>
          <w:szCs w:val="32"/>
          <w:lang w:eastAsia="zh-CN"/>
        </w:rPr>
        <w:t>（款）中</w:t>
      </w:r>
      <w:r>
        <w:rPr>
          <w:rFonts w:hint="eastAsia" w:ascii="仿宋_GB2312" w:eastAsia="仿宋_GB2312"/>
          <w:b w:val="0"/>
          <w:bCs w:val="0"/>
          <w:sz w:val="32"/>
          <w:szCs w:val="32"/>
        </w:rPr>
        <w:t>等职业教育</w:t>
      </w:r>
      <w:r>
        <w:rPr>
          <w:rFonts w:hint="eastAsia" w:ascii="仿宋_GB2312" w:eastAsia="仿宋_GB2312"/>
          <w:b w:val="0"/>
          <w:bCs w:val="0"/>
          <w:sz w:val="32"/>
          <w:szCs w:val="32"/>
          <w:lang w:eastAsia="zh-CN"/>
        </w:rPr>
        <w:t>（项）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3.20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3.20</w:t>
      </w:r>
      <w:r>
        <w:rPr>
          <w:rFonts w:ascii="仿宋_GB2312" w:eastAsia="仿宋_GB2312"/>
          <w:b w:val="0"/>
          <w:bCs w:val="0"/>
          <w:sz w:val="32"/>
          <w:szCs w:val="32"/>
        </w:rPr>
        <w:t>万元，完成年初预算的</w:t>
      </w:r>
      <w:r>
        <w:rPr>
          <w:rFonts w:hint="eastAsia" w:ascii="仿宋_GB2312" w:eastAsia="仿宋_GB2312"/>
          <w:b w:val="0"/>
          <w:bCs w:val="0"/>
          <w:sz w:val="32"/>
          <w:szCs w:val="32"/>
        </w:rPr>
        <w:t>1</w:t>
      </w:r>
      <w:r>
        <w:rPr>
          <w:rFonts w:hint="eastAsia" w:ascii="仿宋_GB2312" w:eastAsia="仿宋_GB2312"/>
          <w:b w:val="0"/>
          <w:bCs w:val="0"/>
          <w:sz w:val="32"/>
          <w:szCs w:val="32"/>
          <w:lang w:val="en-US" w:eastAsia="zh-CN"/>
        </w:rPr>
        <w:t>00</w:t>
      </w:r>
      <w:r>
        <w:rPr>
          <w:rFonts w:hint="eastAsia" w:ascii="仿宋_GB2312" w:eastAsia="仿宋_GB2312"/>
          <w:b w:val="0"/>
          <w:bCs w:val="0"/>
          <w:sz w:val="32"/>
          <w:szCs w:val="32"/>
        </w:rPr>
        <w:t xml:space="preserve"> </w:t>
      </w:r>
      <w:r>
        <w:rPr>
          <w:rFonts w:ascii="仿宋_GB2312" w:eastAsia="仿宋_GB2312"/>
          <w:b w:val="0"/>
          <w:bCs w:val="0"/>
          <w:sz w:val="32"/>
          <w:szCs w:val="32"/>
        </w:rPr>
        <w:t>%。</w:t>
      </w:r>
    </w:p>
    <w:p w14:paraId="4B6B75D0">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rPr>
        <w:t>科学技术支出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rPr>
        <w:t>科学技术管理事务</w:t>
      </w:r>
      <w:r>
        <w:rPr>
          <w:rFonts w:hint="eastAsia" w:ascii="仿宋_GB2312" w:eastAsia="仿宋_GB2312"/>
          <w:b w:val="0"/>
          <w:bCs w:val="0"/>
          <w:sz w:val="32"/>
          <w:szCs w:val="32"/>
          <w:lang w:eastAsia="zh-CN"/>
        </w:rPr>
        <w:t>（款）其他科学技术管理事务支出（项）</w:t>
      </w:r>
      <w:r>
        <w:rPr>
          <w:rFonts w:hint="eastAsia" w:ascii="仿宋_GB2312" w:eastAsia="仿宋_GB2312"/>
          <w:b w:val="0"/>
          <w:bCs w:val="0"/>
          <w:sz w:val="32"/>
          <w:szCs w:val="32"/>
        </w:rPr>
        <w:t>。</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25.47</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25.47</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001668E9">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rPr>
        <w:t>科学技术支出</w:t>
      </w:r>
      <w:r>
        <w:rPr>
          <w:rFonts w:hint="eastAsia" w:ascii="仿宋_GB2312" w:eastAsia="仿宋_GB2312"/>
          <w:b w:val="0"/>
          <w:bCs w:val="0"/>
          <w:sz w:val="32"/>
          <w:szCs w:val="32"/>
          <w:lang w:eastAsia="zh-CN"/>
        </w:rPr>
        <w:t>（类）其他</w:t>
      </w:r>
      <w:r>
        <w:rPr>
          <w:rFonts w:hint="eastAsia" w:ascii="仿宋_GB2312" w:eastAsia="仿宋_GB2312"/>
          <w:b w:val="0"/>
          <w:bCs w:val="0"/>
          <w:sz w:val="32"/>
          <w:szCs w:val="32"/>
        </w:rPr>
        <w:t>科学技术</w:t>
      </w:r>
      <w:r>
        <w:rPr>
          <w:rFonts w:hint="eastAsia" w:ascii="仿宋_GB2312" w:eastAsia="仿宋_GB2312"/>
          <w:b w:val="0"/>
          <w:bCs w:val="0"/>
          <w:sz w:val="32"/>
          <w:szCs w:val="32"/>
          <w:lang w:eastAsia="zh-CN"/>
        </w:rPr>
        <w:t>支出（款）其他科学技术支出（项）</w:t>
      </w:r>
      <w:r>
        <w:rPr>
          <w:rFonts w:hint="eastAsia" w:ascii="仿宋_GB2312" w:eastAsia="仿宋_GB2312"/>
          <w:b w:val="0"/>
          <w:bCs w:val="0"/>
          <w:sz w:val="32"/>
          <w:szCs w:val="32"/>
        </w:rPr>
        <w:t>。</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17.01</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17.01</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769AE9B7">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文化旅游体育与传媒支出（类）文化和旅游（款）行政运行（项）。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9.15</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9.15</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6D35D207">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文化旅游体育与传媒支出（类）文化和旅游（款）一般行政管理事务（项）。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3.84</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3.84</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19EFAC46">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文化旅游体育与传媒支出（类）文化和旅游（款）其他文化和旅游支出（项）。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588.10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588.10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3109395B">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文化旅游体育与传媒支出（类）文物（款）行政运行（项）。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47.78</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47.78</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620AAA4D">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文化旅游体育与传媒支出（类）广播电视（款）行政运行（项）。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10.95</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10.95</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6BA96ABE">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文化旅游体育与传媒支出（类）广播电视（款）一般行政管理事务（项）。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0.11</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0.11</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4C5552B5">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社会保障和就业支出（类）人力资源和社会保障管理事务（款）行政运行（项）。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27.53</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27.53</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718E1C46">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社会保障和就业支出（类）人力资源和社会保障管理事务（款）一般行政管理事务（项）。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1.20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1.20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3947C12A">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社会保障和就业支出（类）人力资源和社会保障管理事务（款）事业运行（项）。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4.20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4.20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3A5232C2">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lang w:eastAsia="zh-CN"/>
        </w:rPr>
        <w:t>社会保障和就业支出（类）民政管理事务（款）行政运行（项）。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84.44</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84.44</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62F7D844">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ascii="仿宋_GB2312" w:eastAsia="仿宋_GB2312"/>
          <w:b w:val="0"/>
          <w:bCs w:val="0"/>
          <w:sz w:val="32"/>
          <w:szCs w:val="32"/>
        </w:rPr>
        <w:t>行政事业单位</w:t>
      </w:r>
      <w:r>
        <w:rPr>
          <w:rFonts w:hint="eastAsia" w:ascii="仿宋_GB2312" w:eastAsia="仿宋_GB2312"/>
          <w:b w:val="0"/>
          <w:bCs w:val="0"/>
          <w:sz w:val="32"/>
          <w:szCs w:val="32"/>
        </w:rPr>
        <w:t>养老支出</w:t>
      </w:r>
      <w:r>
        <w:rPr>
          <w:rFonts w:hint="eastAsia" w:ascii="仿宋_GB2312" w:eastAsia="仿宋_GB2312"/>
          <w:b w:val="0"/>
          <w:bCs w:val="0"/>
          <w:sz w:val="32"/>
          <w:szCs w:val="32"/>
          <w:lang w:eastAsia="zh-CN"/>
        </w:rPr>
        <w:t>（款）机关事业单位基本养老保险缴费支出（项）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33.31</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33.31</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2669F1CE">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ascii="仿宋_GB2312" w:eastAsia="仿宋_GB2312"/>
          <w:b w:val="0"/>
          <w:bCs w:val="0"/>
          <w:sz w:val="32"/>
          <w:szCs w:val="32"/>
        </w:rPr>
        <w:t>行政事业单位</w:t>
      </w:r>
      <w:r>
        <w:rPr>
          <w:rFonts w:hint="eastAsia" w:ascii="仿宋_GB2312" w:eastAsia="仿宋_GB2312"/>
          <w:b w:val="0"/>
          <w:bCs w:val="0"/>
          <w:sz w:val="32"/>
          <w:szCs w:val="32"/>
        </w:rPr>
        <w:t>养老支出</w:t>
      </w:r>
      <w:r>
        <w:rPr>
          <w:rFonts w:hint="eastAsia" w:ascii="仿宋_GB2312" w:eastAsia="仿宋_GB2312"/>
          <w:b w:val="0"/>
          <w:bCs w:val="0"/>
          <w:sz w:val="32"/>
          <w:szCs w:val="32"/>
          <w:lang w:eastAsia="zh-CN"/>
        </w:rPr>
        <w:t>（款）机关事业单位职业年金缴费支出（项）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0.04</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0.04</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1A57337B">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（类）就业补助（款）职业培训补贴（项）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4.68</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4.68</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31E84E02">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（类）就业补助（款）公益性岗位补贴（项）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7.65</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7.65</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6C87F4B8">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ascii="仿宋_GB2312" w:eastAsia="仿宋_GB2312"/>
          <w:b w:val="0"/>
          <w:bCs w:val="0"/>
          <w:sz w:val="32"/>
          <w:szCs w:val="32"/>
        </w:rPr>
        <w:t>抚恤</w:t>
      </w:r>
      <w:r>
        <w:rPr>
          <w:rFonts w:hint="eastAsia" w:ascii="仿宋_GB2312" w:eastAsia="仿宋_GB2312"/>
          <w:b w:val="0"/>
          <w:bCs w:val="0"/>
          <w:sz w:val="32"/>
          <w:szCs w:val="32"/>
          <w:lang w:eastAsia="zh-CN"/>
        </w:rPr>
        <w:t>（款）农村籍退役士兵老年生活补助（项）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7.21</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7.21</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ascii="仿宋_GB2312" w:eastAsia="仿宋_GB2312"/>
          <w:b w:val="0"/>
          <w:bCs w:val="0"/>
          <w:color w:val="auto"/>
          <w:sz w:val="32"/>
          <w:szCs w:val="32"/>
        </w:rPr>
        <w:t>0</w:t>
      </w:r>
      <w:r>
        <w:rPr>
          <w:rFonts w:ascii="仿宋_GB2312" w:eastAsia="仿宋_GB2312"/>
          <w:b w:val="0"/>
          <w:bCs w:val="0"/>
          <w:sz w:val="32"/>
          <w:szCs w:val="32"/>
        </w:rPr>
        <w:t>%。</w:t>
      </w:r>
    </w:p>
    <w:p w14:paraId="6D97AC4F">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ascii="仿宋_GB2312" w:eastAsia="仿宋_GB2312"/>
          <w:b w:val="0"/>
          <w:bCs w:val="0"/>
          <w:sz w:val="32"/>
          <w:szCs w:val="32"/>
        </w:rPr>
        <w:t>抚恤</w:t>
      </w:r>
      <w:r>
        <w:rPr>
          <w:rFonts w:hint="eastAsia" w:ascii="仿宋_GB2312" w:eastAsia="仿宋_GB2312"/>
          <w:b w:val="0"/>
          <w:bCs w:val="0"/>
          <w:sz w:val="32"/>
          <w:szCs w:val="32"/>
          <w:lang w:eastAsia="zh-CN"/>
        </w:rPr>
        <w:t>（款）其他优抚支出（项）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47.20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47.20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ascii="仿宋_GB2312" w:eastAsia="仿宋_GB2312"/>
          <w:b w:val="0"/>
          <w:bCs w:val="0"/>
          <w:color w:val="auto"/>
          <w:sz w:val="32"/>
          <w:szCs w:val="32"/>
        </w:rPr>
        <w:t>0</w:t>
      </w:r>
      <w:r>
        <w:rPr>
          <w:rFonts w:ascii="仿宋_GB2312" w:eastAsia="仿宋_GB2312"/>
          <w:b w:val="0"/>
          <w:bCs w:val="0"/>
          <w:sz w:val="32"/>
          <w:szCs w:val="32"/>
        </w:rPr>
        <w:t>%。</w:t>
      </w:r>
    </w:p>
    <w:p w14:paraId="4DD2786C">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（类）社会福利（款）老年福利（项）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4.19</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4.19</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ascii="仿宋_GB2312" w:eastAsia="仿宋_GB2312"/>
          <w:b w:val="0"/>
          <w:bCs w:val="0"/>
          <w:color w:val="auto"/>
          <w:sz w:val="32"/>
          <w:szCs w:val="32"/>
        </w:rPr>
        <w:t>0</w:t>
      </w:r>
      <w:r>
        <w:rPr>
          <w:rFonts w:ascii="仿宋_GB2312" w:eastAsia="仿宋_GB2312"/>
          <w:b w:val="0"/>
          <w:bCs w:val="0"/>
          <w:sz w:val="32"/>
          <w:szCs w:val="32"/>
        </w:rPr>
        <w:t>%。</w:t>
      </w:r>
    </w:p>
    <w:p w14:paraId="5A3D74D1">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lang w:val="en-US" w:eastAsia="zh-CN"/>
        </w:rPr>
        <w:t>)最低生活保障</w:t>
      </w:r>
      <w:r>
        <w:rPr>
          <w:rFonts w:hint="eastAsia" w:ascii="仿宋_GB2312" w:eastAsia="仿宋_GB2312"/>
          <w:b w:val="0"/>
          <w:bCs w:val="0"/>
          <w:sz w:val="32"/>
          <w:szCs w:val="32"/>
          <w:lang w:eastAsia="zh-CN"/>
        </w:rPr>
        <w:t>（款）城市最低生活保障金支出（项）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2.32</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2.32</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ascii="仿宋_GB2312" w:eastAsia="仿宋_GB2312"/>
          <w:b w:val="0"/>
          <w:bCs w:val="0"/>
          <w:color w:val="auto"/>
          <w:sz w:val="32"/>
          <w:szCs w:val="32"/>
        </w:rPr>
        <w:t>0</w:t>
      </w:r>
      <w:r>
        <w:rPr>
          <w:rFonts w:ascii="仿宋_GB2312" w:eastAsia="仿宋_GB2312"/>
          <w:b w:val="0"/>
          <w:bCs w:val="0"/>
          <w:sz w:val="32"/>
          <w:szCs w:val="32"/>
        </w:rPr>
        <w:t>%。</w:t>
      </w:r>
    </w:p>
    <w:p w14:paraId="62350E65">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lang w:val="en-US" w:eastAsia="zh-CN"/>
        </w:rPr>
        <w:t>)最低生活保障</w:t>
      </w:r>
      <w:r>
        <w:rPr>
          <w:rFonts w:hint="eastAsia" w:ascii="仿宋_GB2312" w:eastAsia="仿宋_GB2312"/>
          <w:b w:val="0"/>
          <w:bCs w:val="0"/>
          <w:sz w:val="32"/>
          <w:szCs w:val="32"/>
          <w:lang w:eastAsia="zh-CN"/>
        </w:rPr>
        <w:t>（款）农村最低生活保障金支出（项）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100.84</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100.84</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ascii="仿宋_GB2312" w:eastAsia="仿宋_GB2312"/>
          <w:b w:val="0"/>
          <w:bCs w:val="0"/>
          <w:color w:val="auto"/>
          <w:sz w:val="32"/>
          <w:szCs w:val="32"/>
        </w:rPr>
        <w:t>0</w:t>
      </w:r>
      <w:r>
        <w:rPr>
          <w:rFonts w:ascii="仿宋_GB2312" w:eastAsia="仿宋_GB2312"/>
          <w:b w:val="0"/>
          <w:bCs w:val="0"/>
          <w:sz w:val="32"/>
          <w:szCs w:val="32"/>
        </w:rPr>
        <w:t>%。</w:t>
      </w:r>
    </w:p>
    <w:p w14:paraId="3C5AE92A">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社会保障和就业</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lang w:val="en-US" w:eastAsia="zh-CN"/>
        </w:rPr>
        <w:t>)特困人员救助供养</w:t>
      </w:r>
      <w:r>
        <w:rPr>
          <w:rFonts w:hint="eastAsia" w:ascii="仿宋_GB2312" w:eastAsia="仿宋_GB2312"/>
          <w:b w:val="0"/>
          <w:bCs w:val="0"/>
          <w:sz w:val="32"/>
          <w:szCs w:val="32"/>
          <w:lang w:eastAsia="zh-CN"/>
        </w:rPr>
        <w:t>（款）农村特困人员救助供养支出（项）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10.57</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10.57</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ascii="仿宋_GB2312" w:eastAsia="仿宋_GB2312"/>
          <w:b w:val="0"/>
          <w:bCs w:val="0"/>
          <w:color w:val="auto"/>
          <w:sz w:val="32"/>
          <w:szCs w:val="32"/>
        </w:rPr>
        <w:t>0</w:t>
      </w:r>
      <w:r>
        <w:rPr>
          <w:rFonts w:ascii="仿宋_GB2312" w:eastAsia="仿宋_GB2312"/>
          <w:b w:val="0"/>
          <w:bCs w:val="0"/>
          <w:sz w:val="32"/>
          <w:szCs w:val="32"/>
        </w:rPr>
        <w:t>%。</w:t>
      </w:r>
    </w:p>
    <w:p w14:paraId="0E98B51E">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hint="eastAsia" w:ascii="仿宋_GB2312" w:eastAsia="仿宋_GB2312"/>
          <w:b w:val="0"/>
          <w:bCs w:val="0"/>
          <w:sz w:val="32"/>
          <w:szCs w:val="32"/>
          <w:lang w:eastAsia="zh-CN"/>
        </w:rPr>
      </w:pPr>
      <w:r>
        <w:rPr>
          <w:rFonts w:ascii="仿宋_GB2312" w:eastAsia="仿宋_GB2312"/>
          <w:b w:val="0"/>
          <w:bCs w:val="0"/>
          <w:sz w:val="32"/>
          <w:szCs w:val="32"/>
        </w:rPr>
        <w:t>卫生健康</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rPr>
        <w:t>基层医疗卫生机构</w:t>
      </w:r>
      <w:r>
        <w:rPr>
          <w:rFonts w:hint="eastAsia" w:ascii="仿宋_GB2312" w:eastAsia="仿宋_GB2312"/>
          <w:b w:val="0"/>
          <w:bCs w:val="0"/>
          <w:sz w:val="32"/>
          <w:szCs w:val="32"/>
          <w:lang w:eastAsia="zh-CN"/>
        </w:rPr>
        <w:t>（款）</w:t>
      </w:r>
      <w:r>
        <w:rPr>
          <w:rFonts w:hint="eastAsia" w:ascii="仿宋_GB2312" w:eastAsia="仿宋_GB2312"/>
          <w:b w:val="0"/>
          <w:bCs w:val="0"/>
          <w:sz w:val="32"/>
          <w:szCs w:val="32"/>
        </w:rPr>
        <w:t>其他基层医疗卫生机构</w:t>
      </w:r>
      <w:r>
        <w:rPr>
          <w:rFonts w:hint="eastAsia" w:ascii="仿宋_GB2312" w:eastAsia="仿宋_GB2312"/>
          <w:b w:val="0"/>
          <w:bCs w:val="0"/>
          <w:sz w:val="32"/>
          <w:szCs w:val="32"/>
          <w:lang w:eastAsia="zh-CN"/>
        </w:rPr>
        <w:t>（项）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7.56</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7.56</w:t>
      </w:r>
      <w:r>
        <w:rPr>
          <w:rFonts w:ascii="仿宋_GB2312" w:eastAsia="仿宋_GB2312"/>
          <w:b w:val="0"/>
          <w:bCs w:val="0"/>
          <w:sz w:val="32"/>
          <w:szCs w:val="32"/>
        </w:rPr>
        <w:t>万元，完成年初预算的</w:t>
      </w:r>
      <w:r>
        <w:rPr>
          <w:rFonts w:hint="eastAsia" w:ascii="仿宋_GB2312" w:eastAsia="仿宋_GB2312"/>
          <w:b w:val="0"/>
          <w:bCs w:val="0"/>
          <w:sz w:val="32"/>
          <w:szCs w:val="32"/>
        </w:rPr>
        <w:t>100</w:t>
      </w:r>
      <w:r>
        <w:rPr>
          <w:rFonts w:ascii="仿宋_GB2312" w:eastAsia="仿宋_GB2312"/>
          <w:b w:val="0"/>
          <w:bCs w:val="0"/>
          <w:sz w:val="32"/>
          <w:szCs w:val="32"/>
        </w:rPr>
        <w:t>%。</w:t>
      </w:r>
    </w:p>
    <w:p w14:paraId="5FF0551B">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hint="eastAsia" w:ascii="仿宋_GB2312" w:eastAsia="仿宋_GB2312"/>
          <w:b w:val="0"/>
          <w:bCs w:val="0"/>
          <w:sz w:val="32"/>
          <w:szCs w:val="32"/>
          <w:lang w:eastAsia="zh-CN"/>
        </w:rPr>
      </w:pPr>
      <w:r>
        <w:rPr>
          <w:rFonts w:ascii="仿宋_GB2312" w:eastAsia="仿宋_GB2312"/>
          <w:b w:val="0"/>
          <w:bCs w:val="0"/>
          <w:sz w:val="32"/>
          <w:szCs w:val="32"/>
        </w:rPr>
        <w:t>卫生健康</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rPr>
        <w:t>公共卫生</w:t>
      </w:r>
      <w:r>
        <w:rPr>
          <w:rFonts w:hint="eastAsia" w:ascii="仿宋_GB2312" w:eastAsia="仿宋_GB2312"/>
          <w:b w:val="0"/>
          <w:bCs w:val="0"/>
          <w:sz w:val="32"/>
          <w:szCs w:val="32"/>
          <w:lang w:eastAsia="zh-CN"/>
        </w:rPr>
        <w:t>（款）基本</w:t>
      </w:r>
      <w:r>
        <w:rPr>
          <w:rFonts w:hint="eastAsia" w:ascii="仿宋_GB2312" w:eastAsia="仿宋_GB2312"/>
          <w:b w:val="0"/>
          <w:bCs w:val="0"/>
          <w:sz w:val="32"/>
          <w:szCs w:val="32"/>
        </w:rPr>
        <w:t>公共卫生服务</w:t>
      </w:r>
      <w:r>
        <w:rPr>
          <w:rFonts w:hint="eastAsia" w:ascii="仿宋_GB2312" w:eastAsia="仿宋_GB2312"/>
          <w:b w:val="0"/>
          <w:bCs w:val="0"/>
          <w:sz w:val="32"/>
          <w:szCs w:val="32"/>
          <w:lang w:eastAsia="zh-CN"/>
        </w:rPr>
        <w:t>（项）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48.28</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48.28</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3690F526">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卫生健康</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rPr>
        <w:t>公共卫生</w:t>
      </w:r>
      <w:r>
        <w:rPr>
          <w:rFonts w:hint="eastAsia" w:ascii="仿宋_GB2312" w:eastAsia="仿宋_GB2312"/>
          <w:b w:val="0"/>
          <w:bCs w:val="0"/>
          <w:sz w:val="32"/>
          <w:szCs w:val="32"/>
          <w:lang w:eastAsia="zh-CN"/>
        </w:rPr>
        <w:t>（款）重大</w:t>
      </w:r>
      <w:r>
        <w:rPr>
          <w:rFonts w:hint="eastAsia" w:ascii="仿宋_GB2312" w:eastAsia="仿宋_GB2312"/>
          <w:b w:val="0"/>
          <w:bCs w:val="0"/>
          <w:sz w:val="32"/>
          <w:szCs w:val="32"/>
        </w:rPr>
        <w:t>公共卫生服务</w:t>
      </w:r>
      <w:r>
        <w:rPr>
          <w:rFonts w:hint="eastAsia" w:ascii="仿宋_GB2312" w:eastAsia="仿宋_GB2312"/>
          <w:b w:val="0"/>
          <w:bCs w:val="0"/>
          <w:sz w:val="32"/>
          <w:szCs w:val="32"/>
          <w:lang w:eastAsia="zh-CN"/>
        </w:rPr>
        <w:t>（项）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30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30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35F4D5C7">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hint="eastAsia" w:ascii="仿宋_GB2312" w:eastAsia="仿宋_GB2312"/>
          <w:b w:val="0"/>
          <w:bCs w:val="0"/>
          <w:sz w:val="32"/>
          <w:szCs w:val="32"/>
          <w:lang w:eastAsia="zh-CN"/>
        </w:rPr>
      </w:pPr>
      <w:r>
        <w:rPr>
          <w:rFonts w:ascii="仿宋_GB2312" w:eastAsia="仿宋_GB2312"/>
          <w:b w:val="0"/>
          <w:bCs w:val="0"/>
          <w:sz w:val="32"/>
          <w:szCs w:val="32"/>
        </w:rPr>
        <w:t>卫生健康</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rPr>
        <w:t>计划生育事务</w:t>
      </w:r>
      <w:r>
        <w:rPr>
          <w:rFonts w:hint="eastAsia" w:ascii="仿宋_GB2312" w:eastAsia="仿宋_GB2312"/>
          <w:b w:val="0"/>
          <w:bCs w:val="0"/>
          <w:sz w:val="32"/>
          <w:szCs w:val="32"/>
          <w:lang w:eastAsia="zh-CN"/>
        </w:rPr>
        <w:t>（款）</w:t>
      </w:r>
      <w:r>
        <w:rPr>
          <w:rFonts w:hint="eastAsia" w:ascii="仿宋_GB2312" w:eastAsia="仿宋_GB2312"/>
          <w:b w:val="0"/>
          <w:bCs w:val="0"/>
          <w:sz w:val="32"/>
          <w:szCs w:val="32"/>
        </w:rPr>
        <w:t>计划生育服务</w:t>
      </w:r>
      <w:r>
        <w:rPr>
          <w:rFonts w:hint="eastAsia" w:ascii="仿宋_GB2312" w:eastAsia="仿宋_GB2312"/>
          <w:b w:val="0"/>
          <w:bCs w:val="0"/>
          <w:sz w:val="32"/>
          <w:szCs w:val="32"/>
          <w:lang w:eastAsia="zh-CN"/>
        </w:rPr>
        <w:t>（项）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30.35</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30.35</w:t>
      </w:r>
      <w:r>
        <w:rPr>
          <w:rFonts w:ascii="仿宋_GB2312" w:eastAsia="仿宋_GB2312"/>
          <w:b w:val="0"/>
          <w:bCs w:val="0"/>
          <w:sz w:val="32"/>
          <w:szCs w:val="32"/>
        </w:rPr>
        <w:t>万元，完成年初预算的</w:t>
      </w:r>
      <w:r>
        <w:rPr>
          <w:rFonts w:hint="eastAsia" w:ascii="仿宋_GB2312" w:eastAsia="仿宋_GB2312"/>
          <w:b w:val="0"/>
          <w:bCs w:val="0"/>
          <w:sz w:val="32"/>
          <w:szCs w:val="32"/>
        </w:rPr>
        <w:t>10</w:t>
      </w:r>
      <w:r>
        <w:rPr>
          <w:rFonts w:hint="eastAsia" w:ascii="仿宋_GB2312" w:eastAsia="仿宋_GB2312"/>
          <w:b w:val="0"/>
          <w:bCs w:val="0"/>
          <w:sz w:val="32"/>
          <w:szCs w:val="32"/>
          <w:lang w:val="en-US" w:eastAsia="zh-CN"/>
        </w:rPr>
        <w:t>0</w:t>
      </w:r>
      <w:r>
        <w:rPr>
          <w:rFonts w:ascii="仿宋_GB2312" w:eastAsia="仿宋_GB2312"/>
          <w:b w:val="0"/>
          <w:bCs w:val="0"/>
          <w:sz w:val="32"/>
          <w:szCs w:val="32"/>
        </w:rPr>
        <w:t>%。</w:t>
      </w:r>
    </w:p>
    <w:p w14:paraId="53902172">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hint="eastAsia" w:ascii="仿宋_GB2312" w:eastAsia="仿宋_GB2312"/>
          <w:b w:val="0"/>
          <w:bCs w:val="0"/>
          <w:sz w:val="32"/>
          <w:szCs w:val="32"/>
          <w:lang w:eastAsia="zh-CN"/>
        </w:rPr>
      </w:pPr>
      <w:r>
        <w:rPr>
          <w:rFonts w:ascii="仿宋_GB2312" w:eastAsia="仿宋_GB2312"/>
          <w:b w:val="0"/>
          <w:bCs w:val="0"/>
          <w:sz w:val="32"/>
          <w:szCs w:val="32"/>
        </w:rPr>
        <w:t>卫生健康</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hint="eastAsia" w:ascii="仿宋_GB2312" w:eastAsia="仿宋_GB2312"/>
          <w:b w:val="0"/>
          <w:bCs w:val="0"/>
          <w:sz w:val="32"/>
          <w:szCs w:val="32"/>
        </w:rPr>
        <w:t>计划生育事务</w:t>
      </w:r>
      <w:r>
        <w:rPr>
          <w:rFonts w:hint="eastAsia" w:ascii="仿宋_GB2312" w:eastAsia="仿宋_GB2312"/>
          <w:b w:val="0"/>
          <w:bCs w:val="0"/>
          <w:sz w:val="32"/>
          <w:szCs w:val="32"/>
          <w:lang w:eastAsia="zh-CN"/>
        </w:rPr>
        <w:t>（款）其他</w:t>
      </w:r>
      <w:r>
        <w:rPr>
          <w:rFonts w:hint="eastAsia" w:ascii="仿宋_GB2312" w:eastAsia="仿宋_GB2312"/>
          <w:b w:val="0"/>
          <w:bCs w:val="0"/>
          <w:sz w:val="32"/>
          <w:szCs w:val="32"/>
        </w:rPr>
        <w:t>计划生育</w:t>
      </w:r>
      <w:r>
        <w:rPr>
          <w:rFonts w:hint="eastAsia" w:ascii="仿宋_GB2312" w:eastAsia="仿宋_GB2312"/>
          <w:b w:val="0"/>
          <w:bCs w:val="0"/>
          <w:sz w:val="32"/>
          <w:szCs w:val="32"/>
          <w:lang w:eastAsia="zh-CN"/>
        </w:rPr>
        <w:t>事务支出（项）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28.13</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28.13</w:t>
      </w:r>
      <w:r>
        <w:rPr>
          <w:rFonts w:ascii="仿宋_GB2312" w:eastAsia="仿宋_GB2312"/>
          <w:b w:val="0"/>
          <w:bCs w:val="0"/>
          <w:sz w:val="32"/>
          <w:szCs w:val="32"/>
        </w:rPr>
        <w:t>万元，完成年初预算的</w:t>
      </w:r>
      <w:r>
        <w:rPr>
          <w:rFonts w:hint="eastAsia" w:ascii="仿宋_GB2312" w:eastAsia="仿宋_GB2312"/>
          <w:b w:val="0"/>
          <w:bCs w:val="0"/>
          <w:sz w:val="32"/>
          <w:szCs w:val="32"/>
        </w:rPr>
        <w:t>10</w:t>
      </w:r>
      <w:r>
        <w:rPr>
          <w:rFonts w:hint="eastAsia" w:ascii="仿宋_GB2312" w:eastAsia="仿宋_GB2312"/>
          <w:b w:val="0"/>
          <w:bCs w:val="0"/>
          <w:sz w:val="32"/>
          <w:szCs w:val="32"/>
          <w:lang w:val="en-US" w:eastAsia="zh-CN"/>
        </w:rPr>
        <w:t>0</w:t>
      </w:r>
      <w:r>
        <w:rPr>
          <w:rFonts w:ascii="仿宋_GB2312" w:eastAsia="仿宋_GB2312"/>
          <w:b w:val="0"/>
          <w:bCs w:val="0"/>
          <w:sz w:val="32"/>
          <w:szCs w:val="32"/>
        </w:rPr>
        <w:t>%。</w:t>
      </w:r>
    </w:p>
    <w:p w14:paraId="0E857788">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hint="eastAsia" w:ascii="仿宋_GB2312" w:eastAsia="仿宋_GB2312"/>
          <w:b w:val="0"/>
          <w:bCs w:val="0"/>
          <w:sz w:val="32"/>
          <w:szCs w:val="32"/>
          <w:lang w:eastAsia="zh-CN"/>
        </w:rPr>
      </w:pPr>
      <w:r>
        <w:rPr>
          <w:rFonts w:ascii="仿宋_GB2312" w:eastAsia="仿宋_GB2312"/>
          <w:b w:val="0"/>
          <w:bCs w:val="0"/>
          <w:sz w:val="32"/>
          <w:szCs w:val="32"/>
        </w:rPr>
        <w:t>卫生健康</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ascii="仿宋_GB2312" w:eastAsia="仿宋_GB2312"/>
          <w:b w:val="0"/>
          <w:bCs w:val="0"/>
          <w:sz w:val="32"/>
          <w:szCs w:val="32"/>
        </w:rPr>
        <w:t>行政事业单位医疗</w:t>
      </w:r>
      <w:r>
        <w:rPr>
          <w:rFonts w:hint="eastAsia" w:ascii="仿宋_GB2312" w:eastAsia="仿宋_GB2312"/>
          <w:b w:val="0"/>
          <w:bCs w:val="0"/>
          <w:sz w:val="32"/>
          <w:szCs w:val="32"/>
          <w:lang w:eastAsia="zh-CN"/>
        </w:rPr>
        <w:t>（款）行政</w:t>
      </w:r>
      <w:r>
        <w:rPr>
          <w:rFonts w:ascii="仿宋_GB2312" w:eastAsia="仿宋_GB2312"/>
          <w:b w:val="0"/>
          <w:bCs w:val="0"/>
          <w:sz w:val="32"/>
          <w:szCs w:val="32"/>
        </w:rPr>
        <w:t>单位医疗</w:t>
      </w:r>
      <w:r>
        <w:rPr>
          <w:rFonts w:hint="eastAsia" w:ascii="仿宋_GB2312" w:eastAsia="仿宋_GB2312"/>
          <w:b w:val="0"/>
          <w:bCs w:val="0"/>
          <w:sz w:val="32"/>
          <w:szCs w:val="32"/>
          <w:lang w:eastAsia="zh-CN"/>
        </w:rPr>
        <w:t>（项）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0.02</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0.02</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 xml:space="preserve">0 </w:t>
      </w:r>
      <w:r>
        <w:rPr>
          <w:rFonts w:ascii="仿宋_GB2312" w:eastAsia="仿宋_GB2312"/>
          <w:b w:val="0"/>
          <w:bCs w:val="0"/>
          <w:sz w:val="32"/>
          <w:szCs w:val="32"/>
        </w:rPr>
        <w:t>%。</w:t>
      </w:r>
    </w:p>
    <w:p w14:paraId="1653B330">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hint="eastAsia" w:ascii="仿宋_GB2312" w:eastAsia="仿宋_GB2312"/>
          <w:b w:val="0"/>
          <w:bCs w:val="0"/>
          <w:sz w:val="32"/>
          <w:szCs w:val="32"/>
          <w:lang w:eastAsia="zh-CN"/>
        </w:rPr>
      </w:pPr>
      <w:r>
        <w:rPr>
          <w:rFonts w:ascii="仿宋_GB2312" w:eastAsia="仿宋_GB2312"/>
          <w:b w:val="0"/>
          <w:bCs w:val="0"/>
          <w:sz w:val="32"/>
          <w:szCs w:val="32"/>
        </w:rPr>
        <w:t>卫生健康</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ascii="仿宋_GB2312" w:eastAsia="仿宋_GB2312"/>
          <w:b w:val="0"/>
          <w:bCs w:val="0"/>
          <w:sz w:val="32"/>
          <w:szCs w:val="32"/>
        </w:rPr>
        <w:t>行政事业单位医疗</w:t>
      </w:r>
      <w:r>
        <w:rPr>
          <w:rFonts w:hint="eastAsia" w:ascii="仿宋_GB2312" w:eastAsia="仿宋_GB2312"/>
          <w:b w:val="0"/>
          <w:bCs w:val="0"/>
          <w:sz w:val="32"/>
          <w:szCs w:val="32"/>
          <w:lang w:eastAsia="zh-CN"/>
        </w:rPr>
        <w:t>（款）事业</w:t>
      </w:r>
      <w:r>
        <w:rPr>
          <w:rFonts w:ascii="仿宋_GB2312" w:eastAsia="仿宋_GB2312"/>
          <w:b w:val="0"/>
          <w:bCs w:val="0"/>
          <w:sz w:val="32"/>
          <w:szCs w:val="32"/>
        </w:rPr>
        <w:t>单位医疗</w:t>
      </w:r>
      <w:r>
        <w:rPr>
          <w:rFonts w:hint="eastAsia" w:ascii="仿宋_GB2312" w:eastAsia="仿宋_GB2312"/>
          <w:b w:val="0"/>
          <w:bCs w:val="0"/>
          <w:sz w:val="32"/>
          <w:szCs w:val="32"/>
          <w:lang w:eastAsia="zh-CN"/>
        </w:rPr>
        <w:t>（项）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12.37</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12.37</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 xml:space="preserve">0 </w:t>
      </w:r>
      <w:r>
        <w:rPr>
          <w:rFonts w:ascii="仿宋_GB2312" w:eastAsia="仿宋_GB2312"/>
          <w:b w:val="0"/>
          <w:bCs w:val="0"/>
          <w:sz w:val="32"/>
          <w:szCs w:val="32"/>
        </w:rPr>
        <w:t>%。</w:t>
      </w:r>
    </w:p>
    <w:p w14:paraId="711A0A0E">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ascii="仿宋_GB2312" w:eastAsia="仿宋_GB2312"/>
          <w:b w:val="0"/>
          <w:bCs w:val="0"/>
          <w:sz w:val="32"/>
          <w:szCs w:val="32"/>
        </w:rPr>
        <w:t>卫生健康</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ascii="仿宋_GB2312" w:eastAsia="仿宋_GB2312"/>
          <w:b w:val="0"/>
          <w:bCs w:val="0"/>
          <w:sz w:val="32"/>
          <w:szCs w:val="32"/>
        </w:rPr>
        <w:t>医疗</w:t>
      </w:r>
      <w:r>
        <w:rPr>
          <w:rFonts w:hint="eastAsia" w:ascii="仿宋_GB2312" w:eastAsia="仿宋_GB2312"/>
          <w:b w:val="0"/>
          <w:bCs w:val="0"/>
          <w:sz w:val="32"/>
          <w:szCs w:val="32"/>
          <w:lang w:eastAsia="zh-CN"/>
        </w:rPr>
        <w:t>救助（款）城乡</w:t>
      </w:r>
      <w:r>
        <w:rPr>
          <w:rFonts w:ascii="仿宋_GB2312" w:eastAsia="仿宋_GB2312"/>
          <w:b w:val="0"/>
          <w:bCs w:val="0"/>
          <w:sz w:val="32"/>
          <w:szCs w:val="32"/>
        </w:rPr>
        <w:t>医疗</w:t>
      </w:r>
      <w:r>
        <w:rPr>
          <w:rFonts w:hint="eastAsia" w:ascii="仿宋_GB2312" w:eastAsia="仿宋_GB2312"/>
          <w:b w:val="0"/>
          <w:bCs w:val="0"/>
          <w:sz w:val="32"/>
          <w:szCs w:val="32"/>
          <w:lang w:eastAsia="zh-CN"/>
        </w:rPr>
        <w:t>救助（项）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7.44</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7.44</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 xml:space="preserve">0 </w:t>
      </w:r>
      <w:r>
        <w:rPr>
          <w:rFonts w:ascii="仿宋_GB2312" w:eastAsia="仿宋_GB2312"/>
          <w:b w:val="0"/>
          <w:bCs w:val="0"/>
          <w:sz w:val="32"/>
          <w:szCs w:val="32"/>
        </w:rPr>
        <w:t>%。</w:t>
      </w:r>
    </w:p>
    <w:p w14:paraId="0F41A9AD">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hint="eastAsia" w:ascii="仿宋_GB2312" w:eastAsia="仿宋_GB2312"/>
          <w:b w:val="0"/>
          <w:bCs w:val="0"/>
          <w:sz w:val="32"/>
          <w:szCs w:val="32"/>
          <w:lang w:eastAsia="zh-CN"/>
        </w:rPr>
        <w:t>城乡社区支出（类）城乡社区管理事务（款）行政运行（项）。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203.98</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173</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77BF3614">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hint="eastAsia" w:ascii="仿宋_GB2312" w:eastAsia="仿宋_GB2312"/>
          <w:b w:val="0"/>
          <w:bCs w:val="0"/>
          <w:sz w:val="32"/>
          <w:szCs w:val="32"/>
          <w:lang w:eastAsia="zh-CN"/>
        </w:rPr>
        <w:t>城乡社区支出（类）城乡社区管理事务（款）其一般行政管理事务（项）。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2.46</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2.46</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444616D9">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hint="eastAsia" w:ascii="仿宋_GB2312" w:eastAsia="仿宋_GB2312"/>
          <w:b w:val="0"/>
          <w:bCs w:val="0"/>
          <w:sz w:val="32"/>
          <w:szCs w:val="32"/>
          <w:lang w:eastAsia="zh-CN"/>
        </w:rPr>
        <w:t>城乡社区支出（类）城乡社区管理事务（款）其他城乡社区管理事务支出（项）。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7.50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7.50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43858125">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hint="eastAsia" w:ascii="仿宋_GB2312" w:eastAsia="仿宋_GB2312"/>
          <w:b w:val="0"/>
          <w:bCs w:val="0"/>
          <w:sz w:val="32"/>
          <w:szCs w:val="32"/>
          <w:lang w:eastAsia="zh-CN"/>
        </w:rPr>
        <w:t>城乡社区支出（类）城乡社区环境卫生（款）城乡社区环境卫生（项）。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20.64</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20.64</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54AE1B39">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hint="eastAsia" w:ascii="仿宋_GB2312" w:eastAsia="仿宋_GB2312"/>
          <w:b w:val="0"/>
          <w:bCs w:val="0"/>
          <w:sz w:val="32"/>
          <w:szCs w:val="32"/>
        </w:rPr>
        <w:t>农林水支出</w:t>
      </w:r>
      <w:r>
        <w:rPr>
          <w:rFonts w:hint="eastAsia" w:ascii="仿宋_GB2312" w:eastAsia="仿宋_GB2312"/>
          <w:b w:val="0"/>
          <w:bCs w:val="0"/>
          <w:sz w:val="32"/>
          <w:szCs w:val="32"/>
          <w:lang w:eastAsia="zh-CN"/>
        </w:rPr>
        <w:t>（类）农业农村（款）农田建设（项）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20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20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6298572D">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hint="eastAsia" w:ascii="仿宋_GB2312" w:eastAsia="仿宋_GB2312"/>
          <w:b w:val="0"/>
          <w:bCs w:val="0"/>
          <w:sz w:val="32"/>
          <w:szCs w:val="32"/>
        </w:rPr>
        <w:t>农林水支出</w:t>
      </w:r>
      <w:r>
        <w:rPr>
          <w:rFonts w:hint="eastAsia" w:ascii="仿宋_GB2312" w:eastAsia="仿宋_GB2312"/>
          <w:b w:val="0"/>
          <w:bCs w:val="0"/>
          <w:sz w:val="32"/>
          <w:szCs w:val="32"/>
          <w:lang w:eastAsia="zh-CN"/>
        </w:rPr>
        <w:t>（类）林业和草原（款）森林资源培育（项）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67</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67</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667037B9">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hint="eastAsia" w:ascii="仿宋_GB2312" w:eastAsia="仿宋_GB2312"/>
          <w:b w:val="0"/>
          <w:bCs w:val="0"/>
          <w:sz w:val="32"/>
          <w:szCs w:val="32"/>
        </w:rPr>
        <w:t>农林水支出</w:t>
      </w:r>
      <w:r>
        <w:rPr>
          <w:rFonts w:hint="eastAsia" w:ascii="仿宋_GB2312" w:eastAsia="仿宋_GB2312"/>
          <w:b w:val="0"/>
          <w:bCs w:val="0"/>
          <w:sz w:val="32"/>
          <w:szCs w:val="32"/>
          <w:lang w:eastAsia="zh-CN"/>
        </w:rPr>
        <w:t>（类）水利（款）水利工程建设（项）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150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150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5AF850B0">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color w:val="auto"/>
          <w:sz w:val="32"/>
          <w:szCs w:val="32"/>
        </w:rPr>
      </w:pPr>
      <w:r>
        <w:rPr>
          <w:rFonts w:hint="eastAsia" w:ascii="仿宋_GB2312" w:eastAsia="仿宋_GB2312"/>
          <w:b w:val="0"/>
          <w:bCs w:val="0"/>
          <w:sz w:val="32"/>
          <w:szCs w:val="32"/>
        </w:rPr>
        <w:t>农林水支出</w:t>
      </w:r>
      <w:r>
        <w:rPr>
          <w:rFonts w:hint="eastAsia" w:ascii="仿宋_GB2312" w:eastAsia="仿宋_GB2312"/>
          <w:b w:val="0"/>
          <w:bCs w:val="0"/>
          <w:sz w:val="32"/>
          <w:szCs w:val="32"/>
          <w:lang w:eastAsia="zh-CN"/>
        </w:rPr>
        <w:t>（类）水利（款）水利工程运行与维护（项）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6.4</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6.4</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5B9FA968">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hint="eastAsia" w:ascii="仿宋_GB2312" w:eastAsia="仿宋_GB2312"/>
          <w:b w:val="0"/>
          <w:bCs w:val="0"/>
          <w:sz w:val="32"/>
          <w:szCs w:val="32"/>
        </w:rPr>
        <w:t>农林水支出</w:t>
      </w:r>
      <w:r>
        <w:rPr>
          <w:rFonts w:hint="eastAsia" w:ascii="仿宋_GB2312" w:eastAsia="仿宋_GB2312"/>
          <w:b w:val="0"/>
          <w:bCs w:val="0"/>
          <w:sz w:val="32"/>
          <w:szCs w:val="32"/>
          <w:lang w:eastAsia="zh-CN"/>
        </w:rPr>
        <w:t>（类）巩固脱贫衔接乡村振兴（款）其他巩固脱贫衔接乡村振兴支出（项）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0.36</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0.36</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w:t>
      </w:r>
      <w:r>
        <w:rPr>
          <w:rFonts w:hint="eastAsia" w:ascii="仿宋_GB2312" w:eastAsia="仿宋_GB2312"/>
          <w:b w:val="0"/>
          <w:bCs w:val="0"/>
          <w:sz w:val="32"/>
          <w:szCs w:val="32"/>
        </w:rPr>
        <w:t>0</w:t>
      </w:r>
      <w:r>
        <w:rPr>
          <w:rFonts w:ascii="仿宋_GB2312" w:eastAsia="仿宋_GB2312"/>
          <w:b w:val="0"/>
          <w:bCs w:val="0"/>
          <w:sz w:val="32"/>
          <w:szCs w:val="32"/>
        </w:rPr>
        <w:t>%。</w:t>
      </w:r>
    </w:p>
    <w:p w14:paraId="0D834A9C">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住房保障</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（类）保障性安居工程</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（款）农村危房改造（项）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187.70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187.70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12308E73">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住房保障</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（类）保障性安居工程</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（款）公共租赁住房（项）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3.00</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3.00</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13EEC62F">
      <w:pPr>
        <w:keepNext w:val="0"/>
        <w:keepLines w:val="0"/>
        <w:pageBreakBefore w:val="0"/>
        <w:widowControl w:val="0"/>
        <w:numPr>
          <w:ilvl w:val="0"/>
          <w:numId w:val="3"/>
        </w:numPr>
        <w:kinsoku/>
        <w:wordWrap/>
        <w:overflowPunct/>
        <w:topLinePunct w:val="0"/>
        <w:autoSpaceDE/>
        <w:autoSpaceDN/>
        <w:bidi w:val="0"/>
        <w:adjustRightInd/>
        <w:snapToGrid/>
        <w:spacing w:line="590" w:lineRule="exact"/>
        <w:ind w:left="0" w:leftChars="0" w:firstLine="640" w:firstLineChars="200"/>
        <w:textAlignment w:val="auto"/>
        <w:rPr>
          <w:rFonts w:ascii="仿宋_GB2312" w:eastAsia="仿宋_GB2312"/>
          <w:b w:val="0"/>
          <w:bCs w:val="0"/>
          <w:sz w:val="32"/>
          <w:szCs w:val="32"/>
        </w:rPr>
      </w:pPr>
      <w:r>
        <w:rPr>
          <w:rFonts w:ascii="仿宋_GB2312" w:eastAsia="仿宋_GB2312"/>
          <w:b w:val="0"/>
          <w:bCs w:val="0"/>
          <w:sz w:val="32"/>
          <w:szCs w:val="32"/>
        </w:rPr>
        <w:t>住房保障</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（类）</w:t>
      </w:r>
      <w:r>
        <w:rPr>
          <w:rFonts w:ascii="仿宋_GB2312" w:eastAsia="仿宋_GB2312"/>
          <w:b w:val="0"/>
          <w:bCs w:val="0"/>
          <w:sz w:val="32"/>
          <w:szCs w:val="32"/>
        </w:rPr>
        <w:t>住房改革</w:t>
      </w:r>
      <w:r>
        <w:rPr>
          <w:rFonts w:hint="eastAsia" w:ascii="仿宋_GB2312" w:eastAsia="仿宋_GB2312"/>
          <w:b w:val="0"/>
          <w:bCs w:val="0"/>
          <w:sz w:val="32"/>
          <w:szCs w:val="32"/>
        </w:rPr>
        <w:t>支出</w:t>
      </w:r>
      <w:r>
        <w:rPr>
          <w:rFonts w:hint="eastAsia" w:ascii="仿宋_GB2312" w:eastAsia="仿宋_GB2312"/>
          <w:b w:val="0"/>
          <w:bCs w:val="0"/>
          <w:sz w:val="32"/>
          <w:szCs w:val="32"/>
          <w:lang w:eastAsia="zh-CN"/>
        </w:rPr>
        <w:t>（款）</w:t>
      </w:r>
      <w:r>
        <w:rPr>
          <w:rFonts w:ascii="仿宋_GB2312" w:eastAsia="仿宋_GB2312"/>
          <w:b w:val="0"/>
          <w:bCs w:val="0"/>
          <w:sz w:val="32"/>
          <w:szCs w:val="32"/>
        </w:rPr>
        <w:t>住房公积金</w:t>
      </w:r>
      <w:r>
        <w:rPr>
          <w:rFonts w:hint="eastAsia" w:ascii="仿宋_GB2312" w:eastAsia="仿宋_GB2312"/>
          <w:b w:val="0"/>
          <w:bCs w:val="0"/>
          <w:sz w:val="32"/>
          <w:szCs w:val="32"/>
          <w:lang w:eastAsia="zh-CN"/>
        </w:rPr>
        <w:t>（项）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176.55</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176.55</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6E3ACB45">
      <w:pPr>
        <w:widowControl/>
        <w:numPr>
          <w:ilvl w:val="0"/>
          <w:numId w:val="3"/>
        </w:numPr>
        <w:spacing w:line="590" w:lineRule="exact"/>
        <w:ind w:left="0" w:leftChars="0"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灾害防治及应急管理支出（类）应急管理事务（款）事业运行（项）。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6.62</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6.62</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4630BFEA">
      <w:pPr>
        <w:widowControl/>
        <w:numPr>
          <w:ilvl w:val="0"/>
          <w:numId w:val="3"/>
        </w:numPr>
        <w:spacing w:line="590" w:lineRule="exact"/>
        <w:ind w:left="0" w:leftChars="0"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灾害防治及应急管理支出（类）自然灾害救灾及恢复重建支出（款）自然灾害救灾补助（项）。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2</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2</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2E1F52F7">
      <w:pPr>
        <w:widowControl/>
        <w:numPr>
          <w:ilvl w:val="0"/>
          <w:numId w:val="3"/>
        </w:numPr>
        <w:spacing w:line="590" w:lineRule="exact"/>
        <w:ind w:left="0" w:leftChars="0"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其他支出（类）其他支出（款）其他支出（项）。</w:t>
      </w:r>
      <w:r>
        <w:rPr>
          <w:rFonts w:ascii="仿宋_GB2312" w:eastAsia="仿宋_GB2312"/>
          <w:b w:val="0"/>
          <w:bCs w:val="0"/>
          <w:sz w:val="32"/>
          <w:szCs w:val="32"/>
        </w:rPr>
        <w:t>年初预算为</w:t>
      </w:r>
      <w:r>
        <w:rPr>
          <w:rFonts w:hint="eastAsia" w:ascii="仿宋_GB2312" w:eastAsia="仿宋_GB2312"/>
          <w:b w:val="0"/>
          <w:bCs w:val="0"/>
          <w:sz w:val="32"/>
          <w:szCs w:val="32"/>
          <w:lang w:val="en-US" w:eastAsia="zh-CN"/>
        </w:rPr>
        <w:t>344.65</w:t>
      </w:r>
      <w:r>
        <w:rPr>
          <w:rFonts w:ascii="仿宋_GB2312" w:eastAsia="仿宋_GB2312"/>
          <w:b w:val="0"/>
          <w:bCs w:val="0"/>
          <w:sz w:val="32"/>
          <w:szCs w:val="32"/>
        </w:rPr>
        <w:t>万元，支出决算为</w:t>
      </w:r>
      <w:r>
        <w:rPr>
          <w:rFonts w:hint="eastAsia" w:ascii="仿宋_GB2312" w:eastAsia="仿宋_GB2312"/>
          <w:b w:val="0"/>
          <w:bCs w:val="0"/>
          <w:sz w:val="32"/>
          <w:szCs w:val="32"/>
          <w:lang w:val="en-US" w:eastAsia="zh-CN"/>
        </w:rPr>
        <w:t>344.65</w:t>
      </w:r>
      <w:r>
        <w:rPr>
          <w:rFonts w:ascii="仿宋_GB2312" w:eastAsia="仿宋_GB2312"/>
          <w:b w:val="0"/>
          <w:bCs w:val="0"/>
          <w:sz w:val="32"/>
          <w:szCs w:val="32"/>
        </w:rPr>
        <w:t>万元，完成年初预算的</w:t>
      </w:r>
      <w:r>
        <w:rPr>
          <w:rFonts w:hint="eastAsia" w:ascii="仿宋_GB2312" w:eastAsia="仿宋_GB2312"/>
          <w:b w:val="0"/>
          <w:bCs w:val="0"/>
          <w:sz w:val="32"/>
          <w:szCs w:val="32"/>
          <w:lang w:val="en-US" w:eastAsia="zh-CN"/>
        </w:rPr>
        <w:t>100</w:t>
      </w:r>
      <w:r>
        <w:rPr>
          <w:rFonts w:ascii="仿宋_GB2312" w:eastAsia="仿宋_GB2312"/>
          <w:b w:val="0"/>
          <w:bCs w:val="0"/>
          <w:sz w:val="32"/>
          <w:szCs w:val="32"/>
        </w:rPr>
        <w:t>%。</w:t>
      </w:r>
    </w:p>
    <w:p w14:paraId="3A09111A">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六、一般公共预算财政拨款基本支出决算情况说明</w:t>
      </w:r>
    </w:p>
    <w:p w14:paraId="43F00434">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一般公共预算财政拨款基本支出2564.73万元。其中：人员经费2354.84万元，主要包括：基本工资、津贴补贴、伙食补助费、绩效工资、机关事业单位基本养老保险缴费、职业年金缴费、其他社会保障缴费、其他工资福利支出、退休费、抚恤金、生活补助、医疗费、住房公积金、物业服务补贴、其他对个人和家庭的补助支出；公用经费209.89万元，主要包括：办公费、印刷费、咨询费、手续费、水费、电费、邮电费、差旅费、维修（护）费、租赁费、公务接待费、劳务费、委托业务费、工会经费、福利费、公务用车运行维护费、其他交通费用、其他商品和服务支出、其他资本性支出。</w:t>
      </w:r>
    </w:p>
    <w:p w14:paraId="5B54777C">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七、政府性基金预算财政拨款支出决算情况说明</w:t>
      </w:r>
    </w:p>
    <w:p w14:paraId="70357DAE">
      <w:pPr>
        <w:widowControl/>
        <w:spacing w:line="59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年度政府性基金预算财政拨款支出年初预算为269.82万元，支出决算为269.82万元，完成年初预算的100.00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。主要用于</w:t>
      </w:r>
      <w:r>
        <w:rPr>
          <w:rFonts w:hint="eastAsia" w:ascii="仿宋_GB2312" w:hAnsi="仿宋_GB2312" w:eastAsia="仿宋_GB2312" w:cs="仿宋_GB2312"/>
          <w:sz w:val="32"/>
          <w:szCs w:val="32"/>
          <w:lang w:eastAsia="zh-CN"/>
        </w:rPr>
        <w:t>专项债券资金支出</w:t>
      </w:r>
      <w:r>
        <w:rPr>
          <w:rFonts w:hint="eastAsia" w:ascii="仿宋_GB2312" w:hAnsi="仿宋_GB2312" w:eastAsia="仿宋_GB2312" w:cs="仿宋_GB2312"/>
          <w:sz w:val="32"/>
          <w:szCs w:val="32"/>
        </w:rPr>
        <w:t>，其中</w:t>
      </w:r>
      <w:r>
        <w:rPr>
          <w:rFonts w:hint="eastAsia" w:ascii="仿宋_GB2312" w:hAnsi="仿宋_GB2312" w:eastAsia="仿宋_GB2312" w:cs="仿宋_GB2312"/>
          <w:sz w:val="32"/>
          <w:szCs w:val="32"/>
          <w:lang w:eastAsia="zh-CN"/>
        </w:rPr>
        <w:t>专项债券资金</w:t>
      </w:r>
      <w:r>
        <w:rPr>
          <w:rFonts w:hint="eastAsia" w:ascii="仿宋_GB2312" w:hAnsi="仿宋_GB2312" w:eastAsia="仿宋_GB2312" w:cs="仿宋_GB2312"/>
          <w:sz w:val="32"/>
          <w:szCs w:val="32"/>
        </w:rPr>
        <w:t>项目年末结转和结余资金数额较大，主要原因：</w:t>
      </w:r>
      <w:r>
        <w:rPr>
          <w:rFonts w:hint="eastAsia" w:ascii="仿宋_GB2312" w:hAnsi="仿宋_GB2312" w:eastAsia="仿宋_GB2312" w:cs="仿宋_GB2312"/>
          <w:sz w:val="32"/>
          <w:szCs w:val="32"/>
          <w:lang w:eastAsia="zh-CN"/>
        </w:rPr>
        <w:t>项目尚未完工，按照工程序时进度支付资金</w:t>
      </w:r>
      <w:r>
        <w:rPr>
          <w:rFonts w:hint="eastAsia" w:ascii="仿宋_GB2312" w:hAnsi="仿宋_GB2312" w:eastAsia="仿宋_GB2312" w:cs="仿宋_GB2312"/>
          <w:sz w:val="32"/>
          <w:szCs w:val="32"/>
        </w:rPr>
        <w:t>。</w:t>
      </w:r>
    </w:p>
    <w:p w14:paraId="28F24D10">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八、国有资本</w:t>
      </w:r>
      <w:r>
        <w:rPr>
          <w:rFonts w:ascii="黑体" w:hAnsi="黑体" w:eastAsia="黑体" w:cs="黑体"/>
          <w:sz w:val="32"/>
          <w:szCs w:val="32"/>
        </w:rPr>
        <w:t>经营</w:t>
      </w:r>
      <w:r>
        <w:rPr>
          <w:rFonts w:hint="eastAsia" w:ascii="黑体" w:hAnsi="黑体" w:eastAsia="黑体" w:cs="黑体"/>
          <w:sz w:val="32"/>
          <w:szCs w:val="32"/>
        </w:rPr>
        <w:t>预算财政拨款支出决算情况说明</w:t>
      </w:r>
    </w:p>
    <w:p w14:paraId="0F6A8919">
      <w:pPr>
        <w:widowControl/>
        <w:spacing w:line="590" w:lineRule="exact"/>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我区</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w:t>
      </w:r>
      <w:r>
        <w:rPr>
          <w:rFonts w:hint="eastAsia" w:ascii="仿宋_GB2312" w:hAnsi="仿宋_GB2312" w:eastAsia="仿宋_GB2312" w:cs="仿宋_GB2312"/>
          <w:sz w:val="32"/>
          <w:szCs w:val="32"/>
          <w:lang w:eastAsia="zh-CN"/>
        </w:rPr>
        <w:t>没有</w:t>
      </w:r>
      <w:r>
        <w:rPr>
          <w:rFonts w:hint="eastAsia" w:ascii="仿宋_GB2312" w:hAnsi="仿宋_GB2312" w:eastAsia="仿宋_GB2312" w:cs="仿宋_GB2312"/>
          <w:sz w:val="32"/>
          <w:szCs w:val="32"/>
        </w:rPr>
        <w:t>国有资本经营</w:t>
      </w:r>
      <w:r>
        <w:rPr>
          <w:rFonts w:hint="eastAsia" w:ascii="仿宋_GB2312" w:hAnsi="仿宋_GB2312" w:eastAsia="仿宋_GB2312" w:cs="仿宋_GB2312"/>
          <w:sz w:val="32"/>
          <w:szCs w:val="32"/>
          <w:lang w:eastAsia="zh-CN"/>
        </w:rPr>
        <w:t>收入，也没有使用国有资本经营安排的支出。</w:t>
      </w:r>
    </w:p>
    <w:p w14:paraId="60136CA7">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九、财政拨款“三公”经费支出决算情况说明</w:t>
      </w:r>
    </w:p>
    <w:p w14:paraId="7FB0A03E">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（一）“三公”经费财政拨款支出决算总体情况说明。</w:t>
      </w:r>
    </w:p>
    <w:p w14:paraId="58E1A14D">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年度“三公”经费财政拨款支出预算为42.40万元，支出决算为39.76万元，完成预算的93.77</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年度“三公”经费支出决算数与预算数存在差异的主要原因是</w:t>
      </w:r>
      <w:r>
        <w:rPr>
          <w:rFonts w:hint="eastAsia" w:ascii="仿宋_GB2312" w:eastAsia="仿宋_GB2312"/>
          <w:sz w:val="32"/>
          <w:szCs w:val="32"/>
          <w:lang w:eastAsia="zh-CN"/>
        </w:rPr>
        <w:t>牢固树立过紧日子思想，按照市委、市政府</w:t>
      </w:r>
      <w:r>
        <w:rPr>
          <w:rFonts w:hint="eastAsia" w:ascii="仿宋_GB2312" w:eastAsia="仿宋_GB2312"/>
          <w:sz w:val="32"/>
          <w:szCs w:val="32"/>
        </w:rPr>
        <w:t>压减非急需非刚性资金支出</w:t>
      </w:r>
      <w:r>
        <w:rPr>
          <w:rFonts w:hint="eastAsia" w:ascii="仿宋_GB2312" w:eastAsia="仿宋_GB2312"/>
          <w:sz w:val="32"/>
          <w:szCs w:val="32"/>
          <w:lang w:eastAsia="zh-CN"/>
        </w:rPr>
        <w:t>要求</w:t>
      </w:r>
      <w:r>
        <w:rPr>
          <w:rFonts w:hint="eastAsia" w:ascii="仿宋_GB2312" w:eastAsia="仿宋_GB2312"/>
          <w:sz w:val="32"/>
          <w:szCs w:val="32"/>
        </w:rPr>
        <w:t>，减少部分资金支出</w:t>
      </w:r>
      <w:r>
        <w:rPr>
          <w:rFonts w:hint="eastAsia" w:ascii="仿宋_GB2312" w:hAnsi="仿宋_GB2312" w:eastAsia="仿宋_GB2312" w:cs="仿宋_GB2312"/>
          <w:sz w:val="32"/>
          <w:szCs w:val="32"/>
        </w:rPr>
        <w:t>。</w:t>
      </w:r>
    </w:p>
    <w:p w14:paraId="21E40A03">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（二）“三公”经费财政拨款支出决算具体情况说明。</w:t>
      </w:r>
    </w:p>
    <w:p w14:paraId="60F9F3B9">
      <w:pPr>
        <w:widowControl/>
        <w:spacing w:line="59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年度“三公”经费财政拨款支出决算中，因公出国（境）费支出决算0.00万元，完成预算的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，占0.00</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；公务用车购置及运行费支出决算15.92万元，完成预算的88.45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，占40.05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；公务接待费支出决算23.84万元，完成预算的97.69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，占59.95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w:t>
      </w:r>
    </w:p>
    <w:p w14:paraId="71436655">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1．因公出国（境）费</w:t>
      </w:r>
      <w:r>
        <w:rPr>
          <w:rFonts w:hint="eastAsia" w:ascii="仿宋_GB2312" w:hAnsi="仿宋_GB2312" w:eastAsia="仿宋_GB2312" w:cs="仿宋_GB2312"/>
          <w:sz w:val="32"/>
          <w:szCs w:val="32"/>
        </w:rPr>
        <w:t>预算为0.00万元，支出决算为0.00万元。因公出国（境）团组数0个，因公出国（境）人次数0人。</w:t>
      </w:r>
    </w:p>
    <w:p w14:paraId="7FB6025E">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2．公务用车购置及运行费</w:t>
      </w:r>
      <w:r>
        <w:rPr>
          <w:rFonts w:hint="eastAsia" w:ascii="仿宋_GB2312" w:hAnsi="仿宋_GB2312" w:eastAsia="仿宋_GB2312" w:cs="仿宋_GB2312"/>
          <w:sz w:val="32"/>
          <w:szCs w:val="32"/>
        </w:rPr>
        <w:t>预算为18.00万元，支出决算为15.92万元，完成预算的88.45</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。决算数与预算数存在差异的主要原因是</w:t>
      </w:r>
      <w:r>
        <w:rPr>
          <w:rFonts w:hint="eastAsia" w:ascii="仿宋_GB2312" w:eastAsia="仿宋_GB2312"/>
          <w:sz w:val="32"/>
          <w:szCs w:val="32"/>
          <w:lang w:eastAsia="zh-CN"/>
        </w:rPr>
        <w:t>牢固树立过紧日子思想，按照市委、市政府</w:t>
      </w:r>
      <w:r>
        <w:rPr>
          <w:rFonts w:hint="eastAsia" w:ascii="仿宋_GB2312" w:eastAsia="仿宋_GB2312"/>
          <w:sz w:val="32"/>
          <w:szCs w:val="32"/>
        </w:rPr>
        <w:t>压减非急需非刚性资金支出</w:t>
      </w:r>
      <w:r>
        <w:rPr>
          <w:rFonts w:hint="eastAsia" w:ascii="仿宋_GB2312" w:eastAsia="仿宋_GB2312"/>
          <w:sz w:val="32"/>
          <w:szCs w:val="32"/>
          <w:lang w:eastAsia="zh-CN"/>
        </w:rPr>
        <w:t>要求</w:t>
      </w:r>
      <w:r>
        <w:rPr>
          <w:rFonts w:hint="eastAsia" w:ascii="仿宋_GB2312" w:eastAsia="仿宋_GB2312"/>
          <w:sz w:val="32"/>
          <w:szCs w:val="32"/>
        </w:rPr>
        <w:t>，减少部分资金支出</w:t>
      </w:r>
      <w:r>
        <w:rPr>
          <w:rFonts w:hint="eastAsia" w:ascii="仿宋_GB2312" w:hAnsi="仿宋_GB2312" w:eastAsia="仿宋_GB2312" w:cs="仿宋_GB2312"/>
          <w:sz w:val="32"/>
          <w:szCs w:val="32"/>
        </w:rPr>
        <w:t>。其中：</w:t>
      </w:r>
    </w:p>
    <w:p w14:paraId="0FBF3F66">
      <w:pPr>
        <w:widowControl/>
        <w:spacing w:line="590" w:lineRule="exact"/>
        <w:ind w:firstLine="643"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
          <w:bCs/>
          <w:sz w:val="32"/>
          <w:szCs w:val="32"/>
        </w:rPr>
        <w:t>公务用车购置支出</w:t>
      </w:r>
      <w:r>
        <w:rPr>
          <w:rFonts w:hint="eastAsia" w:ascii="仿宋_GB2312" w:hAnsi="仿宋_GB2312" w:eastAsia="仿宋_GB2312" w:cs="仿宋_GB2312"/>
          <w:sz w:val="32"/>
          <w:szCs w:val="32"/>
        </w:rPr>
        <w:t>为0.00万元，购置车辆</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台</w:t>
      </w:r>
      <w:r>
        <w:rPr>
          <w:rFonts w:hint="eastAsia" w:ascii="仿宋_GB2312" w:hAnsi="仿宋_GB2312" w:eastAsia="仿宋_GB2312" w:cs="仿宋_GB2312"/>
          <w:sz w:val="32"/>
          <w:szCs w:val="32"/>
          <w:lang w:eastAsia="zh-CN"/>
        </w:rPr>
        <w:t>。</w:t>
      </w:r>
    </w:p>
    <w:p w14:paraId="76876B19">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公务用车运行维护支出</w:t>
      </w:r>
      <w:r>
        <w:rPr>
          <w:rFonts w:hint="eastAsia" w:ascii="仿宋_GB2312" w:hAnsi="仿宋_GB2312" w:eastAsia="仿宋_GB2312" w:cs="仿宋_GB2312"/>
          <w:sz w:val="32"/>
          <w:szCs w:val="32"/>
        </w:rPr>
        <w:t>15.92万元。主要用于</w:t>
      </w:r>
      <w:r>
        <w:rPr>
          <w:rFonts w:hint="eastAsia" w:ascii="仿宋_GB2312" w:hAnsi="仿宋_GB2312" w:eastAsia="仿宋_GB2312" w:cs="仿宋_GB2312"/>
          <w:sz w:val="32"/>
          <w:szCs w:val="32"/>
          <w:lang w:eastAsia="zh-CN"/>
        </w:rPr>
        <w:t>开展公务所需公务</w:t>
      </w:r>
      <w:r>
        <w:rPr>
          <w:rFonts w:hint="eastAsia" w:ascii="仿宋_GB2312" w:hAnsi="仿宋_GB2312" w:eastAsia="仿宋_GB2312" w:cs="仿宋_GB2312"/>
          <w:sz w:val="32"/>
          <w:szCs w:val="32"/>
          <w:lang w:val="en-US" w:eastAsia="zh-CN"/>
        </w:rPr>
        <w:t>用车的燃料费、维修费、过路过桥费、保险费用等支出</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年期末，单位开支财政拨款的公务用车保有量为</w:t>
      </w:r>
      <w:r>
        <w:rPr>
          <w:rFonts w:hint="eastAsia" w:ascii="仿宋_GB2312" w:hAnsi="仿宋_GB2312" w:eastAsia="仿宋_GB2312" w:cs="仿宋_GB2312"/>
          <w:sz w:val="32"/>
          <w:szCs w:val="32"/>
          <w:lang w:val="en-US" w:eastAsia="zh-CN"/>
        </w:rPr>
        <w:t>9辆</w:t>
      </w:r>
      <w:r>
        <w:rPr>
          <w:rFonts w:hint="eastAsia" w:ascii="仿宋_GB2312" w:hAnsi="仿宋_GB2312" w:eastAsia="仿宋_GB2312" w:cs="仿宋_GB2312"/>
          <w:sz w:val="32"/>
          <w:szCs w:val="32"/>
        </w:rPr>
        <w:t>。</w:t>
      </w:r>
    </w:p>
    <w:p w14:paraId="0E7B2AD5">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3.公务接待费</w:t>
      </w:r>
      <w:r>
        <w:rPr>
          <w:rFonts w:hint="eastAsia" w:ascii="仿宋_GB2312" w:hAnsi="仿宋_GB2312" w:eastAsia="仿宋_GB2312" w:cs="仿宋_GB2312"/>
          <w:sz w:val="32"/>
          <w:szCs w:val="32"/>
        </w:rPr>
        <w:t>预算为24.40万元，支出决算为23.84万元，完成预算的97.69</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。决算数与预算数存在差异的主要原因是</w:t>
      </w:r>
      <w:r>
        <w:rPr>
          <w:rFonts w:hint="eastAsia" w:ascii="仿宋_GB2312" w:eastAsia="仿宋_GB2312"/>
          <w:sz w:val="32"/>
          <w:szCs w:val="32"/>
          <w:lang w:eastAsia="zh-CN"/>
        </w:rPr>
        <w:t>牢固树立过紧日子思想，按照市委、市政府</w:t>
      </w:r>
      <w:r>
        <w:rPr>
          <w:rFonts w:hint="eastAsia" w:ascii="仿宋_GB2312" w:eastAsia="仿宋_GB2312"/>
          <w:sz w:val="32"/>
          <w:szCs w:val="32"/>
        </w:rPr>
        <w:t>压减非急需非刚性资金支出</w:t>
      </w:r>
      <w:r>
        <w:rPr>
          <w:rFonts w:hint="eastAsia" w:ascii="仿宋_GB2312" w:eastAsia="仿宋_GB2312"/>
          <w:sz w:val="32"/>
          <w:szCs w:val="32"/>
          <w:lang w:eastAsia="zh-CN"/>
        </w:rPr>
        <w:t>要求</w:t>
      </w:r>
      <w:r>
        <w:rPr>
          <w:rFonts w:hint="eastAsia" w:ascii="仿宋_GB2312" w:eastAsia="仿宋_GB2312"/>
          <w:sz w:val="32"/>
          <w:szCs w:val="32"/>
        </w:rPr>
        <w:t>，减少部分资金支出</w:t>
      </w:r>
      <w:r>
        <w:rPr>
          <w:rFonts w:hint="eastAsia" w:ascii="仿宋_GB2312" w:hAnsi="仿宋_GB2312" w:eastAsia="仿宋_GB2312" w:cs="仿宋_GB2312"/>
          <w:sz w:val="32"/>
          <w:szCs w:val="32"/>
        </w:rPr>
        <w:t>。其中：</w:t>
      </w:r>
    </w:p>
    <w:p w14:paraId="25ADC424">
      <w:pPr>
        <w:widowControl/>
        <w:spacing w:line="59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外宾接待支出</w:t>
      </w:r>
      <w:r>
        <w:rPr>
          <w:rFonts w:hint="eastAsia" w:ascii="仿宋_GB2312" w:hAnsi="仿宋_GB2312" w:eastAsia="仿宋_GB2312" w:cs="仿宋_GB2312"/>
          <w:sz w:val="32"/>
          <w:szCs w:val="32"/>
          <w:lang w:val="en-US" w:eastAsia="zh-CN"/>
        </w:rPr>
        <w:t>0.00</w:t>
      </w:r>
      <w:r>
        <w:rPr>
          <w:rFonts w:hint="eastAsia" w:ascii="仿宋_GB2312" w:hAnsi="仿宋_GB2312" w:eastAsia="仿宋_GB2312" w:cs="仿宋_GB2312"/>
          <w:sz w:val="32"/>
          <w:szCs w:val="32"/>
        </w:rPr>
        <w:t>万元。</w:t>
      </w:r>
    </w:p>
    <w:p w14:paraId="19D5D1DB">
      <w:pPr>
        <w:widowControl/>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其他国内公务接待支出</w:t>
      </w:r>
      <w:r>
        <w:rPr>
          <w:rFonts w:hint="eastAsia" w:ascii="仿宋_GB2312" w:hAnsi="仿宋_GB2312" w:eastAsia="仿宋_GB2312" w:cs="仿宋_GB2312"/>
          <w:sz w:val="32"/>
          <w:szCs w:val="32"/>
          <w:lang w:val="en-US" w:eastAsia="zh-CN"/>
        </w:rPr>
        <w:t>23.84</w:t>
      </w:r>
      <w:r>
        <w:rPr>
          <w:rFonts w:hint="eastAsia" w:ascii="仿宋_GB2312" w:hAnsi="仿宋_GB2312" w:eastAsia="仿宋_GB2312" w:cs="仿宋_GB2312"/>
          <w:sz w:val="32"/>
          <w:szCs w:val="32"/>
        </w:rPr>
        <w:t>万元。主要用于</w:t>
      </w:r>
      <w:r>
        <w:rPr>
          <w:rFonts w:hint="eastAsia" w:ascii="仿宋_GB2312" w:eastAsia="仿宋_GB2312"/>
          <w:sz w:val="32"/>
          <w:szCs w:val="32"/>
        </w:rPr>
        <w:t>按规定开支的各类公务接待费用</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202</w:t>
      </w:r>
      <w:r>
        <w:rPr>
          <w:rFonts w:hint="eastAsia" w:ascii="仿宋_GB2312" w:hAnsi="仿宋_GB2312" w:eastAsia="仿宋_GB2312" w:cs="仿宋_GB2312"/>
          <w:sz w:val="32"/>
          <w:szCs w:val="32"/>
        </w:rPr>
        <w:t>3年国内公务接待</w:t>
      </w:r>
      <w:r>
        <w:rPr>
          <w:rFonts w:hint="eastAsia" w:ascii="仿宋_GB2312" w:hAnsi="仿宋_GB2312" w:eastAsia="仿宋_GB2312" w:cs="仿宋_GB2312"/>
          <w:sz w:val="32"/>
          <w:szCs w:val="32"/>
          <w:lang w:val="en-US" w:eastAsia="zh-CN"/>
        </w:rPr>
        <w:t>234</w:t>
      </w:r>
      <w:r>
        <w:rPr>
          <w:rFonts w:hint="eastAsia" w:ascii="仿宋_GB2312" w:hAnsi="仿宋_GB2312" w:eastAsia="仿宋_GB2312" w:cs="仿宋_GB2312"/>
          <w:sz w:val="32"/>
          <w:szCs w:val="32"/>
        </w:rPr>
        <w:t>批次、来宾</w:t>
      </w:r>
      <w:r>
        <w:rPr>
          <w:rFonts w:hint="eastAsia" w:ascii="仿宋_GB2312" w:hAnsi="仿宋_GB2312" w:eastAsia="仿宋_GB2312" w:cs="仿宋_GB2312"/>
          <w:sz w:val="32"/>
          <w:szCs w:val="32"/>
          <w:lang w:val="en-US" w:eastAsia="zh-CN"/>
        </w:rPr>
        <w:t>2111</w:t>
      </w:r>
      <w:r>
        <w:rPr>
          <w:rFonts w:hint="eastAsia" w:ascii="仿宋_GB2312" w:hAnsi="仿宋_GB2312" w:eastAsia="仿宋_GB2312" w:cs="仿宋_GB2312"/>
          <w:sz w:val="32"/>
          <w:szCs w:val="32"/>
        </w:rPr>
        <w:t>人次（不包括陪同人员）。</w:t>
      </w:r>
    </w:p>
    <w:p w14:paraId="28112B3E">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十、机关运行经费支出情况说明</w:t>
      </w:r>
    </w:p>
    <w:p w14:paraId="58921FE8">
      <w:pPr>
        <w:widowControl/>
        <w:spacing w:line="56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2023</w:t>
      </w:r>
      <w:r>
        <w:rPr>
          <w:rFonts w:hint="eastAsia" w:ascii="仿宋_GB2312" w:hAnsi="仿宋_GB2312" w:eastAsia="仿宋_GB2312" w:cs="仿宋_GB2312"/>
          <w:sz w:val="32"/>
          <w:szCs w:val="32"/>
        </w:rPr>
        <w:t>年度机关运行经费支出</w:t>
      </w:r>
      <w:r>
        <w:rPr>
          <w:rFonts w:hint="eastAsia" w:ascii="仿宋_GB2312" w:hAnsi="仿宋_GB2312" w:eastAsia="仿宋_GB2312" w:cs="仿宋_GB2312"/>
          <w:sz w:val="32"/>
          <w:szCs w:val="32"/>
          <w:lang w:val="en-US" w:eastAsia="zh-CN"/>
        </w:rPr>
        <w:t>42.03</w:t>
      </w:r>
      <w:r>
        <w:rPr>
          <w:rFonts w:hint="eastAsia" w:ascii="仿宋_GB2312" w:hAnsi="仿宋_GB2312" w:eastAsia="仿宋_GB2312" w:cs="仿宋_GB2312"/>
          <w:sz w:val="32"/>
          <w:szCs w:val="32"/>
        </w:rPr>
        <w:t>万元，比202</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年度减少</w:t>
      </w:r>
      <w:r>
        <w:rPr>
          <w:rFonts w:hint="eastAsia" w:ascii="仿宋_GB2312" w:hAnsi="仿宋_GB2312" w:eastAsia="仿宋_GB2312" w:cs="仿宋_GB2312"/>
          <w:sz w:val="32"/>
          <w:szCs w:val="32"/>
          <w:lang w:val="en-US" w:eastAsia="zh-CN"/>
        </w:rPr>
        <w:t>1650.43</w:t>
      </w:r>
      <w:r>
        <w:rPr>
          <w:rFonts w:hint="eastAsia" w:ascii="仿宋_GB2312" w:hAnsi="仿宋_GB2312" w:eastAsia="仿宋_GB2312" w:cs="仿宋_GB2312"/>
          <w:sz w:val="32"/>
          <w:szCs w:val="32"/>
        </w:rPr>
        <w:t>万元，下降</w:t>
      </w:r>
      <w:r>
        <w:rPr>
          <w:rFonts w:hint="eastAsia" w:ascii="仿宋_GB2312" w:hAnsi="仿宋_GB2312" w:eastAsia="仿宋_GB2312" w:cs="仿宋_GB2312"/>
          <w:sz w:val="32"/>
          <w:szCs w:val="32"/>
          <w:lang w:val="en-US" w:eastAsia="zh-CN"/>
        </w:rPr>
        <w:t>97.52</w:t>
      </w:r>
      <w:r>
        <w:rPr>
          <w:rFonts w:hint="eastAsia" w:ascii="仿宋_GB2312" w:hAnsi="仿宋_GB2312" w:eastAsia="仿宋_GB2312" w:cs="仿宋_GB2312"/>
          <w:sz w:val="32"/>
          <w:szCs w:val="32"/>
        </w:rPr>
        <w:t>%。主要原因是社会职能移交浉河区，且牢固树立过紧日子思想，按照压减非急需非刚性资金支出的要求，减少部分资金支出。</w:t>
      </w:r>
    </w:p>
    <w:p w14:paraId="24924600">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十一、政府采购支出情况说明</w:t>
      </w:r>
    </w:p>
    <w:p w14:paraId="660EC3DE">
      <w:pPr>
        <w:widowControl/>
        <w:spacing w:line="590" w:lineRule="exact"/>
        <w:ind w:firstLine="640" w:firstLineChars="200"/>
        <w:rPr>
          <w:rFonts w:hint="eastAsia" w:ascii="仿宋_GB2312" w:hAnsi="仿宋_GB2312" w:eastAsia="仿宋_GB2312" w:cs="仿宋_GB2312"/>
          <w:sz w:val="32"/>
          <w:szCs w:val="32"/>
        </w:rPr>
      </w:pPr>
      <w:r>
        <w:rPr>
          <w:rFonts w:ascii="仿宋_GB2312" w:hAnsi="仿宋_GB2312" w:eastAsia="仿宋_GB2312" w:cs="仿宋_GB2312"/>
          <w:sz w:val="32"/>
          <w:szCs w:val="32"/>
        </w:rPr>
        <w:t>2023</w:t>
      </w:r>
      <w:r>
        <w:rPr>
          <w:rFonts w:hint="eastAsia" w:ascii="仿宋_GB2312" w:hAnsi="仿宋_GB2312" w:eastAsia="仿宋_GB2312" w:cs="仿宋_GB2312"/>
          <w:sz w:val="32"/>
          <w:szCs w:val="32"/>
        </w:rPr>
        <w:t>年度政府采购支出总额</w:t>
      </w:r>
      <w:r>
        <w:rPr>
          <w:rFonts w:hint="eastAsia" w:ascii="仿宋_GB2312" w:hAnsi="仿宋_GB2312" w:eastAsia="仿宋_GB2312" w:cs="仿宋_GB2312"/>
          <w:sz w:val="32"/>
          <w:szCs w:val="32"/>
          <w:lang w:eastAsia="zh-CN"/>
        </w:rPr>
        <w:t>为零</w:t>
      </w:r>
      <w:r>
        <w:rPr>
          <w:rFonts w:hint="eastAsia" w:ascii="仿宋_GB2312" w:hAnsi="仿宋_GB2312" w:eastAsia="仿宋_GB2312" w:cs="仿宋_GB2312"/>
          <w:sz w:val="32"/>
          <w:szCs w:val="32"/>
        </w:rPr>
        <w:t>。</w:t>
      </w:r>
    </w:p>
    <w:p w14:paraId="3ADDA3C3">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十二、国有资产占用情况说明</w:t>
      </w:r>
    </w:p>
    <w:p w14:paraId="16FC2E06">
      <w:pPr>
        <w:widowControl/>
        <w:spacing w:line="59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年期末，我单位共有车辆9辆，其中：省级领导干部用车0辆、主要领导干部用车0辆、机要通信用车0辆、应急保障车0辆、执法执勤用车辆、离退休干部用车0辆、其他用车9辆；单位价值100万元(含)以上设备0台（套）。</w:t>
      </w:r>
    </w:p>
    <w:p w14:paraId="6DF4A22E">
      <w:pPr>
        <w:widowControl/>
        <w:spacing w:line="590" w:lineRule="exact"/>
        <w:ind w:firstLine="640" w:firstLineChars="200"/>
        <w:outlineLvl w:val="1"/>
        <w:rPr>
          <w:rFonts w:hint="eastAsia" w:ascii="黑体" w:hAnsi="黑体" w:eastAsia="黑体" w:cs="黑体"/>
          <w:sz w:val="32"/>
          <w:szCs w:val="32"/>
        </w:rPr>
      </w:pPr>
      <w:r>
        <w:rPr>
          <w:rFonts w:hint="eastAsia" w:ascii="黑体" w:hAnsi="黑体" w:eastAsia="黑体" w:cs="黑体"/>
          <w:sz w:val="32"/>
          <w:szCs w:val="32"/>
        </w:rPr>
        <w:t>十三、预算绩效情况说明</w:t>
      </w:r>
    </w:p>
    <w:p w14:paraId="36934EEA">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（一）绩效管理工作开展情况。</w:t>
      </w:r>
    </w:p>
    <w:p w14:paraId="76DBDFEB">
      <w:pPr>
        <w:widowControl/>
        <w:spacing w:line="590" w:lineRule="exact"/>
        <w:ind w:firstLine="640" w:firstLineChars="200"/>
        <w:outlineLvl w:val="2"/>
        <w:rPr>
          <w:rFonts w:hint="eastAsia" w:ascii="仿宋_GB2312" w:hAnsi="宋体" w:eastAsia="仿宋_GB2312" w:cs="宋体"/>
          <w:sz w:val="32"/>
          <w:szCs w:val="32"/>
        </w:rPr>
      </w:pPr>
      <w:r>
        <w:rPr>
          <w:rFonts w:hint="eastAsia" w:ascii="仿宋_GB2312" w:hAnsi="宋体" w:eastAsia="仿宋_GB2312" w:cs="宋体"/>
          <w:sz w:val="32"/>
          <w:szCs w:val="32"/>
        </w:rPr>
        <w:t>根据预算绩效管理相关要求，落实全面实施绩效管理，健全预算绩效管理机制，提高了管理质量。虽未成立预算绩效管理专门机构但明确了专职人员。从评价情况来看，单位项目资金使用规范，有力保障了项目的执行，自评结果良好。</w:t>
      </w:r>
    </w:p>
    <w:p w14:paraId="6E1D3900">
      <w:pPr>
        <w:widowControl/>
        <w:spacing w:line="590" w:lineRule="exact"/>
        <w:ind w:firstLine="643" w:firstLineChars="200"/>
        <w:outlineLvl w:val="2"/>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（二）项目绩效自评结果。</w:t>
      </w:r>
    </w:p>
    <w:p w14:paraId="5D36B7BD">
      <w:pPr>
        <w:widowControl/>
        <w:spacing w:line="560" w:lineRule="exact"/>
        <w:ind w:firstLine="640" w:firstLineChars="200"/>
        <w:outlineLvl w:val="1"/>
        <w:rPr>
          <w:rFonts w:ascii="仿宋_GB2312" w:hAnsi="仿宋_GB2312" w:eastAsia="仿宋_GB2312" w:cs="仿宋_GB2312"/>
          <w:sz w:val="32"/>
          <w:szCs w:val="32"/>
        </w:rPr>
      </w:pPr>
      <w:r>
        <w:rPr>
          <w:rFonts w:hint="eastAsia" w:ascii="仿宋_GB2312" w:hAnsi="宋体" w:eastAsia="仿宋_GB2312" w:cs="宋体"/>
          <w:sz w:val="32"/>
          <w:szCs w:val="32"/>
        </w:rPr>
        <w:t>2023年我区没有开展项目绩效自评工作</w:t>
      </w:r>
      <w:r>
        <w:rPr>
          <w:rFonts w:hint="eastAsia" w:ascii="仿宋_GB2312" w:hAnsi="仿宋_GB2312" w:eastAsia="仿宋_GB2312" w:cs="仿宋_GB2312"/>
          <w:sz w:val="32"/>
          <w:szCs w:val="32"/>
        </w:rPr>
        <w:t>。</w:t>
      </w:r>
    </w:p>
    <w:p w14:paraId="7DE90377">
      <w:pPr>
        <w:widowControl/>
        <w:jc w:val="left"/>
        <w:rPr>
          <w:rFonts w:hint="eastAsia" w:ascii="楷体_GB2312" w:hAnsi="楷体_GB2312" w:eastAsia="楷体_GB2312" w:cs="楷体_GB2312"/>
          <w:sz w:val="32"/>
          <w:szCs w:val="32"/>
        </w:rPr>
        <w:sectPr>
          <w:pgSz w:w="11906" w:h="16838"/>
          <w:pgMar w:top="1440" w:right="1803" w:bottom="1440" w:left="1803" w:header="720" w:footer="720" w:gutter="0"/>
          <w:pgNumType w:fmt="numberInDash"/>
          <w:cols w:space="0" w:num="1"/>
          <w:rtlGutter w:val="0"/>
          <w:docGrid w:type="lines" w:linePitch="319" w:charSpace="0"/>
        </w:sectPr>
      </w:pPr>
    </w:p>
    <w:p w14:paraId="58D4FCC1">
      <w:pPr>
        <w:widowControl/>
        <w:jc w:val="left"/>
        <w:rPr>
          <w:rFonts w:hint="eastAsia" w:ascii="黑体" w:hAnsi="宋体" w:eastAsia="黑体" w:cs="宋体"/>
          <w:kern w:val="0"/>
          <w:sz w:val="28"/>
          <w:szCs w:val="28"/>
        </w:rPr>
      </w:pPr>
    </w:p>
    <w:p w14:paraId="5A51D0CA">
      <w:pPr>
        <w:jc w:val="center"/>
        <w:outlineLvl w:val="0"/>
        <w:rPr>
          <w:rFonts w:ascii="黑体" w:hAnsi="黑体" w:eastAsia="黑体" w:cs="黑体"/>
          <w:sz w:val="48"/>
          <w:szCs w:val="48"/>
        </w:rPr>
      </w:pPr>
    </w:p>
    <w:p w14:paraId="73E0BAE7">
      <w:pPr>
        <w:jc w:val="center"/>
        <w:outlineLvl w:val="0"/>
        <w:rPr>
          <w:rFonts w:ascii="黑体" w:hAnsi="黑体" w:eastAsia="黑体" w:cs="黑体"/>
          <w:sz w:val="48"/>
          <w:szCs w:val="48"/>
        </w:rPr>
      </w:pPr>
    </w:p>
    <w:p w14:paraId="08D98008">
      <w:pPr>
        <w:jc w:val="center"/>
        <w:outlineLvl w:val="0"/>
        <w:rPr>
          <w:rFonts w:ascii="黑体" w:hAnsi="黑体" w:eastAsia="黑体" w:cs="黑体"/>
          <w:sz w:val="48"/>
          <w:szCs w:val="48"/>
        </w:rPr>
      </w:pPr>
    </w:p>
    <w:p w14:paraId="3C99FDF1">
      <w:pPr>
        <w:jc w:val="center"/>
        <w:outlineLvl w:val="0"/>
        <w:rPr>
          <w:rFonts w:ascii="黑体" w:hAnsi="黑体" w:eastAsia="黑体" w:cs="黑体"/>
          <w:sz w:val="48"/>
          <w:szCs w:val="48"/>
        </w:rPr>
      </w:pPr>
    </w:p>
    <w:p w14:paraId="57149D30">
      <w:pPr>
        <w:jc w:val="center"/>
        <w:outlineLvl w:val="0"/>
        <w:rPr>
          <w:rFonts w:ascii="黑体" w:hAnsi="黑体" w:eastAsia="黑体" w:cs="黑体"/>
          <w:sz w:val="48"/>
          <w:szCs w:val="48"/>
        </w:rPr>
      </w:pPr>
    </w:p>
    <w:p w14:paraId="49F562E5">
      <w:pPr>
        <w:jc w:val="center"/>
        <w:outlineLvl w:val="0"/>
        <w:rPr>
          <w:rFonts w:ascii="黑体" w:hAnsi="黑体" w:eastAsia="黑体" w:cs="黑体"/>
          <w:sz w:val="48"/>
          <w:szCs w:val="48"/>
        </w:rPr>
      </w:pPr>
    </w:p>
    <w:p w14:paraId="279FCE9D">
      <w:pPr>
        <w:jc w:val="center"/>
        <w:outlineLvl w:val="0"/>
        <w:rPr>
          <w:rFonts w:hint="eastAsia" w:ascii="黑体" w:hAnsi="黑体" w:eastAsia="黑体" w:cs="黑体"/>
          <w:sz w:val="48"/>
          <w:szCs w:val="48"/>
        </w:rPr>
      </w:pPr>
      <w:r>
        <w:rPr>
          <w:rFonts w:hint="eastAsia" w:ascii="黑体" w:hAnsi="黑体" w:eastAsia="黑体" w:cs="黑体"/>
          <w:sz w:val="48"/>
          <w:szCs w:val="48"/>
        </w:rPr>
        <w:t>第四部分  名词解释</w:t>
      </w:r>
    </w:p>
    <w:p w14:paraId="60E2663B">
      <w:pPr>
        <w:jc w:val="center"/>
        <w:rPr>
          <w:rFonts w:hint="eastAsia" w:ascii="黑体" w:hAnsi="黑体" w:eastAsia="黑体" w:cs="黑体"/>
          <w:sz w:val="48"/>
          <w:szCs w:val="48"/>
        </w:rPr>
      </w:pPr>
    </w:p>
    <w:p w14:paraId="75A9B2F3">
      <w:pPr>
        <w:jc w:val="center"/>
        <w:outlineLvl w:val="0"/>
        <w:rPr>
          <w:rFonts w:hint="eastAsia" w:ascii="黑体" w:hAnsi="黑体" w:eastAsia="黑体" w:cs="黑体"/>
          <w:sz w:val="48"/>
          <w:szCs w:val="48"/>
        </w:rPr>
        <w:sectPr>
          <w:pgSz w:w="11906" w:h="16838"/>
          <w:pgMar w:top="1440" w:right="1803" w:bottom="1440" w:left="1803" w:header="720" w:footer="720" w:gutter="0"/>
          <w:pgNumType w:fmt="numberInDash"/>
          <w:cols w:space="0" w:num="1"/>
          <w:rtlGutter w:val="0"/>
          <w:docGrid w:type="lines" w:linePitch="319" w:charSpace="0"/>
        </w:sectPr>
      </w:pPr>
    </w:p>
    <w:p w14:paraId="7636DC1F">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一、财政拨款收入：单位从同级政府财政部门取得的财政预算资金。</w:t>
      </w:r>
    </w:p>
    <w:p w14:paraId="328B72CC">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二、事业收入：事业单位开展专业业务活动及其辅助活动取得的收入。</w:t>
      </w:r>
    </w:p>
    <w:p w14:paraId="55FF8933">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三、上级补助收入：事业单位从主管部门和上级单位取得的非财政补助收入。</w:t>
      </w:r>
    </w:p>
    <w:p w14:paraId="41B073A2">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四、附属单位上缴收入：事业单位取得附属独立核算单位根据有关规定上缴的收入。</w:t>
      </w:r>
    </w:p>
    <w:p w14:paraId="02EE31E4">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五、经营收入：事业单位在专业业务活动及其辅助活动之外开展非独立核算经营活动取得的收入。</w:t>
      </w:r>
    </w:p>
    <w:p w14:paraId="3676067C">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六、其他收入：单位取得的除“财政拨款收入”、“事业收入”、“上级补助收入”、“附属单位上缴收入”、“经营收入”以外的各项收入。</w:t>
      </w:r>
    </w:p>
    <w:p w14:paraId="759CF302">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七、使用非财政拨款结余：指事业单位使用以前年度积累的非财政拨款结余弥补当年收支差额的金额。</w:t>
      </w:r>
    </w:p>
    <w:p w14:paraId="7CA85BFF">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w:t>
      </w:r>
      <w:r>
        <w:rPr>
          <w:rFonts w:ascii="仿宋_GB2312" w:hAnsi="仿宋_GB2312" w:eastAsia="仿宋_GB2312" w:cs="仿宋_GB2312"/>
          <w:sz w:val="32"/>
          <w:szCs w:val="32"/>
        </w:rPr>
        <w:t>年初结转和结余：指单位以前年度尚未完成、结转到本年仍按原规定用途继续使用的资金，或项目已完成等产生的结余资金。</w:t>
      </w:r>
    </w:p>
    <w:p w14:paraId="2F9A6507">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九、基本支出：为保障机构正常运转、完成日常工作任务而发生的人员支出和公用支出。</w:t>
      </w:r>
    </w:p>
    <w:p w14:paraId="64FB08A1">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十、项目支出：基本支出之外为完成特定行政任务和事业发展目标所发生的支出。</w:t>
      </w:r>
    </w:p>
    <w:p w14:paraId="17A5CD61">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十一</w:t>
      </w:r>
      <w:r>
        <w:rPr>
          <w:rFonts w:ascii="仿宋_GB2312" w:hAnsi="仿宋_GB2312" w:eastAsia="仿宋_GB2312" w:cs="仿宋_GB2312"/>
          <w:sz w:val="32"/>
          <w:szCs w:val="32"/>
        </w:rPr>
        <w:t>、经营支出：指事业单位在专业业务活动及其辅助活动之外开展非独立核算经营活动发生的支出。</w:t>
      </w:r>
    </w:p>
    <w:p w14:paraId="52FFB66D">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十二、工资福利支出：单位支付给在职职工和编制外长期聘用人员的各类劳动报酬，以及为上述人员缴纳的各项社会保险费等。</w:t>
      </w:r>
    </w:p>
    <w:p w14:paraId="3553B69D">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十三、商品和服务支出：单位购买商品和服务的支出。</w:t>
      </w:r>
    </w:p>
    <w:p w14:paraId="71158035">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十四、对个人和家庭的补助支出：单位用于对个人和家庭的补助支出。</w:t>
      </w:r>
    </w:p>
    <w:p w14:paraId="59262783">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w:t>
      </w:r>
      <w:r>
        <w:rPr>
          <w:rFonts w:ascii="仿宋_GB2312" w:hAnsi="仿宋_GB2312" w:eastAsia="仿宋_GB2312" w:cs="仿宋_GB2312"/>
          <w:sz w:val="32"/>
          <w:szCs w:val="32"/>
        </w:rPr>
        <w:t>结余分配：指事业单位按照会计制度规定缴纳的所得税、提取的专用结余以及转入非财政拨款结余的金额等。</w:t>
      </w:r>
    </w:p>
    <w:p w14:paraId="08D2FA86">
      <w:pPr>
        <w:widowControl/>
        <w:spacing w:line="59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十六、年末结转和</w:t>
      </w:r>
      <w:r>
        <w:rPr>
          <w:rFonts w:ascii="仿宋_GB2312" w:hAnsi="仿宋_GB2312" w:eastAsia="仿宋_GB2312" w:cs="仿宋_GB2312"/>
          <w:sz w:val="32"/>
          <w:szCs w:val="32"/>
        </w:rPr>
        <w:t>结余</w:t>
      </w:r>
      <w:r>
        <w:rPr>
          <w:rFonts w:hint="eastAsia" w:ascii="仿宋_GB2312" w:hAnsi="仿宋_GB2312" w:eastAsia="仿宋_GB2312" w:cs="仿宋_GB2312"/>
          <w:sz w:val="32"/>
          <w:szCs w:val="32"/>
        </w:rPr>
        <w:t>：指</w:t>
      </w:r>
      <w:r>
        <w:rPr>
          <w:rFonts w:ascii="仿宋_GB2312" w:hAnsi="仿宋_GB2312" w:eastAsia="仿宋_GB2312" w:cs="仿宋_GB2312"/>
          <w:sz w:val="32"/>
          <w:szCs w:val="32"/>
        </w:rPr>
        <w:t>单位按有关规定结转到下年或以后年度</w:t>
      </w:r>
      <w:r>
        <w:rPr>
          <w:rFonts w:hint="eastAsia" w:ascii="仿宋_GB2312" w:hAnsi="仿宋_GB2312" w:eastAsia="仿宋_GB2312" w:cs="仿宋_GB2312"/>
          <w:sz w:val="32"/>
          <w:szCs w:val="32"/>
        </w:rPr>
        <w:t>继续</w:t>
      </w:r>
      <w:r>
        <w:rPr>
          <w:rFonts w:ascii="仿宋_GB2312" w:hAnsi="仿宋_GB2312" w:eastAsia="仿宋_GB2312" w:cs="仿宋_GB2312"/>
          <w:sz w:val="32"/>
          <w:szCs w:val="32"/>
        </w:rPr>
        <w:t>使用的资金，或项目已完成等产生的结余资金。</w:t>
      </w:r>
    </w:p>
    <w:p w14:paraId="7846067F">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七、“三公”经费：纳入同级财政预决算管理“三公”经费，指单位使用财政拨款安排的因公出国（境）费、公务用车购置及运行费和公务接待费。其中，因公出国（境）费反映单位公务出国（境）的国际旅费、国外城市间交通费、住宿费、伙食费、培训费、公杂费等支出；公务用车购置及运行费反映反映单位公务用车车辆购置支出（含车辆购置税）及租用费、燃料费、维修费、过路过桥费、保险费、安全奖励费用等支出；公务接待费反映单位按规定开支的各类公务接待（含外宾接待）支出。</w:t>
      </w:r>
    </w:p>
    <w:p w14:paraId="3C5E4F55">
      <w:pPr>
        <w:widowControl/>
        <w:spacing w:line="59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八、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3588D65">
      <w:pPr>
        <w:widowControl/>
        <w:spacing w:line="590" w:lineRule="exact"/>
        <w:ind w:firstLine="643" w:firstLineChars="200"/>
        <w:jc w:val="left"/>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（各</w:t>
      </w:r>
      <w:r>
        <w:rPr>
          <w:rFonts w:ascii="仿宋_GB2312" w:hAnsi="仿宋_GB2312" w:eastAsia="仿宋_GB2312" w:cs="仿宋_GB2312"/>
          <w:b/>
          <w:sz w:val="32"/>
          <w:szCs w:val="32"/>
        </w:rPr>
        <w:t>部门（</w:t>
      </w:r>
      <w:r>
        <w:rPr>
          <w:rFonts w:hint="eastAsia" w:ascii="仿宋_GB2312" w:hAnsi="仿宋_GB2312" w:eastAsia="仿宋_GB2312" w:cs="仿宋_GB2312"/>
          <w:b/>
          <w:sz w:val="32"/>
          <w:szCs w:val="32"/>
        </w:rPr>
        <w:t>单位</w:t>
      </w:r>
      <w:r>
        <w:rPr>
          <w:rFonts w:ascii="仿宋_GB2312" w:hAnsi="仿宋_GB2312" w:eastAsia="仿宋_GB2312" w:cs="仿宋_GB2312"/>
          <w:b/>
          <w:sz w:val="32"/>
          <w:szCs w:val="32"/>
        </w:rPr>
        <w:t>）</w:t>
      </w:r>
      <w:r>
        <w:rPr>
          <w:rFonts w:hint="eastAsia" w:ascii="仿宋_GB2312" w:hAnsi="仿宋_GB2312" w:eastAsia="仿宋_GB2312" w:cs="仿宋_GB2312"/>
          <w:b/>
          <w:sz w:val="32"/>
          <w:szCs w:val="32"/>
        </w:rPr>
        <w:t>可根据</w:t>
      </w:r>
      <w:r>
        <w:rPr>
          <w:rFonts w:ascii="仿宋_GB2312" w:hAnsi="仿宋_GB2312" w:eastAsia="仿宋_GB2312" w:cs="仿宋_GB2312"/>
          <w:b/>
          <w:sz w:val="32"/>
          <w:szCs w:val="32"/>
        </w:rPr>
        <w:t>本部门公开内容对</w:t>
      </w:r>
      <w:r>
        <w:rPr>
          <w:rFonts w:hint="eastAsia" w:ascii="仿宋_GB2312" w:hAnsi="仿宋_GB2312" w:eastAsia="仿宋_GB2312" w:cs="仿宋_GB2312"/>
          <w:b/>
          <w:sz w:val="32"/>
          <w:szCs w:val="32"/>
        </w:rPr>
        <w:t>名词</w:t>
      </w:r>
      <w:r>
        <w:rPr>
          <w:rFonts w:ascii="仿宋_GB2312" w:hAnsi="仿宋_GB2312" w:eastAsia="仿宋_GB2312" w:cs="仿宋_GB2312"/>
          <w:b/>
          <w:sz w:val="32"/>
          <w:szCs w:val="32"/>
        </w:rPr>
        <w:t>解释</w:t>
      </w:r>
      <w:r>
        <w:rPr>
          <w:rFonts w:hint="eastAsia" w:ascii="仿宋_GB2312" w:hAnsi="仿宋_GB2312" w:eastAsia="仿宋_GB2312" w:cs="仿宋_GB2312"/>
          <w:b/>
          <w:sz w:val="32"/>
          <w:szCs w:val="32"/>
        </w:rPr>
        <w:t>进行相应</w:t>
      </w:r>
      <w:r>
        <w:rPr>
          <w:rFonts w:ascii="仿宋_GB2312" w:hAnsi="仿宋_GB2312" w:eastAsia="仿宋_GB2312" w:cs="仿宋_GB2312"/>
          <w:b/>
          <w:sz w:val="32"/>
          <w:szCs w:val="32"/>
        </w:rPr>
        <w:t>增补</w:t>
      </w:r>
      <w:r>
        <w:rPr>
          <w:rFonts w:hint="eastAsia" w:ascii="仿宋_GB2312" w:hAnsi="仿宋_GB2312" w:eastAsia="仿宋_GB2312" w:cs="仿宋_GB2312"/>
          <w:b/>
          <w:sz w:val="32"/>
          <w:szCs w:val="32"/>
        </w:rPr>
        <w:t>）</w:t>
      </w:r>
    </w:p>
    <w:sectPr>
      <w:pgSz w:w="11906" w:h="16838"/>
      <w:pgMar w:top="1440" w:right="1803" w:bottom="1440" w:left="1803" w:header="720" w:footer="720" w:gutter="0"/>
      <w:pgNumType w:fmt="numberInDash"/>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41D5A8">
    <w:pPr>
      <w:pStyle w:val="2"/>
      <w:tabs>
        <w:tab w:val="center" w:pos="4394"/>
        <w:tab w:val="clear" w:pos="4153"/>
      </w:tabs>
    </w:pPr>
    <w:r>
      <w:rPr>
        <w:sz w:val="18"/>
      </w:rPr>
      <w:pict>
        <v:shape id="_x0000_s4097" o:spid="_x0000_s4097" o:spt="202" type="#_x0000_t202" style="position:absolute;left:0pt;margin-top:0pt;height:144pt;width:144pt;mso-position-horizontal:center;mso-position-horizontal-relative:margin;mso-wrap-style:none;z-index:251664384;mso-width-relative:page;mso-height-relative:page;" fillcolor="#FFFFFF" filled="t" stroked="f" coordsize="21600,21600">
          <v:path/>
          <v:fill on="t" focussize="0,0"/>
          <v:stroke on="f"/>
          <v:imagedata o:title=""/>
          <o:lock v:ext="edit" aspectratio="f"/>
          <v:textbox inset="0mm,0mm,0mm,0mm" style="mso-fit-shape-to-text:t;">
            <w:txbxContent>
              <w:p w14:paraId="1EA45E7B">
                <w:pPr>
                  <w:pStyle w:val="2"/>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color w:val="FFFFFF" w:themeColor="background1"/>
                  </w:rPr>
                  <w:t>- 1 -</w:t>
                </w:r>
                <w:r>
                  <w:rPr>
                    <w:color w:val="FFFFFF" w:themeColor="background1"/>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4BF13">
    <w:pPr>
      <w:pStyle w:val="2"/>
    </w:pPr>
    <w:r>
      <w:rPr>
        <w:sz w:val="18"/>
      </w:rPr>
      <w:pict>
        <v:shape id="_x0000_s4098" o:spid="_x0000_s4098"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05628D3B">
                <w:pPr>
                  <w:pStyle w:val="2"/>
                </w:pPr>
                <w:r>
                  <w:fldChar w:fldCharType="begin"/>
                </w:r>
                <w:r>
                  <w:instrText xml:space="preserve"> PAGE  \* MERGEFORMAT </w:instrText>
                </w:r>
                <w:r>
                  <w:fldChar w:fldCharType="separate"/>
                </w:r>
                <w:r>
                  <w:t>- 2 -</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609E08">
    <w:pPr>
      <w:pStyle w:val="2"/>
    </w:pPr>
    <w:r>
      <w:pict>
        <v:shape id="文本框 1030" o:spid="_x0000_s409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07F57C07">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- 23 -</w:t>
                </w:r>
                <w:r>
                  <w:rPr>
                    <w:rFonts w:hint="eastAsia"/>
                    <w:sz w:val="18"/>
                  </w:rPr>
                  <w:fldChar w:fldCharType="end"/>
                </w:r>
              </w:p>
            </w:txbxContent>
          </v:textbox>
        </v:shape>
      </w:pict>
    </w:r>
    <w:r>
      <w:pict>
        <v:shape id="_x0000_s4100" o:spid="_x0000_s410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35146B52">
                <w:pPr>
                  <w:rPr>
                    <w:rFonts w:hint="eastAsia"/>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699FF">
    <w:pPr>
      <w:pStyle w:val="2"/>
    </w:pPr>
    <w:r>
      <w:pict>
        <v:shape id="文本框 1031" o:spid="_x0000_s410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6071ABCC">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- 24 -</w:t>
                </w:r>
                <w:r>
                  <w:rPr>
                    <w:rFonts w:hint="eastAsia"/>
                    <w:sz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62CA8">
    <w:pPr>
      <w:pStyle w:val="18"/>
    </w:pPr>
    <w:r>
      <w:pict>
        <v:shape id="文本框 6" o:spid="_x0000_s4102"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6FDC99CD">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- 21 -</w:t>
                </w:r>
                <w:r>
                  <w:rPr>
                    <w:rFonts w:hint="eastAsia"/>
                    <w:sz w:val="18"/>
                  </w:rPr>
                  <w:fldChar w:fldCharType="end"/>
                </w:r>
              </w:p>
            </w:txbxContent>
          </v:textbox>
        </v:shape>
      </w:pict>
    </w:r>
    <w:r>
      <w:pict>
        <v:shape id="文本框 1027" o:spid="_x0000_s410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2BC40450">
                <w:pPr>
                  <w:rPr>
                    <w:rFonts w:hint="eastAsia"/>
                  </w:rPr>
                </w:pP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487A02"/>
    <w:multiLevelType w:val="singleLevel"/>
    <w:tmpl w:val="11487A02"/>
    <w:lvl w:ilvl="0" w:tentative="0">
      <w:start w:val="1"/>
      <w:numFmt w:val="decimal"/>
      <w:suff w:val="nothing"/>
      <w:lvlText w:val="%1．"/>
      <w:lvlJc w:val="left"/>
      <w:rPr>
        <w:rFonts w:hint="default"/>
        <w:b/>
        <w:bCs/>
      </w:rPr>
    </w:lvl>
  </w:abstractNum>
  <w:abstractNum w:abstractNumId="1">
    <w:nsid w:val="5971BE17"/>
    <w:multiLevelType w:val="singleLevel"/>
    <w:tmpl w:val="5971BE17"/>
    <w:lvl w:ilvl="0" w:tentative="0">
      <w:start w:val="1"/>
      <w:numFmt w:val="chineseCounting"/>
      <w:suff w:val="nothing"/>
      <w:lvlText w:val="%1、"/>
      <w:lvlJc w:val="left"/>
    </w:lvl>
  </w:abstractNum>
  <w:abstractNum w:abstractNumId="2">
    <w:nsid w:val="6D81334C"/>
    <w:multiLevelType w:val="singleLevel"/>
    <w:tmpl w:val="6D81334C"/>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60"/>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commondata" w:val="eyJoZGlkIjoiZWM5Y2JjYjhlM2ZkM2JjOGUzYzZkYmI4OWQ3MTI0NjcifQ=="/>
  </w:docVars>
  <w:rsids>
    <w:rsidRoot w:val="00000000"/>
    <w:rsid w:val="02FE3516"/>
    <w:rsid w:val="0E2035F8"/>
    <w:rsid w:val="12A7609E"/>
    <w:rsid w:val="14FA3409"/>
    <w:rsid w:val="16947A99"/>
    <w:rsid w:val="18B90A21"/>
    <w:rsid w:val="1B3E2DE6"/>
    <w:rsid w:val="1D01463F"/>
    <w:rsid w:val="2C1C3271"/>
    <w:rsid w:val="3E8E1785"/>
    <w:rsid w:val="40543AAD"/>
    <w:rsid w:val="500B7E89"/>
    <w:rsid w:val="517F3039"/>
    <w:rsid w:val="518369DB"/>
    <w:rsid w:val="5D15410B"/>
    <w:rsid w:val="5D487861"/>
    <w:rsid w:val="622821CD"/>
    <w:rsid w:val="64487C27"/>
    <w:rsid w:val="6C3769EA"/>
    <w:rsid w:val="6D0E50D6"/>
    <w:rsid w:val="7447098C"/>
    <w:rsid w:val="75DC06B3"/>
    <w:rsid w:val="7B5318ED"/>
  </w:rsids>
  <m:mathPr>
    <m:mathFont m:val="Cambria Math"/>
    <m:brkBin m:val="before"/>
    <m:brkBinSub m:val="--"/>
    <m:smallFrac m:val="0"/>
    <m:dispDef/>
    <m:lMargin m:val="0"/>
    <m:rMargin m:val="0"/>
    <m:defJc m:val="centerGroup"/>
    <m:preSp m:val="0"/>
    <m:postSp m:val="0"/>
    <m:interSp m:val="0"/>
    <m:intraSp m:val="0"/>
    <m:wrapRight m:val="1"/>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iPriority="99"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uiPriority w:val="99"/>
    <w:pPr>
      <w:tabs>
        <w:tab w:val="center" w:pos="4153"/>
        <w:tab w:val="right" w:pos="8306"/>
      </w:tabs>
      <w:snapToGrid w:val="0"/>
      <w:jc w:val="left"/>
    </w:pPr>
    <w:rPr>
      <w:sz w:val="18"/>
      <w:szCs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
    <w:name w:val="普通表格1"/>
    <w:unhideWhenUsed/>
    <w:qFormat/>
    <w:uiPriority w:val="99"/>
    <w:tblPr>
      <w:tblCellMar>
        <w:top w:w="0" w:type="dxa"/>
        <w:left w:w="108" w:type="dxa"/>
        <w:bottom w:w="0" w:type="dxa"/>
        <w:right w:w="108" w:type="dxa"/>
      </w:tblCellMar>
    </w:tblPr>
  </w:style>
  <w:style w:type="character" w:customStyle="1" w:styleId="9">
    <w:name w:val="超链接1"/>
    <w:unhideWhenUsed/>
    <w:qFormat/>
    <w:uiPriority w:val="99"/>
    <w:rPr>
      <w:color w:val="0000FF"/>
      <w:u w:val="single"/>
    </w:rPr>
  </w:style>
  <w:style w:type="character" w:customStyle="1" w:styleId="10">
    <w:name w:val="font01"/>
    <w:qFormat/>
    <w:uiPriority w:val="0"/>
    <w:rPr>
      <w:rFonts w:hint="eastAsia" w:ascii="宋体" w:hAnsi="宋体" w:eastAsia="宋体" w:cs="宋体"/>
      <w:color w:val="000000"/>
      <w:sz w:val="22"/>
      <w:szCs w:val="22"/>
      <w:u w:val="none"/>
    </w:rPr>
  </w:style>
  <w:style w:type="character" w:customStyle="1" w:styleId="11">
    <w:name w:val="font21"/>
    <w:uiPriority w:val="0"/>
    <w:rPr>
      <w:rFonts w:hint="eastAsia" w:ascii="宋体" w:hAnsi="宋体" w:eastAsia="宋体" w:cs="宋体"/>
      <w:color w:val="000000"/>
      <w:sz w:val="22"/>
      <w:szCs w:val="22"/>
      <w:u w:val="none"/>
    </w:rPr>
  </w:style>
  <w:style w:type="character" w:customStyle="1" w:styleId="12">
    <w:name w:val="访问过的超链接"/>
    <w:unhideWhenUsed/>
    <w:qFormat/>
    <w:uiPriority w:val="99"/>
    <w:rPr>
      <w:color w:val="800080"/>
      <w:u w:val="single"/>
    </w:rPr>
  </w:style>
  <w:style w:type="character" w:customStyle="1" w:styleId="13">
    <w:name w:val="页眉 Char"/>
    <w:link w:val="14"/>
    <w:qFormat/>
    <w:uiPriority w:val="99"/>
    <w:rPr>
      <w:kern w:val="2"/>
      <w:sz w:val="18"/>
      <w:szCs w:val="18"/>
    </w:rPr>
  </w:style>
  <w:style w:type="paragraph" w:customStyle="1" w:styleId="14">
    <w:name w:val="页眉1"/>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15">
    <w:name w:val="font51"/>
    <w:qFormat/>
    <w:uiPriority w:val="0"/>
    <w:rPr>
      <w:rFonts w:hint="eastAsia" w:ascii="宋体" w:hAnsi="宋体" w:eastAsia="宋体" w:cs="宋体"/>
      <w:color w:val="000000"/>
      <w:sz w:val="24"/>
      <w:szCs w:val="24"/>
      <w:u w:val="none"/>
    </w:rPr>
  </w:style>
  <w:style w:type="character" w:customStyle="1" w:styleId="16">
    <w:name w:val="font11"/>
    <w:qFormat/>
    <w:uiPriority w:val="0"/>
    <w:rPr>
      <w:rFonts w:hint="eastAsia" w:ascii="宋体" w:hAnsi="宋体" w:eastAsia="宋体" w:cs="宋体"/>
      <w:color w:val="000000"/>
      <w:sz w:val="20"/>
      <w:szCs w:val="20"/>
      <w:u w:val="none"/>
    </w:rPr>
  </w:style>
  <w:style w:type="character" w:customStyle="1" w:styleId="17">
    <w:name w:val="页脚 Char"/>
    <w:link w:val="18"/>
    <w:qFormat/>
    <w:uiPriority w:val="99"/>
    <w:rPr>
      <w:kern w:val="2"/>
      <w:sz w:val="18"/>
      <w:szCs w:val="18"/>
    </w:rPr>
  </w:style>
  <w:style w:type="paragraph" w:customStyle="1" w:styleId="18">
    <w:name w:val="页脚1"/>
    <w:basedOn w:val="1"/>
    <w:link w:val="17"/>
    <w:unhideWhenUsed/>
    <w:qFormat/>
    <w:uiPriority w:val="99"/>
    <w:pPr>
      <w:tabs>
        <w:tab w:val="center" w:pos="4153"/>
        <w:tab w:val="right" w:pos="8306"/>
      </w:tabs>
      <w:snapToGrid w:val="0"/>
      <w:jc w:val="left"/>
    </w:pPr>
    <w:rPr>
      <w:sz w:val="18"/>
      <w:szCs w:val="18"/>
    </w:rPr>
  </w:style>
  <w:style w:type="character" w:customStyle="1" w:styleId="19">
    <w:name w:val="font41"/>
    <w:qFormat/>
    <w:uiPriority w:val="0"/>
    <w:rPr>
      <w:rFonts w:hint="eastAsia" w:ascii="宋体" w:hAnsi="宋体" w:eastAsia="宋体" w:cs="宋体"/>
      <w:color w:val="000000"/>
      <w:sz w:val="24"/>
      <w:szCs w:val="24"/>
      <w:u w:val="none"/>
    </w:rPr>
  </w:style>
  <w:style w:type="character" w:customStyle="1" w:styleId="20">
    <w:name w:val="批注框文本 Char"/>
    <w:link w:val="21"/>
    <w:semiHidden/>
    <w:qFormat/>
    <w:uiPriority w:val="99"/>
    <w:rPr>
      <w:kern w:val="2"/>
      <w:sz w:val="18"/>
      <w:szCs w:val="18"/>
    </w:rPr>
  </w:style>
  <w:style w:type="paragraph" w:customStyle="1" w:styleId="21">
    <w:name w:val="批注框文本1"/>
    <w:basedOn w:val="1"/>
    <w:link w:val="20"/>
    <w:unhideWhenUsed/>
    <w:qFormat/>
    <w:uiPriority w:val="99"/>
    <w:rPr>
      <w:sz w:val="18"/>
      <w:szCs w:val="18"/>
    </w:rPr>
  </w:style>
  <w:style w:type="table" w:customStyle="1" w:styleId="22">
    <w:name w:val="网格型1"/>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6.xml"/><Relationship Id="rId14" Type="http://schemas.openxmlformats.org/officeDocument/2006/relationships/customXml" Target="../customXml/item5.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4097" textRotate="1"/>
    <customShpInfo spid="_x0000_s4098" textRotate="1"/>
    <customShpInfo spid="_x0000_s4099" textRotate="1"/>
    <customShpInfo spid="_x0000_s4100" textRotate="1"/>
    <customShpInfo spid="_x0000_s4101" textRotate="1"/>
    <customShpInfo spid="_x0000_s4102"/>
    <customShpInfo spid="_x0000_s410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creator>管理者</dc:creator>
  <cp:lastModifiedBy>NTKO</cp:lastModifiedBy>
  <cp:revision>77</cp:revision>
  <cp:lastPrinted>2023-07-28T02:40:00Z</cp:lastPrinted>
  <dcterms:created xsi:type="dcterms:W3CDTF">2007-11-29T03:41:00Z</dcterms:created>
  <dcterms:modified xsi:type="dcterms:W3CDTF">2024-07-30T08:40:00Z</dcterms:modified>
</cp:coreProperties>
</file>

<file path=customXml/item4.xml><?xml version="1.0" encoding="utf-8"?>
<Properties xmlns:vt="http://schemas.openxmlformats.org/officeDocument/2006/docPropsVTypes" xmlns="http://schemas.openxmlformats.org/officeDocument/2006/extended-properties">
  <Template>Normal</Template>
  <TotalTime>386</TotalTime>
  <Pages>28</Pages>
  <Words>1363</Words>
  <Characters>7775</Characters>
  <Application>Microsoft Office Word</Application>
  <DocSecurity>0</DocSecurity>
  <Lines>64</Lines>
  <Paragraphs>18</Paragraphs>
  <Company>MS User</Company>
  <CharactersWithSpaces>9120</CharactersWithSpaces>
  <AppVersion>12.0000</AppVersion>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wstr>2052-11.1.0.8597</vt:lpwstr>
  </property>
</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6F989A-9962-4C50-B54D-050A203B2940}">
  <ds:schemaRefs/>
</ds:datastoreItem>
</file>

<file path=customXml/itemProps3.xml><?xml version="1.0" encoding="utf-8"?>
<ds:datastoreItem xmlns:ds="http://schemas.openxmlformats.org/officeDocument/2006/customXml" ds:itemID="{c53570af-4d47-46a1-a739-282e4beb4611}">
  <ds:schemaRefs/>
</ds:datastoreItem>
</file>

<file path=customXml/itemProps4.xml><?xml version="1.0" encoding="utf-8"?>
<ds:datastoreItem xmlns:ds="http://schemas.openxmlformats.org/officeDocument/2006/customXml" ds:itemID="{5dc68b5d-cce1-49fb-877c-198c42df3f5e}">
  <ds:schemaRefs/>
</ds:datastoreItem>
</file>

<file path=customXml/itemProps5.xml><?xml version="1.0" encoding="utf-8"?>
<ds:datastoreItem xmlns:ds="http://schemas.openxmlformats.org/officeDocument/2006/customXml" ds:itemID="{d4f225d9-4983-4df9-bb31-15f33fb6d510}">
  <ds:schemaRefs/>
</ds:datastoreItem>
</file>

<file path=customXml/itemProps6.xml><?xml version="1.0" encoding="utf-8"?>
<ds:datastoreItem xmlns:ds="http://schemas.openxmlformats.org/officeDocument/2006/customXml" ds:itemID="{DE6F989A-9962-4C50-B54D-050A203B2940}">
  <ds:schemaRefs/>
</ds:datastoreItem>
</file>

<file path=docProps/app.xml><?xml version="1.0" encoding="utf-8"?>
<Properties xmlns="http://schemas.openxmlformats.org/officeDocument/2006/extended-properties" xmlns:vt="http://schemas.openxmlformats.org/officeDocument/2006/docPropsVTypes">
  <Template>Normal</Template>
  <Company>MS User</Company>
  <Pages>62</Pages>
  <Words>2367</Words>
  <Characters>3562</Characters>
  <Lines>64</Lines>
  <Paragraphs>18</Paragraphs>
  <TotalTime>24</TotalTime>
  <ScaleCrop>false</ScaleCrop>
  <LinksUpToDate>false</LinksUpToDate>
  <CharactersWithSpaces>3634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2007-11-29T03:41:00Z</dcterms:created>
  <dc:creator>管理者</dc:creator>
  <cp:lastModifiedBy>Administrator</cp:lastModifiedBy>
  <cp:lastPrinted>2024-10-31T06:50:58Z</cp:lastPrinted>
  <dcterms:modified xsi:type="dcterms:W3CDTF">2024-10-31T07:00:43Z</dcterms:modified>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9BBBD17FEF14410FAFC1D45860C5DEE9_12</vt:lpwstr>
  </property>
</Properties>
</file>