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ascii="方正小标宋简体" w:hAnsi="方正小标宋简体" w:eastAsia="方正小标宋简体" w:cs="方正小标宋简体"/>
          <w:sz w:val="44"/>
          <w:szCs w:val="44"/>
        </w:rPr>
        <w:t>信阳市202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年度科技计划项目（</w:t>
      </w:r>
      <w:r>
        <w:rPr>
          <w:rFonts w:hint="eastAsia" w:ascii="方正小标宋简体" w:hAnsi="方正小标宋简体" w:eastAsia="方正小标宋简体" w:cs="方正小标宋简体"/>
          <w:sz w:val="44"/>
          <w:szCs w:val="44"/>
          <w:lang w:eastAsia="zh-CN"/>
        </w:rPr>
        <w:t>社发</w:t>
      </w:r>
      <w:r>
        <w:rPr>
          <w:rFonts w:hint="eastAsia" w:ascii="方正小标宋简体" w:hAnsi="方正小标宋简体" w:eastAsia="方正小标宋简体" w:cs="方正小标宋简体"/>
          <w:sz w:val="44"/>
          <w:szCs w:val="44"/>
        </w:rPr>
        <w:t>领域）拟通过结项项目清单</w:t>
      </w:r>
    </w:p>
    <w:p/>
    <w:tbl>
      <w:tblPr>
        <w:tblStyle w:val="2"/>
        <w:tblW w:w="9204"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3141"/>
        <w:gridCol w:w="2831"/>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项目编号</w:t>
            </w:r>
          </w:p>
        </w:tc>
        <w:tc>
          <w:tcPr>
            <w:tcW w:w="31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承担单位</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主管</w:t>
            </w:r>
            <w:r>
              <w:rPr>
                <w:rFonts w:hint="eastAsia" w:ascii="宋体" w:hAnsi="宋体" w:cs="宋体"/>
                <w:b/>
                <w:bCs/>
                <w:i w:val="0"/>
                <w:iCs w:val="0"/>
                <w:color w:val="000000"/>
                <w:kern w:val="0"/>
                <w:sz w:val="24"/>
                <w:szCs w:val="24"/>
                <w:u w:val="none"/>
                <w:lang w:val="en-US" w:eastAsia="zh-CN" w:bidi="ar"/>
              </w:rPr>
              <w:t>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20200028</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MEDAG 在甲状腺滤泡性肿瘤形成的初步研究及在鉴别诊断中的应用</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信阳市中心医院</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Times New Roman" w:hAnsi="Times New Roman" w:cs="Times New Roman"/>
                <w:b w:val="0"/>
                <w:bCs w:val="0"/>
                <w:color w:val="auto"/>
                <w:kern w:val="0"/>
                <w:sz w:val="24"/>
                <w:szCs w:val="24"/>
                <w:lang w:eastAsia="zh-CN"/>
              </w:rPr>
              <w:t>市直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20210017</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早期连续性肾脏替代治疗联合静脉-动脉体外膜氧合辅助治疗在难治性心源性休克患者中的应用研究</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信阳市中心医院</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Times New Roman" w:hAnsi="Times New Roman" w:cs="Times New Roman"/>
                <w:b w:val="0"/>
                <w:bCs w:val="0"/>
                <w:color w:val="auto"/>
                <w:kern w:val="0"/>
                <w:sz w:val="24"/>
                <w:szCs w:val="24"/>
                <w:lang w:eastAsia="zh-CN"/>
              </w:rPr>
              <w:t>市直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20220050</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信阳市信息系统集成创新技术研发与应用</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河南宇曾信息科技有限公司</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浉河区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20220048</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利用工业废弃物制备绿色建筑新材料</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信阳市灵石科技有限公司</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平桥区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20220051</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基于物联网技术的智慧水务平台的关键技术研究及示范应用</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河南凯源水务科技有限公司</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羊山新区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20220056</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基于LBS的科技创新资源数据可视化系统的设计与应用</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信阳市科学技术信息中心</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cs="宋体"/>
                <w:b w:val="0"/>
                <w:bCs w:val="0"/>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市直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b w:val="0"/>
                <w:bCs w:val="0"/>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20220052</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一种新型砂壁状轻质涂料的研究</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河南诺源涂料有限公司</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羊山新区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b w:val="0"/>
                <w:bCs w:val="0"/>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20220055</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基于离散元法的新型快速排水路面设计研究</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信阳师范学院建筑与土木工程学院</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市直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b w:val="0"/>
                <w:bCs w:val="0"/>
                <w:color w:val="000000"/>
                <w:kern w:val="0"/>
                <w:sz w:val="24"/>
                <w:szCs w:val="24"/>
                <w:lang w:val="en-US" w:eastAsia="zh-CN"/>
              </w:rPr>
            </w:pPr>
            <w:r>
              <w:rPr>
                <w:rFonts w:hint="eastAsia" w:ascii="宋体" w:hAnsi="宋体" w:cs="宋体"/>
                <w:i w:val="0"/>
                <w:iCs w:val="0"/>
                <w:color w:val="000000"/>
                <w:kern w:val="0"/>
                <w:sz w:val="24"/>
                <w:szCs w:val="24"/>
                <w:u w:val="none"/>
                <w:lang w:val="en-US" w:eastAsia="zh-CN" w:bidi="ar"/>
              </w:rPr>
              <w:t>20220057</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CT及MRI三维重建技术在经皮穿刺半月节球囊压迫术治疗原发性三叉神经痛中指导个体化穿刺的应用探索</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郑州大学附属信阳医院</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color w:val="auto"/>
                <w:kern w:val="0"/>
                <w:sz w:val="24"/>
                <w:szCs w:val="24"/>
                <w:lang w:eastAsia="zh-CN"/>
              </w:rPr>
              <w:t>市直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1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b w:val="0"/>
                <w:bCs w:val="0"/>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20230012</w:t>
            </w:r>
          </w:p>
        </w:tc>
        <w:tc>
          <w:tcPr>
            <w:tcW w:w="3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无机防火保温材料的研究与推广</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eastAsia="宋体" w:cs="Times New Roman"/>
                <w:b w:val="0"/>
                <w:bCs w:val="0"/>
                <w:i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信阳新天意绿色建材有限公司</w:t>
            </w:r>
          </w:p>
        </w:tc>
        <w:tc>
          <w:tcPr>
            <w:tcW w:w="2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平桥区</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64D942"/>
    <w:rsid w:val="31FAA8CA"/>
    <w:rsid w:val="DF64D9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2024-12-23T16:50:00Z</dcterms:created>
  <dc:creator>guest</dc:creator>
  <cp:lastModifiedBy>guest</cp:lastModifiedBy>
  <dcterms:modified xsi:type="dcterms:W3CDTF">2024-12-23T08:54:56Z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