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信阳市粮食和物资储备局推行“双随机、一公开”监管 联合监管工作情况说明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2021年以来，信阳市粮食和物资储备局认真贯彻落实省市人民政府及省粮食和物资储备局关于全面推行“双随机、一公开”监管及跨部门联合监管工作要求，将其做为重点工作深入持续推进，进一步深化简政放权改革，完善事中事后监管，提高科学监管效能，优化营商环境。现将我局“双随机、一公开”监管工作和跨部门联合监管开展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基本工作情况</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网络平台情况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目前监管平台共有2个，分别为粮食行业双随机应用抽查平台和全国粮食企业信用监管平台。市局转发《粮食企业信用监管办法（试行）》和《关于做好全国粮食企业信用监管平台上线试运行工作的通知》，组织召开粮食企业信用评价工作培训会，完善“一单两库”，制定年度抽查计划，将辖区粮食企业信息录入两系统，并按照文件要求，对企业进行信用评级（A，B,C级），评级为C级的粮食企业，依法限制享受粮食流通领域相关扶持政策；在“双随机”检查时，加大抽查比例、频次。组织各县区粮食和物资储备中心将粮食行业专家人员和执法人员录入粮食行业双随机应用抽查平台，在双随机抽查时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市局制定详细年度“双随机 一公开”抽查计划，通过运用粮食行业双随机应用抽查平台和全国粮食企业信用监管平台，随机抽取检查对象和检查人员，进行随机分组，开展监督检查工作，并将结果进行公示。2021年以来，市局共进行政策性粮食库存检查、夏秋粮收购专项检查和粮食流通统计制度执行情况检查等多批次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二、跨部门联合监管情况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市局与市场将管理局、农发行、中储粮直属库联合印发《关于开展2022年全市秋粮收购联合监督检查工作的通知》（</w:t>
      </w:r>
      <w:r>
        <w:rPr>
          <w:rFonts w:hint="eastAsia" w:ascii="仿宋_GB2312" w:eastAsia="仿宋_GB2312" w:hAnsiTheme="minorHAnsi" w:cstheme="minorBidi"/>
          <w:spacing w:val="-8"/>
          <w:sz w:val="32"/>
          <w:szCs w:val="32"/>
        </w:rPr>
        <w:t>信粮文〔2022〕86号</w:t>
      </w:r>
      <w:r>
        <w:rPr>
          <w:rFonts w:hint="eastAsia" w:ascii="仿宋_GB2312" w:hAnsi="仿宋_GB2312" w:eastAsia="仿宋_GB2312" w:cs="仿宋_GB2312"/>
          <w:sz w:val="32"/>
          <w:szCs w:val="32"/>
          <w:lang w:val="en-US" w:eastAsia="zh-CN"/>
        </w:rPr>
        <w:t>）和《关于开展2021年全市秋粮收购联合监督检查工作的通知》（</w:t>
      </w:r>
      <w:r>
        <w:rPr>
          <w:rFonts w:hint="eastAsia" w:ascii="仿宋_GB2312" w:eastAsia="仿宋_GB2312" w:hAnsiTheme="minorHAnsi" w:cstheme="minorBidi"/>
          <w:spacing w:val="-8"/>
          <w:sz w:val="32"/>
          <w:szCs w:val="32"/>
        </w:rPr>
        <w:t>信粮文〔2022〕</w:t>
      </w:r>
      <w:r>
        <w:rPr>
          <w:rFonts w:hint="eastAsia" w:ascii="仿宋_GB2312" w:eastAsia="仿宋_GB2312" w:hAnsiTheme="minorHAnsi" w:cstheme="minorBidi"/>
          <w:spacing w:val="-8"/>
          <w:sz w:val="32"/>
          <w:szCs w:val="32"/>
          <w:lang w:val="en-US" w:eastAsia="zh-CN"/>
        </w:rPr>
        <w:t>64</w:t>
      </w:r>
      <w:r>
        <w:rPr>
          <w:rFonts w:hint="eastAsia" w:ascii="仿宋_GB2312" w:eastAsia="仿宋_GB2312" w:hAnsiTheme="minorHAnsi" w:cstheme="minorBidi"/>
          <w:spacing w:val="-8"/>
          <w:sz w:val="32"/>
          <w:szCs w:val="32"/>
        </w:rPr>
        <w:t>号</w:t>
      </w:r>
      <w:r>
        <w:rPr>
          <w:rFonts w:hint="eastAsia" w:ascii="仿宋_GB2312" w:hAnsi="仿宋_GB2312" w:eastAsia="仿宋_GB2312" w:cs="仿宋_GB2312"/>
          <w:sz w:val="32"/>
          <w:szCs w:val="32"/>
          <w:lang w:val="en-US" w:eastAsia="zh-CN"/>
        </w:rPr>
        <w:t>），与市场监管局联合印发《关于加强粮食购销监管深入推进联合执法的指导意见》（</w:t>
      </w:r>
      <w:r>
        <w:rPr>
          <w:rFonts w:hint="eastAsia" w:ascii="仿宋_GB2312" w:hAnsi="方正大标宋简体" w:eastAsia="仿宋_GB2312" w:cs="仿宋_GB2312"/>
          <w:sz w:val="32"/>
          <w:szCs w:val="32"/>
        </w:rPr>
        <w:t>信粮文〔2022〕52号</w:t>
      </w:r>
      <w:r>
        <w:rPr>
          <w:rFonts w:hint="eastAsia" w:ascii="仿宋_GB2312" w:hAnsi="仿宋_GB2312" w:eastAsia="仿宋_GB2312" w:cs="仿宋_GB2312"/>
          <w:sz w:val="32"/>
          <w:szCs w:val="32"/>
          <w:lang w:val="en-US" w:eastAsia="zh-CN"/>
        </w:rPr>
        <w:t>）。成立联合检查工作领导小组，明确责任分工，通过</w:t>
      </w:r>
      <w:r>
        <w:rPr>
          <w:rFonts w:hint="eastAsia" w:ascii="仿宋_GB2312" w:eastAsia="仿宋_GB2312"/>
          <w:spacing w:val="-8"/>
          <w:sz w:val="32"/>
          <w:szCs w:val="32"/>
        </w:rPr>
        <w:t>定期检查和随机抽查相结合、明查和暗访相结合的方式，</w:t>
      </w:r>
      <w:r>
        <w:rPr>
          <w:rFonts w:hint="eastAsia" w:ascii="仿宋_GB2312" w:hAnsi="仿宋_GB2312" w:eastAsia="仿宋_GB2312" w:cs="仿宋_GB2312"/>
          <w:sz w:val="32"/>
          <w:szCs w:val="32"/>
          <w:lang w:val="en-US" w:eastAsia="zh-CN"/>
        </w:rPr>
        <w:t>共联合检查企业90余家，查出问题都已整改完毕。</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下一步，我局将继续落实好“双随机、一公开”监管及跨部门联合监管工作，提高政治站位，创新工作方法，主动与相关局委联系，建立联席会议制度，</w:t>
      </w:r>
      <w:r>
        <w:rPr>
          <w:rFonts w:hint="eastAsia" w:ascii="仿宋_GB2312" w:hAnsi="宋体" w:eastAsia="仿宋_GB2312" w:cs="宋体"/>
          <w:sz w:val="32"/>
          <w:szCs w:val="32"/>
          <w:lang w:bidi="ar"/>
        </w:rPr>
        <w:t>研究确定联合执法的具体事项，</w:t>
      </w:r>
      <w:r>
        <w:rPr>
          <w:rFonts w:hint="eastAsia" w:ascii="仿宋_GB2312" w:hAnsi="宋体" w:eastAsia="仿宋_GB2312" w:cs="宋体"/>
          <w:sz w:val="32"/>
          <w:szCs w:val="32"/>
          <w:lang w:val="en-US" w:eastAsia="zh-CN" w:bidi="ar"/>
        </w:rPr>
        <w:t>运用</w:t>
      </w:r>
      <w:r>
        <w:rPr>
          <w:rFonts w:hint="eastAsia" w:ascii="仿宋_GB2312" w:hAnsi="仿宋_GB2312" w:eastAsia="仿宋_GB2312" w:cs="仿宋_GB2312"/>
          <w:sz w:val="32"/>
          <w:szCs w:val="32"/>
          <w:lang w:val="en-US" w:eastAsia="zh-CN"/>
        </w:rPr>
        <w:t>粮食行业双随机应用抽查平台</w:t>
      </w:r>
      <w:r>
        <w:rPr>
          <w:rFonts w:hint="eastAsia" w:ascii="仿宋_GB2312" w:hAnsi="宋体" w:eastAsia="仿宋_GB2312" w:cs="宋体"/>
          <w:sz w:val="32"/>
          <w:szCs w:val="32"/>
          <w:lang w:val="en-US" w:eastAsia="zh-CN" w:bidi="ar"/>
        </w:rPr>
        <w:t>开展</w:t>
      </w:r>
      <w:r>
        <w:rPr>
          <w:rFonts w:hint="eastAsia" w:ascii="仿宋_GB2312" w:hAnsi="宋体" w:eastAsia="仿宋_GB2312" w:cs="宋体"/>
          <w:sz w:val="32"/>
          <w:szCs w:val="32"/>
          <w:lang w:bidi="ar"/>
        </w:rPr>
        <w:t>联合执法工作</w:t>
      </w:r>
      <w:r>
        <w:rPr>
          <w:rFonts w:hint="eastAsia" w:ascii="仿宋_GB2312" w:hAnsi="宋体" w:eastAsia="仿宋_GB2312" w:cs="宋体"/>
          <w:sz w:val="32"/>
          <w:szCs w:val="32"/>
          <w:lang w:eastAsia="zh-CN" w:bidi="ar"/>
        </w:rPr>
        <w:t>，</w:t>
      </w:r>
      <w:r>
        <w:rPr>
          <w:rFonts w:hint="eastAsia" w:ascii="仿宋_GB2312" w:hAnsi="宋体" w:eastAsia="仿宋_GB2312" w:cs="宋体"/>
          <w:sz w:val="32"/>
          <w:szCs w:val="32"/>
          <w:lang w:val="en-US" w:eastAsia="zh-CN" w:bidi="ar"/>
        </w:rPr>
        <w:t>加强信息沟通，</w:t>
      </w:r>
      <w:r>
        <w:rPr>
          <w:rFonts w:hint="eastAsia" w:ascii="仿宋_GB2312" w:hAnsi="宋体" w:eastAsia="仿宋_GB2312" w:cs="宋体"/>
          <w:sz w:val="32"/>
          <w:szCs w:val="32"/>
          <w:lang w:bidi="ar"/>
        </w:rPr>
        <w:t>通报交流在职责范围内开展监督检查、行政执法、案件查办等情况</w:t>
      </w:r>
      <w:r>
        <w:rPr>
          <w:rFonts w:hint="eastAsia" w:ascii="仿宋_GB2312" w:hAnsi="宋体" w:eastAsia="仿宋_GB2312" w:cs="宋体"/>
          <w:sz w:val="32"/>
          <w:szCs w:val="32"/>
          <w:lang w:eastAsia="zh-CN" w:bidi="ar"/>
        </w:rPr>
        <w:t>，</w:t>
      </w:r>
      <w:r>
        <w:rPr>
          <w:rFonts w:hint="eastAsia" w:ascii="仿宋_GB2312" w:hAnsi="宋体" w:eastAsia="仿宋_GB2312" w:cs="宋体"/>
          <w:sz w:val="32"/>
          <w:szCs w:val="32"/>
          <w:lang w:bidi="ar"/>
        </w:rPr>
        <w:t>协调处理联合执法工作事宜，解决联合执法中出现的新情况和新问题。</w:t>
      </w:r>
    </w:p>
    <w:p>
      <w:pPr>
        <w:pStyle w:val="6"/>
        <w:spacing w:line="560" w:lineRule="exact"/>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altName w:val="方正书宋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15E85"/>
    <w:multiLevelType w:val="singleLevel"/>
    <w:tmpl w:val="EEB15E85"/>
    <w:lvl w:ilvl="0" w:tentative="0">
      <w:start w:val="1"/>
      <w:numFmt w:val="chineseCounting"/>
      <w:suff w:val="nothing"/>
      <w:lvlText w:val="%1、"/>
      <w:lvlJc w:val="left"/>
      <w:rPr>
        <w:rFonts w:hint="eastAsia"/>
      </w:rPr>
    </w:lvl>
  </w:abstractNum>
  <w:abstractNum w:abstractNumId="1">
    <w:nsid w:val="161AF195"/>
    <w:multiLevelType w:val="singleLevel"/>
    <w:tmpl w:val="161AF19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TI2ZDMyMTFhYTIzMjI0ZmQ3ZjdjZmY2OGZlMjYifQ=="/>
  </w:docVars>
  <w:rsids>
    <w:rsidRoot w:val="00000000"/>
    <w:rsid w:val="0026130D"/>
    <w:rsid w:val="02F72AEC"/>
    <w:rsid w:val="115A7068"/>
    <w:rsid w:val="12322733"/>
    <w:rsid w:val="144731A8"/>
    <w:rsid w:val="15A24B3A"/>
    <w:rsid w:val="170B1D2F"/>
    <w:rsid w:val="1BCA5528"/>
    <w:rsid w:val="1F3031B6"/>
    <w:rsid w:val="36992C64"/>
    <w:rsid w:val="442742D8"/>
    <w:rsid w:val="4671784B"/>
    <w:rsid w:val="47C02A7A"/>
    <w:rsid w:val="488E2B78"/>
    <w:rsid w:val="49697CAF"/>
    <w:rsid w:val="4D77007F"/>
    <w:rsid w:val="52F263F9"/>
    <w:rsid w:val="58450D79"/>
    <w:rsid w:val="5AC70F4B"/>
    <w:rsid w:val="62F87114"/>
    <w:rsid w:val="678C552E"/>
    <w:rsid w:val="6D7FF56C"/>
    <w:rsid w:val="71B0505E"/>
    <w:rsid w:val="7590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ind w:firstLine="420" w:firstLineChars="100"/>
    </w:pPr>
    <w:rPr>
      <w:rFonts w:ascii="等线" w:hAnsi="等线" w:eastAsia="等线"/>
    </w:rPr>
  </w:style>
  <w:style w:type="paragraph" w:styleId="3">
    <w:name w:val="Body Text"/>
    <w:basedOn w:val="1"/>
    <w:next w:val="1"/>
    <w:qFormat/>
    <w:uiPriority w:val="99"/>
    <w:pPr>
      <w:widowControl w:val="0"/>
      <w:spacing w:before="0" w:after="120"/>
      <w:ind w:left="0" w:right="0"/>
      <w:jc w:val="both"/>
    </w:pPr>
    <w:rPr>
      <w:rFonts w:ascii="Times New Roman" w:hAnsi="Times New Roman" w:eastAsia="仿宋_GB2312" w:cs="Times New Roman"/>
      <w:kern w:val="2"/>
      <w:sz w:val="32"/>
      <w:szCs w:val="22"/>
      <w:lang w:val="en-US" w:eastAsia="zh-CN" w:bidi="ar-SA"/>
    </w:rPr>
  </w:style>
  <w:style w:type="paragraph" w:customStyle="1" w:styleId="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1027</Words>
  <Characters>1054</Characters>
  <Lines>0</Lines>
  <Paragraphs>0</Paragraphs>
  <TotalTime>1</TotalTime>
  <ScaleCrop>false</ScaleCrop>
  <LinksUpToDate>false</LinksUpToDate>
  <CharactersWithSpaces>1056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2023-06-30T08:33:00Z</dcterms:created>
  <dc:creator>admin</dc:creator>
  <cp:lastModifiedBy>huanghe</cp:lastModifiedBy>
  <dcterms:modified xsi:type="dcterms:W3CDTF">2023-07-10T09:57:05Z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8F81A45CB33B4F3C90DED6FE5187DCCE_12</vt:lpwstr>
  </property>
</Properties>
</file>