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Tahoma" w:eastAsia="方正小标宋简体" w:cs="Times New Roman"/>
          <w:color w:val="FF0000"/>
          <w:spacing w:val="-46"/>
          <w:w w:val="80"/>
          <w:kern w:val="0"/>
          <w:sz w:val="84"/>
          <w:szCs w:val="84"/>
          <w:lang w:eastAsia="zh-CN"/>
        </w:rPr>
      </w:pPr>
      <w:r>
        <w:rPr>
          <w:sz w:val="84"/>
          <w:szCs w:val="84"/>
        </w:rPr>
        <mc:AlternateContent>
          <mc:Choice Requires="wps">
            <w:drawing>
              <wp:anchor distT="0" distB="0" distL="114300" distR="114300" simplePos="0" relativeHeight="251660288" behindDoc="0" locked="0" layoutInCell="1" allowOverlap="1">
                <wp:simplePos x="0" y="0"/>
                <wp:positionH relativeFrom="column">
                  <wp:posOffset>4510405</wp:posOffset>
                </wp:positionH>
                <wp:positionV relativeFrom="paragraph">
                  <wp:posOffset>204470</wp:posOffset>
                </wp:positionV>
                <wp:extent cx="1294130" cy="1115695"/>
                <wp:effectExtent l="4445" t="4445" r="15875" b="22860"/>
                <wp:wrapNone/>
                <wp:docPr id="2" name="文本框 2"/>
                <wp:cNvGraphicFramePr/>
                <a:graphic xmlns:a="http://schemas.openxmlformats.org/drawingml/2006/main">
                  <a:graphicData uri="http://schemas.microsoft.com/office/word/2010/wordprocessingShape">
                    <wps:wsp>
                      <wps:cNvSpPr txBox="1"/>
                      <wps:spPr>
                        <a:xfrm>
                          <a:off x="0" y="0"/>
                          <a:ext cx="1294130" cy="111569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pBdr>
                                <w:top w:val="none" w:color="auto" w:sz="0" w:space="0"/>
                                <w:left w:val="none" w:color="auto" w:sz="0" w:space="0"/>
                                <w:bottom w:val="none" w:color="auto" w:sz="0" w:space="0"/>
                                <w:right w:val="none" w:color="auto" w:sz="0" w:space="0"/>
                                <w:between w:val="none" w:color="auto" w:sz="0" w:space="0"/>
                              </w:pBdr>
                              <w:rPr>
                                <w:rFonts w:hint="eastAsia" w:ascii="方正小标宋简体" w:hAnsi="Tahoma" w:eastAsia="方正小标宋简体" w:cs="Times New Roman"/>
                                <w:color w:val="FF0000"/>
                                <w:spacing w:val="-46"/>
                                <w:w w:val="80"/>
                                <w:kern w:val="0"/>
                                <w:sz w:val="104"/>
                                <w:szCs w:val="104"/>
                                <w:lang w:eastAsia="zh-CN"/>
                              </w:rPr>
                            </w:pPr>
                            <w:r>
                              <w:rPr>
                                <w:rFonts w:hint="eastAsia" w:ascii="方正小标宋简体" w:hAnsi="Tahoma" w:eastAsia="方正小标宋简体" w:cs="Times New Roman"/>
                                <w:color w:val="FF0000"/>
                                <w:spacing w:val="-46"/>
                                <w:w w:val="80"/>
                                <w:kern w:val="0"/>
                                <w:sz w:val="104"/>
                                <w:szCs w:val="104"/>
                                <w:lang w:eastAsia="zh-CN"/>
                              </w:rPr>
                              <w:t>文件</w:t>
                            </w:r>
                          </w:p>
                        </w:txbxContent>
                      </wps:txbx>
                      <wps:bodyPr upright="1"/>
                    </wps:wsp>
                  </a:graphicData>
                </a:graphic>
              </wp:anchor>
            </w:drawing>
          </mc:Choice>
          <mc:Fallback>
            <w:pict>
              <v:shape id="_x0000_s1026" o:spid="_x0000_s1026" o:spt="202" type="#_x0000_t202" style="position:absolute;left:0pt;margin-left:355.15pt;margin-top:16.1pt;height:87.85pt;width:101.9pt;z-index:251660288;mso-width-relative:page;mso-height-relative:page;" fillcolor="#FFFFFF" filled="t" stroked="t" coordsize="21600,21600" o:gfxdata="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nPpjHYAAAACgEAAA8AAAAAAAAAAQAgAAAA&#10;IgAAAGRycy9kb3ducmV2LnhtbFBLAQIUABQAAAAIAIdO4kA23HczCwIAAEUEAAAOAAAAAAAAAAEA&#10;IAAAACcBAABkcnMvZTJvRG9jLnhtbFBLBQYAAAAABgAGAFkBAACkBQAAAAA=&#10;">
                <v:fill on="t" focussize="0,0"/>
                <v:stroke color="#FFFFFF" joinstyle="miter"/>
                <v:imagedata o:title=""/>
                <o:lock v:ext="edit" aspectratio="f"/>
                <v:textbox>
                  <w:txbxContent>
                    <w:p>
                      <w:pPr>
                        <w:pBdr>
                          <w:top w:val="none" w:color="auto" w:sz="0" w:space="0"/>
                          <w:left w:val="none" w:color="auto" w:sz="0" w:space="0"/>
                          <w:bottom w:val="none" w:color="auto" w:sz="0" w:space="0"/>
                          <w:right w:val="none" w:color="auto" w:sz="0" w:space="0"/>
                          <w:between w:val="none" w:color="auto" w:sz="0" w:space="0"/>
                        </w:pBdr>
                        <w:rPr>
                          <w:rFonts w:hint="eastAsia" w:ascii="方正小标宋简体" w:hAnsi="Tahoma" w:eastAsia="方正小标宋简体" w:cs="Times New Roman"/>
                          <w:color w:val="FF0000"/>
                          <w:spacing w:val="-46"/>
                          <w:w w:val="80"/>
                          <w:kern w:val="0"/>
                          <w:sz w:val="104"/>
                          <w:szCs w:val="104"/>
                          <w:lang w:eastAsia="zh-CN"/>
                        </w:rPr>
                      </w:pPr>
                      <w:r>
                        <w:rPr>
                          <w:rFonts w:hint="eastAsia" w:ascii="方正小标宋简体" w:hAnsi="Tahoma" w:eastAsia="方正小标宋简体" w:cs="Times New Roman"/>
                          <w:color w:val="FF0000"/>
                          <w:spacing w:val="-46"/>
                          <w:w w:val="80"/>
                          <w:kern w:val="0"/>
                          <w:sz w:val="104"/>
                          <w:szCs w:val="104"/>
                          <w:lang w:eastAsia="zh-CN"/>
                        </w:rPr>
                        <w:t>文件</w:t>
                      </w:r>
                    </w:p>
                  </w:txbxContent>
                </v:textbox>
              </v:shape>
            </w:pict>
          </mc:Fallback>
        </mc:AlternateContent>
      </w:r>
      <w:r>
        <w:rPr>
          <w:rFonts w:hint="eastAsia" w:ascii="方正小标宋简体" w:hAnsi="Tahoma" w:eastAsia="方正小标宋简体" w:cs="Times New Roman"/>
          <w:color w:val="FF0000"/>
          <w:spacing w:val="-46"/>
          <w:w w:val="80"/>
          <w:kern w:val="0"/>
          <w:sz w:val="84"/>
          <w:szCs w:val="84"/>
        </w:rPr>
        <w:t>信阳市粮食</w:t>
      </w:r>
      <w:r>
        <w:rPr>
          <w:rFonts w:hint="eastAsia" w:ascii="方正小标宋简体" w:hAnsi="Tahoma" w:eastAsia="方正小标宋简体" w:cs="Times New Roman"/>
          <w:color w:val="FF0000"/>
          <w:spacing w:val="-46"/>
          <w:w w:val="80"/>
          <w:kern w:val="0"/>
          <w:sz w:val="84"/>
          <w:szCs w:val="84"/>
          <w:lang w:eastAsia="zh-CN"/>
        </w:rPr>
        <w:t>和物资储备</w:t>
      </w:r>
      <w:r>
        <w:rPr>
          <w:rFonts w:hint="eastAsia" w:ascii="方正小标宋简体" w:hAnsi="Tahoma" w:eastAsia="方正小标宋简体" w:cs="Times New Roman"/>
          <w:color w:val="FF0000"/>
          <w:spacing w:val="-46"/>
          <w:w w:val="80"/>
          <w:kern w:val="0"/>
          <w:sz w:val="84"/>
          <w:szCs w:val="84"/>
        </w:rPr>
        <w:t>局</w:t>
      </w:r>
      <w:r>
        <w:rPr>
          <w:rFonts w:hint="eastAsia" w:ascii="方正小标宋简体" w:hAnsi="Tahoma" w:eastAsia="方正小标宋简体" w:cs="Times New Roman"/>
          <w:color w:val="FF0000"/>
          <w:spacing w:val="-46"/>
          <w:w w:val="80"/>
          <w:kern w:val="0"/>
          <w:sz w:val="84"/>
          <w:szCs w:val="84"/>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200" w:line="820" w:lineRule="exact"/>
        <w:jc w:val="left"/>
        <w:textAlignment w:val="auto"/>
        <w:rPr>
          <w:rFonts w:ascii="方正小标宋简体" w:hAnsi="方正小标宋简体" w:eastAsia="方正小标宋简体"/>
          <w:color w:val="000000"/>
          <w:spacing w:val="-30"/>
          <w:w w:val="80"/>
          <w:sz w:val="66"/>
          <w:szCs w:val="66"/>
          <w:shd w:val="clear" w:color="auto" w:fill="FFFFFF"/>
        </w:rPr>
      </w:pPr>
      <w:r>
        <w:rPr>
          <w:rFonts w:hint="eastAsia" w:ascii="方正小标宋简体" w:hAnsi="Tahoma" w:eastAsia="方正小标宋简体" w:cs="Times New Roman"/>
          <w:color w:val="FF0000"/>
          <w:spacing w:val="-46"/>
          <w:w w:val="80"/>
          <w:kern w:val="0"/>
          <w:sz w:val="76"/>
          <w:szCs w:val="76"/>
          <w:lang w:eastAsia="zh-CN"/>
        </w:rPr>
        <w:t>法治政府建设领导小组办公</w:t>
      </w:r>
      <w:r>
        <w:rPr>
          <w:rFonts w:hint="eastAsia" w:ascii="方正小标宋简体" w:hAnsi="Tahoma" w:eastAsia="方正小标宋简体" w:cs="Times New Roman"/>
          <w:color w:val="FF0000"/>
          <w:spacing w:val="-46"/>
          <w:w w:val="80"/>
          <w:kern w:val="0"/>
          <w:sz w:val="90"/>
          <w:szCs w:val="90"/>
          <w:lang w:eastAsia="zh-CN"/>
        </w:rPr>
        <w:t>室</w:t>
      </w:r>
    </w:p>
    <w:p>
      <w:pPr>
        <w:spacing w:line="600" w:lineRule="exact"/>
        <w:jc w:val="center"/>
        <w:rPr>
          <w:rFonts w:hint="eastAsia" w:ascii="仿宋_GB2312" w:hAnsi="方正小标宋简体" w:eastAsia="仿宋_GB2312"/>
          <w:color w:val="000000"/>
          <w:sz w:val="32"/>
          <w:szCs w:val="32"/>
          <w:shd w:val="clear" w:color="auto" w:fill="FFFFFF"/>
        </w:rPr>
      </w:pPr>
    </w:p>
    <w:p>
      <w:pPr>
        <w:spacing w:line="600" w:lineRule="exact"/>
        <w:jc w:val="center"/>
        <w:rPr>
          <w:rFonts w:ascii="方正小标宋简体" w:hAnsi="方正小标宋简体" w:eastAsia="方正小标宋简体"/>
          <w:color w:val="000000"/>
          <w:sz w:val="44"/>
          <w:shd w:val="clear" w:color="auto" w:fill="FFFFFF"/>
        </w:rPr>
      </w:pPr>
      <w:r>
        <w:rPr>
          <w:rFonts w:hint="eastAsia" w:ascii="仿宋_GB2312" w:hAnsi="方正小标宋简体" w:eastAsia="仿宋_GB2312"/>
          <w:color w:val="000000"/>
          <w:sz w:val="32"/>
          <w:szCs w:val="32"/>
          <w:shd w:val="clear" w:color="auto" w:fill="FFFFFF"/>
          <w:lang w:eastAsia="zh-CN"/>
        </w:rPr>
        <w:t>信</w:t>
      </w:r>
      <w:r>
        <w:rPr>
          <w:rFonts w:hint="eastAsia" w:ascii="仿宋_GB2312" w:hAnsi="方正小标宋简体" w:eastAsia="仿宋_GB2312"/>
          <w:color w:val="000000"/>
          <w:sz w:val="32"/>
          <w:szCs w:val="32"/>
          <w:shd w:val="clear" w:color="auto" w:fill="FFFFFF"/>
        </w:rPr>
        <w:t>粮法政办〔20</w:t>
      </w:r>
      <w:r>
        <w:rPr>
          <w:rFonts w:hint="eastAsia" w:ascii="仿宋_GB2312" w:hAnsi="方正小标宋简体" w:eastAsia="仿宋_GB2312"/>
          <w:color w:val="000000"/>
          <w:sz w:val="32"/>
          <w:szCs w:val="32"/>
          <w:shd w:val="clear" w:color="auto" w:fill="FFFFFF"/>
          <w:lang w:val="en-US" w:eastAsia="zh-CN"/>
        </w:rPr>
        <w:t>21</w:t>
      </w:r>
      <w:r>
        <w:rPr>
          <w:rFonts w:hint="eastAsia" w:ascii="仿宋_GB2312" w:hAnsi="方正小标宋简体" w:eastAsia="仿宋_GB2312"/>
          <w:color w:val="000000"/>
          <w:sz w:val="32"/>
          <w:szCs w:val="32"/>
          <w:shd w:val="clear" w:color="auto" w:fill="FFFFFF"/>
        </w:rPr>
        <w:t>〕</w:t>
      </w:r>
      <w:r>
        <w:rPr>
          <w:rFonts w:hint="eastAsia" w:ascii="仿宋_GB2312" w:hAnsi="方正小标宋简体"/>
          <w:color w:val="000000"/>
          <w:sz w:val="32"/>
          <w:szCs w:val="32"/>
          <w:shd w:val="clear" w:color="auto" w:fill="FFFFFF"/>
          <w:lang w:val="en-US" w:eastAsia="zh-CN"/>
        </w:rPr>
        <w:t>7</w:t>
      </w:r>
      <w:r>
        <w:rPr>
          <w:rFonts w:hint="eastAsia" w:ascii="仿宋_GB2312" w:hAnsi="方正小标宋简体" w:eastAsia="仿宋_GB2312"/>
          <w:color w:val="000000"/>
          <w:sz w:val="32"/>
          <w:szCs w:val="32"/>
          <w:shd w:val="clear" w:color="auto" w:fill="FFFFFF"/>
        </w:rPr>
        <w:t>号</w:t>
      </w:r>
    </w:p>
    <w:p>
      <w:pPr>
        <w:pStyle w:val="16"/>
        <w:adjustRightInd w:val="0"/>
        <w:snapToGrid w:val="0"/>
        <w:ind w:right="-726" w:rightChars="-330"/>
        <w:jc w:val="center"/>
        <w:rPr>
          <w:rFonts w:hint="eastAsia"/>
          <w:sz w:val="32"/>
        </w:rPr>
      </w:pPr>
      <w:r>
        <w:rPr>
          <w:rFonts w:ascii="仿宋_GB2312" w:eastAsia="仿宋_GB2312"/>
          <w:spacing w:val="-4"/>
          <w:sz w:val="32"/>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133350</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pt;margin-top:10.5pt;height:0pt;width:442.2pt;z-index:251659264;mso-width-relative:page;mso-height-relative:page;" filled="f" stroked="t" coordsize="21600,21600" o:gfxdata="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n6cEq1wAAAAgBAAAPAAAAAAAAAAEAIAAAACIAAABkcnMvZG93bnJl&#10;di54bWxQSwECFAAUAAAACACHTuJAmLQFdv4BAADzAwAADgAAAAAAAAABACAAAAAmAQAAZHJzL2Uy&#10;b0RvYy54bWxQSwUGAAAAAAYABgBZAQAAlgUAAAAA&#10;">
                <v:fill on="f" focussize="0,0"/>
                <v:stroke weight="1.25pt" color="#FF0000" joinstyle="round"/>
                <v:imagedata o:title=""/>
                <o:lock v:ext="edit" aspectratio="f"/>
              </v:line>
            </w:pict>
          </mc:Fallback>
        </mc:AlternateContent>
      </w:r>
    </w:p>
    <w:p>
      <w:pPr>
        <w:snapToGrid w:val="0"/>
        <w:spacing w:line="500" w:lineRule="exact"/>
        <w:rPr>
          <w:rFonts w:hint="eastAsia" w:ascii="仿宋_GB2312" w:eastAsia="仿宋_GB2312"/>
          <w:spacing w:val="-8"/>
          <w:sz w:val="32"/>
        </w:rPr>
      </w:pPr>
    </w:p>
    <w:p>
      <w:pPr>
        <w:widowControl w:val="0"/>
        <w:adjustRightInd/>
        <w:snapToGrid/>
        <w:spacing w:after="0" w:line="600" w:lineRule="exact"/>
        <w:jc w:val="center"/>
        <w:rPr>
          <w:rFonts w:hint="eastAsia" w:ascii="方正大标宋简体" w:hAnsi="方正小标宋简体" w:eastAsia="方正大标宋简体" w:cs="方正小标宋简体"/>
          <w:kern w:val="2"/>
          <w:sz w:val="44"/>
          <w:szCs w:val="44"/>
        </w:rPr>
      </w:pPr>
      <w:r>
        <w:rPr>
          <w:rFonts w:hint="eastAsia" w:ascii="方正大标宋简体" w:hAnsi="方正小标宋简体" w:eastAsia="方正大标宋简体" w:cs="方正小标宋简体"/>
          <w:kern w:val="2"/>
          <w:sz w:val="44"/>
          <w:szCs w:val="44"/>
        </w:rPr>
        <w:t>信阳市粮食</w:t>
      </w:r>
      <w:r>
        <w:rPr>
          <w:rFonts w:hint="eastAsia" w:ascii="方正大标宋简体" w:hAnsi="方正小标宋简体" w:eastAsia="方正大标宋简体" w:cs="方正小标宋简体"/>
          <w:kern w:val="2"/>
          <w:sz w:val="44"/>
          <w:szCs w:val="44"/>
          <w:lang w:eastAsia="zh-CN"/>
        </w:rPr>
        <w:t>和物资储备</w:t>
      </w:r>
      <w:r>
        <w:rPr>
          <w:rFonts w:hint="eastAsia" w:ascii="方正大标宋简体" w:hAnsi="方正小标宋简体" w:eastAsia="方正大标宋简体" w:cs="方正小标宋简体"/>
          <w:kern w:val="2"/>
          <w:sz w:val="44"/>
          <w:szCs w:val="44"/>
        </w:rPr>
        <w:t>局</w:t>
      </w:r>
    </w:p>
    <w:p>
      <w:pPr>
        <w:widowControl w:val="0"/>
        <w:adjustRightInd/>
        <w:snapToGrid/>
        <w:spacing w:after="0" w:line="600" w:lineRule="exact"/>
        <w:jc w:val="center"/>
        <w:rPr>
          <w:rFonts w:hint="eastAsia" w:ascii="方正大标宋简体" w:hAnsi="方正小标宋简体" w:eastAsia="方正大标宋简体" w:cs="方正小标宋简体"/>
          <w:kern w:val="2"/>
          <w:sz w:val="44"/>
          <w:szCs w:val="44"/>
        </w:rPr>
      </w:pPr>
      <w:r>
        <w:rPr>
          <w:rFonts w:hint="eastAsia" w:ascii="方正大标宋简体" w:hAnsi="方正小标宋简体" w:eastAsia="方正大标宋简体" w:cs="方正小标宋简体"/>
          <w:kern w:val="2"/>
          <w:sz w:val="44"/>
          <w:szCs w:val="44"/>
        </w:rPr>
        <w:t>20</w:t>
      </w:r>
      <w:r>
        <w:rPr>
          <w:rFonts w:hint="eastAsia" w:ascii="方正大标宋简体" w:hAnsi="方正小标宋简体" w:eastAsia="方正大标宋简体" w:cs="方正小标宋简体"/>
          <w:kern w:val="2"/>
          <w:sz w:val="44"/>
          <w:szCs w:val="44"/>
          <w:lang w:val="en-US" w:eastAsia="zh-CN"/>
        </w:rPr>
        <w:t>21</w:t>
      </w:r>
      <w:r>
        <w:rPr>
          <w:rFonts w:hint="eastAsia" w:ascii="方正大标宋简体" w:hAnsi="方正小标宋简体" w:eastAsia="方正大标宋简体" w:cs="方正小标宋简体"/>
          <w:kern w:val="2"/>
          <w:sz w:val="44"/>
          <w:szCs w:val="44"/>
        </w:rPr>
        <w:t>年度</w:t>
      </w:r>
      <w:r>
        <w:rPr>
          <w:rFonts w:hint="eastAsia" w:ascii="方正大标宋简体" w:hAnsi="方正小标宋简体" w:eastAsia="方正大标宋简体" w:cs="方正小标宋简体"/>
          <w:kern w:val="2"/>
          <w:sz w:val="44"/>
          <w:szCs w:val="44"/>
          <w:lang w:eastAsia="zh-CN"/>
        </w:rPr>
        <w:t>法治政府建设</w:t>
      </w:r>
      <w:r>
        <w:rPr>
          <w:rFonts w:hint="eastAsia" w:ascii="方正大标宋简体" w:hAnsi="方正小标宋简体" w:eastAsia="方正大标宋简体" w:cs="方正小标宋简体"/>
          <w:kern w:val="2"/>
          <w:sz w:val="44"/>
          <w:szCs w:val="44"/>
        </w:rPr>
        <w:t>工作</w:t>
      </w:r>
      <w:r>
        <w:rPr>
          <w:rFonts w:hint="eastAsia" w:ascii="方正大标宋简体" w:hAnsi="方正小标宋简体" w:eastAsia="方正大标宋简体" w:cs="方正小标宋简体"/>
          <w:kern w:val="2"/>
          <w:sz w:val="44"/>
          <w:szCs w:val="44"/>
          <w:lang w:eastAsia="zh-CN"/>
        </w:rPr>
        <w:t>情况</w:t>
      </w:r>
      <w:r>
        <w:rPr>
          <w:rFonts w:hint="eastAsia" w:ascii="方正大标宋简体" w:hAnsi="方正小标宋简体" w:eastAsia="方正大标宋简体" w:cs="方正小标宋简体"/>
          <w:kern w:val="2"/>
          <w:sz w:val="44"/>
          <w:szCs w:val="44"/>
        </w:rPr>
        <w:t>报告</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after="0" w:line="560" w:lineRule="exact"/>
        <w:ind w:left="0"/>
        <w:jc w:val="left"/>
        <w:textAlignment w:val="auto"/>
        <w:rPr>
          <w:rFonts w:hint="eastAsia" w:ascii="仿宋" w:hAnsi="仿宋" w:eastAsia="仿宋" w:cs="仿宋"/>
          <w:sz w:val="32"/>
          <w:szCs w:val="32"/>
        </w:rPr>
      </w:pP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after="0" w:line="560" w:lineRule="exact"/>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按照</w:t>
      </w:r>
      <w:r>
        <w:rPr>
          <w:rFonts w:hint="eastAsia" w:ascii="仿宋" w:hAnsi="仿宋" w:eastAsia="仿宋" w:cs="仿宋"/>
          <w:sz w:val="32"/>
          <w:szCs w:val="32"/>
        </w:rPr>
        <w:t>《河南省粮食和物资储备系统2021年度法治政府建设工作安排》要求，我局</w:t>
      </w:r>
      <w:r>
        <w:rPr>
          <w:rFonts w:hint="eastAsia" w:ascii="仿宋" w:hAnsi="仿宋" w:eastAsia="仿宋" w:cs="仿宋"/>
          <w:sz w:val="32"/>
          <w:szCs w:val="32"/>
          <w:lang w:eastAsia="zh-CN"/>
        </w:rPr>
        <w:t>领导</w:t>
      </w:r>
      <w:r>
        <w:rPr>
          <w:rFonts w:hint="eastAsia" w:ascii="仿宋" w:hAnsi="仿宋" w:eastAsia="仿宋" w:cs="仿宋"/>
          <w:sz w:val="32"/>
          <w:szCs w:val="32"/>
        </w:rPr>
        <w:t>高度重视</w:t>
      </w:r>
      <w:r>
        <w:rPr>
          <w:rFonts w:hint="eastAsia" w:ascii="仿宋" w:hAnsi="仿宋" w:eastAsia="仿宋" w:cs="仿宋"/>
          <w:sz w:val="32"/>
          <w:szCs w:val="32"/>
          <w:lang w:eastAsia="zh-CN"/>
        </w:rPr>
        <w:t>法治政府建设工作</w:t>
      </w:r>
      <w:r>
        <w:rPr>
          <w:rFonts w:hint="eastAsia" w:ascii="仿宋" w:hAnsi="仿宋" w:eastAsia="仿宋" w:cs="仿宋"/>
          <w:sz w:val="32"/>
          <w:szCs w:val="32"/>
        </w:rPr>
        <w:t>，</w:t>
      </w:r>
      <w:r>
        <w:rPr>
          <w:rFonts w:hint="eastAsia" w:ascii="仿宋" w:hAnsi="仿宋" w:eastAsia="仿宋" w:cs="仿宋"/>
          <w:sz w:val="32"/>
          <w:szCs w:val="32"/>
          <w:lang w:eastAsia="zh-CN"/>
        </w:rPr>
        <w:t>在党组中心组扩大会议上认真学习了文件精神，并对</w:t>
      </w:r>
      <w:r>
        <w:rPr>
          <w:rFonts w:hint="eastAsia" w:ascii="仿宋" w:hAnsi="仿宋" w:eastAsia="仿宋" w:cs="仿宋"/>
          <w:sz w:val="32"/>
          <w:szCs w:val="32"/>
        </w:rPr>
        <w:t>相关科室</w:t>
      </w:r>
      <w:r>
        <w:rPr>
          <w:rFonts w:hint="eastAsia" w:ascii="仿宋" w:hAnsi="仿宋" w:eastAsia="仿宋" w:cs="仿宋"/>
          <w:sz w:val="32"/>
          <w:szCs w:val="32"/>
          <w:lang w:eastAsia="zh-CN"/>
        </w:rPr>
        <w:t>人员提出具体意见</w:t>
      </w:r>
      <w:r>
        <w:rPr>
          <w:rFonts w:hint="eastAsia" w:ascii="仿宋" w:hAnsi="仿宋" w:eastAsia="仿宋" w:cs="仿宋"/>
          <w:sz w:val="32"/>
          <w:szCs w:val="32"/>
        </w:rPr>
        <w:t>，</w:t>
      </w:r>
      <w:r>
        <w:rPr>
          <w:rFonts w:hint="eastAsia" w:ascii="仿宋" w:hAnsi="仿宋" w:eastAsia="仿宋" w:cs="仿宋"/>
          <w:sz w:val="32"/>
          <w:szCs w:val="32"/>
          <w:lang w:eastAsia="zh-CN"/>
        </w:rPr>
        <w:t>要求</w:t>
      </w:r>
      <w:r>
        <w:rPr>
          <w:rFonts w:hint="eastAsia" w:ascii="仿宋" w:hAnsi="仿宋" w:eastAsia="仿宋" w:cs="仿宋"/>
          <w:sz w:val="32"/>
          <w:szCs w:val="32"/>
        </w:rPr>
        <w:t>对</w:t>
      </w:r>
      <w:r>
        <w:rPr>
          <w:rFonts w:hint="eastAsia" w:ascii="仿宋" w:hAnsi="仿宋" w:eastAsia="仿宋" w:cs="仿宋"/>
          <w:sz w:val="32"/>
          <w:szCs w:val="32"/>
          <w:lang w:eastAsia="zh-CN"/>
        </w:rPr>
        <w:t>照</w:t>
      </w:r>
      <w:r>
        <w:rPr>
          <w:rFonts w:hint="eastAsia" w:ascii="仿宋" w:hAnsi="仿宋" w:eastAsia="仿宋" w:cs="仿宋"/>
          <w:sz w:val="32"/>
          <w:szCs w:val="32"/>
        </w:rPr>
        <w:t>文件</w:t>
      </w:r>
      <w:r>
        <w:rPr>
          <w:rFonts w:hint="eastAsia" w:ascii="仿宋" w:hAnsi="仿宋" w:eastAsia="仿宋" w:cs="仿宋"/>
          <w:sz w:val="32"/>
          <w:szCs w:val="32"/>
          <w:lang w:eastAsia="zh-CN"/>
        </w:rPr>
        <w:t>制定工作计划，根据省局统一领导，积极推进各项工作。</w:t>
      </w:r>
      <w:r>
        <w:rPr>
          <w:rFonts w:hint="eastAsia" w:ascii="仿宋" w:hAnsi="仿宋" w:eastAsia="仿宋" w:cs="仿宋"/>
          <w:sz w:val="32"/>
          <w:szCs w:val="32"/>
        </w:rPr>
        <w:t>现将有关情况报告如下：</w:t>
      </w:r>
    </w:p>
    <w:p>
      <w:pPr>
        <w:pStyle w:val="11"/>
        <w:keepNext w:val="0"/>
        <w:keepLines w:val="0"/>
        <w:pageBreakBefore w:val="0"/>
        <w:widowControl/>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after="0" w:line="560" w:lineRule="exact"/>
        <w:ind w:left="-720" w:leftChars="0" w:firstLine="1285" w:firstLineChars="400"/>
        <w:jc w:val="left"/>
        <w:textAlignment w:val="auto"/>
        <w:rPr>
          <w:rFonts w:hint="eastAsia" w:ascii="仿宋" w:hAnsi="仿宋" w:eastAsia="仿宋" w:cs="仿宋"/>
          <w:b/>
          <w:bCs w:val="0"/>
          <w:sz w:val="32"/>
          <w:szCs w:val="32"/>
        </w:rPr>
      </w:pPr>
      <w:r>
        <w:rPr>
          <w:rFonts w:hint="eastAsia" w:ascii="仿宋" w:hAnsi="仿宋" w:eastAsia="仿宋" w:cs="仿宋"/>
          <w:b/>
          <w:bCs w:val="0"/>
          <w:sz w:val="32"/>
          <w:szCs w:val="32"/>
          <w:lang w:eastAsia="zh-CN"/>
        </w:rPr>
        <w:t>一、</w:t>
      </w:r>
      <w:r>
        <w:rPr>
          <w:rFonts w:hint="eastAsia" w:ascii="仿宋" w:hAnsi="仿宋" w:eastAsia="仿宋" w:cs="仿宋"/>
          <w:b/>
          <w:bCs w:val="0"/>
          <w:sz w:val="32"/>
          <w:szCs w:val="32"/>
        </w:rPr>
        <w:t>依法全面履行政府职能情况</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after="0" w:line="560" w:lineRule="exact"/>
        <w:ind w:left="0" w:firstLine="643" w:firstLineChars="200"/>
        <w:jc w:val="left"/>
        <w:textAlignment w:val="auto"/>
        <w:rPr>
          <w:rFonts w:hint="eastAsia" w:ascii="仿宋" w:hAnsi="仿宋" w:eastAsia="仿宋" w:cs="仿宋"/>
          <w:sz w:val="32"/>
          <w:szCs w:val="32"/>
          <w:lang w:eastAsia="zh-CN"/>
        </w:rPr>
      </w:pPr>
      <w:r>
        <w:rPr>
          <w:rFonts w:hint="eastAsia" w:ascii="仿宋" w:hAnsi="仿宋" w:eastAsia="仿宋" w:cs="仿宋"/>
          <w:b/>
          <w:sz w:val="32"/>
          <w:szCs w:val="32"/>
          <w:lang w:eastAsia="zh-CN"/>
        </w:rPr>
        <w:t>（一）制定方案，</w:t>
      </w:r>
      <w:r>
        <w:rPr>
          <w:rFonts w:hint="eastAsia" w:ascii="仿宋" w:hAnsi="仿宋" w:eastAsia="仿宋" w:cs="仿宋"/>
          <w:b/>
          <w:sz w:val="32"/>
          <w:szCs w:val="32"/>
        </w:rPr>
        <w:t>为推动粮食和物资储备</w:t>
      </w:r>
      <w:r>
        <w:rPr>
          <w:rFonts w:hint="eastAsia" w:ascii="仿宋" w:hAnsi="仿宋" w:eastAsia="仿宋" w:cs="仿宋"/>
          <w:b/>
          <w:sz w:val="32"/>
          <w:szCs w:val="32"/>
          <w:lang w:eastAsia="zh-CN"/>
        </w:rPr>
        <w:t>工作</w:t>
      </w:r>
      <w:r>
        <w:rPr>
          <w:rFonts w:hint="eastAsia" w:ascii="仿宋" w:hAnsi="仿宋" w:eastAsia="仿宋" w:cs="仿宋"/>
          <w:b/>
          <w:sz w:val="32"/>
          <w:szCs w:val="32"/>
        </w:rPr>
        <w:t>发展提供法治保障</w:t>
      </w:r>
      <w:r>
        <w:rPr>
          <w:rFonts w:hint="eastAsia" w:ascii="仿宋" w:hAnsi="仿宋" w:eastAsia="仿宋" w:cs="仿宋"/>
          <w:b/>
          <w:sz w:val="32"/>
          <w:szCs w:val="32"/>
          <w:lang w:eastAsia="zh-CN"/>
        </w:rPr>
        <w:t>。</w:t>
      </w:r>
      <w:r>
        <w:rPr>
          <w:rFonts w:hint="eastAsia" w:ascii="仿宋" w:hAnsi="仿宋" w:eastAsia="仿宋" w:cs="仿宋"/>
          <w:sz w:val="32"/>
          <w:szCs w:val="32"/>
          <w:lang w:eastAsia="zh-CN"/>
        </w:rPr>
        <w:t>为深入推进依法行政、加快建设法治粮食，我局先后制订印发了《</w:t>
      </w:r>
      <w:r>
        <w:rPr>
          <w:rFonts w:hint="eastAsia" w:ascii="仿宋" w:hAnsi="仿宋" w:eastAsia="仿宋" w:cs="仿宋"/>
          <w:sz w:val="32"/>
          <w:szCs w:val="32"/>
          <w:lang w:val="en-US" w:eastAsia="zh-CN"/>
        </w:rPr>
        <w:t>2021年普法工作要点</w:t>
      </w:r>
      <w:r>
        <w:rPr>
          <w:rFonts w:hint="eastAsia" w:ascii="仿宋" w:hAnsi="仿宋" w:eastAsia="仿宋" w:cs="仿宋"/>
          <w:sz w:val="32"/>
          <w:szCs w:val="32"/>
          <w:lang w:eastAsia="zh-CN"/>
        </w:rPr>
        <w:t>》、《20</w:t>
      </w:r>
      <w:r>
        <w:rPr>
          <w:rFonts w:hint="eastAsia" w:ascii="仿宋" w:hAnsi="仿宋" w:eastAsia="仿宋" w:cs="仿宋"/>
          <w:sz w:val="32"/>
          <w:szCs w:val="32"/>
          <w:lang w:val="en-US" w:eastAsia="zh-CN"/>
        </w:rPr>
        <w:t>21</w:t>
      </w:r>
      <w:r>
        <w:rPr>
          <w:rFonts w:hint="eastAsia" w:ascii="仿宋" w:hAnsi="仿宋" w:eastAsia="仿宋" w:cs="仿宋"/>
          <w:sz w:val="32"/>
          <w:szCs w:val="32"/>
          <w:lang w:eastAsia="zh-CN"/>
        </w:rPr>
        <w:t>年领导干部学法计划》及《20</w:t>
      </w:r>
      <w:r>
        <w:rPr>
          <w:rFonts w:hint="eastAsia" w:ascii="仿宋" w:hAnsi="仿宋" w:eastAsia="仿宋" w:cs="仿宋"/>
          <w:sz w:val="32"/>
          <w:szCs w:val="32"/>
          <w:lang w:val="en-US" w:eastAsia="zh-CN"/>
        </w:rPr>
        <w:t>21</w:t>
      </w:r>
      <w:r>
        <w:rPr>
          <w:rFonts w:hint="eastAsia" w:ascii="仿宋" w:hAnsi="仿宋" w:eastAsia="仿宋" w:cs="仿宋"/>
          <w:sz w:val="32"/>
          <w:szCs w:val="32"/>
          <w:lang w:eastAsia="zh-CN"/>
        </w:rPr>
        <w:t>年度法治政府建设工作安排》等，对</w:t>
      </w:r>
      <w:r>
        <w:rPr>
          <w:rFonts w:hint="eastAsia" w:ascii="仿宋" w:hAnsi="仿宋" w:eastAsia="仿宋" w:cs="仿宋"/>
          <w:sz w:val="32"/>
          <w:szCs w:val="32"/>
          <w:lang w:val="en-US" w:eastAsia="zh-CN"/>
        </w:rPr>
        <w:t>2021</w:t>
      </w:r>
      <w:r>
        <w:rPr>
          <w:rFonts w:hint="eastAsia" w:ascii="仿宋" w:hAnsi="仿宋" w:eastAsia="仿宋" w:cs="仿宋"/>
          <w:sz w:val="32"/>
          <w:szCs w:val="32"/>
          <w:lang w:eastAsia="zh-CN"/>
        </w:rPr>
        <w:t>年全市粮食和物资储备系统依法行政、推进落实行政执法责任制及法治政府建设工作进行了具体的安排部署。</w:t>
      </w:r>
    </w:p>
    <w:p>
      <w:pPr>
        <w:pStyle w:val="15"/>
        <w:keepNext w:val="0"/>
        <w:keepLines w:val="0"/>
        <w:pageBreakBefore w:val="0"/>
        <w:kinsoku/>
        <w:wordWrap/>
        <w:overflowPunct/>
        <w:topLinePunct w:val="0"/>
        <w:autoSpaceDE/>
        <w:autoSpaceDN/>
        <w:bidi w:val="0"/>
        <w:spacing w:line="560" w:lineRule="exact"/>
        <w:ind w:left="0" w:firstLine="643" w:firstLineChars="200"/>
        <w:jc w:val="left"/>
        <w:textAlignment w:val="auto"/>
        <w:rPr>
          <w:rFonts w:hint="eastAsia" w:ascii="仿宋" w:hAnsi="仿宋" w:eastAsia="仿宋" w:cs="仿宋"/>
          <w:spacing w:val="0"/>
          <w:kern w:val="0"/>
          <w:sz w:val="32"/>
          <w:szCs w:val="32"/>
          <w:lang w:val="en-US" w:eastAsia="zh-CN" w:bidi="ar-SA"/>
        </w:rPr>
      </w:pPr>
      <w:r>
        <w:rPr>
          <w:rFonts w:hint="eastAsia" w:ascii="仿宋" w:hAnsi="仿宋" w:eastAsia="仿宋" w:cs="仿宋"/>
          <w:b/>
          <w:bCs/>
          <w:sz w:val="32"/>
          <w:szCs w:val="32"/>
        </w:rPr>
        <w:t>（二）毫不松懈抓好常态化疫情防控。</w:t>
      </w:r>
      <w:r>
        <w:rPr>
          <w:rFonts w:hint="eastAsia" w:ascii="仿宋" w:hAnsi="仿宋" w:eastAsia="仿宋" w:cs="仿宋"/>
          <w:spacing w:val="0"/>
          <w:kern w:val="0"/>
          <w:sz w:val="32"/>
          <w:szCs w:val="32"/>
          <w:lang w:val="en-US" w:eastAsia="zh-CN" w:bidi="ar-SA"/>
        </w:rPr>
        <w:t>在开展常态化疫情防控工作的同时，依法依规履行粮食和物资储备行业职责。</w:t>
      </w:r>
      <w:r>
        <w:rPr>
          <w:rFonts w:hint="eastAsia" w:ascii="仿宋" w:hAnsi="仿宋" w:eastAsia="仿宋" w:cs="仿宋"/>
          <w:b/>
          <w:bCs/>
          <w:spacing w:val="0"/>
          <w:kern w:val="0"/>
          <w:sz w:val="32"/>
          <w:szCs w:val="32"/>
          <w:lang w:val="en-US" w:eastAsia="zh-CN" w:bidi="ar-SA"/>
        </w:rPr>
        <w:t>一是</w:t>
      </w:r>
      <w:r>
        <w:rPr>
          <w:rFonts w:hint="eastAsia" w:ascii="仿宋" w:hAnsi="仿宋" w:eastAsia="仿宋" w:cs="仿宋"/>
          <w:spacing w:val="0"/>
          <w:kern w:val="0"/>
          <w:sz w:val="32"/>
          <w:szCs w:val="32"/>
          <w:lang w:val="en-US" w:eastAsia="zh-CN" w:bidi="ar-SA"/>
        </w:rPr>
        <w:t>做好春节、“两会”等重大节日和重要时段保供稳价工作。为扎实做好疫情防控期间粮油应急保供工作,确保春节、“两会”等重大节日和重要时段粮油市场平稳运行。2021年2月2日，市局下发了《信阳市粮食和物资储备局办公室关于做好近期疫情防控期间粮油应急保供工作的紧急通知》（信粮办〔202</w:t>
      </w:r>
      <w:r>
        <w:rPr>
          <w:rFonts w:hint="eastAsia" w:ascii="仿宋" w:hAnsi="仿宋" w:eastAsia="仿宋" w:cs="仿宋"/>
          <w:spacing w:val="0"/>
          <w:kern w:val="0"/>
          <w:sz w:val="32"/>
          <w:szCs w:val="32"/>
          <w:lang w:val="en" w:eastAsia="zh-CN" w:bidi="ar-SA"/>
        </w:rPr>
        <w:t>1</w:t>
      </w:r>
      <w:r>
        <w:rPr>
          <w:rFonts w:hint="eastAsia" w:ascii="仿宋" w:hAnsi="仿宋" w:eastAsia="仿宋" w:cs="仿宋"/>
          <w:spacing w:val="0"/>
          <w:kern w:val="0"/>
          <w:sz w:val="32"/>
          <w:szCs w:val="32"/>
          <w:lang w:val="en-US" w:eastAsia="zh-CN" w:bidi="ar-SA"/>
        </w:rPr>
        <w:t>〕5号） ，要求县区粮食和物资储备中心精心组织实施，统筹做好疫情防控和粮油应急保供工作，确保粮油供应不脱销、不断档。</w:t>
      </w:r>
      <w:r>
        <w:rPr>
          <w:rFonts w:hint="eastAsia" w:ascii="仿宋" w:hAnsi="仿宋" w:eastAsia="仿宋" w:cs="仿宋"/>
          <w:b/>
          <w:bCs/>
          <w:spacing w:val="0"/>
          <w:kern w:val="0"/>
          <w:sz w:val="32"/>
          <w:szCs w:val="32"/>
          <w:lang w:val="en-US" w:eastAsia="zh-CN" w:bidi="ar-SA"/>
        </w:rPr>
        <w:t>二是</w:t>
      </w:r>
      <w:r>
        <w:rPr>
          <w:rFonts w:hint="eastAsia" w:ascii="仿宋" w:hAnsi="仿宋" w:eastAsia="仿宋" w:cs="仿宋"/>
          <w:spacing w:val="0"/>
          <w:kern w:val="0"/>
          <w:sz w:val="32"/>
          <w:szCs w:val="32"/>
          <w:lang w:val="en-US" w:eastAsia="zh-CN" w:bidi="ar-SA"/>
        </w:rPr>
        <w:t>做好疫情反复时段的粮油保供稳价工作。今年以来，国内疫情呈现多点散发态势，8月份以来，河南郑州等地疫情反复，疫情防控形势严峻，为确保疫情期间我市粮油市场平稳运行，8月17日，市局下发了《信阳市粮食和物资储备局关于做好近期疫情期间粮油应急保供工作的通知》（信粮文〔2021〕34号），安排部署各县区及相关单位稳妥实施粮油应急保供措施，确保粮油供应不脱销、不断档，保证居民群众生活不受影响。</w:t>
      </w:r>
      <w:r>
        <w:rPr>
          <w:rFonts w:hint="eastAsia" w:ascii="仿宋" w:hAnsi="仿宋" w:eastAsia="仿宋" w:cs="仿宋"/>
          <w:b/>
          <w:bCs/>
          <w:spacing w:val="0"/>
          <w:kern w:val="0"/>
          <w:sz w:val="32"/>
          <w:szCs w:val="32"/>
          <w:lang w:val="en-US" w:eastAsia="zh-CN" w:bidi="ar-SA"/>
        </w:rPr>
        <w:t>三是</w:t>
      </w:r>
      <w:r>
        <w:rPr>
          <w:rFonts w:hint="eastAsia" w:ascii="仿宋" w:hAnsi="仿宋" w:eastAsia="仿宋" w:cs="仿宋"/>
          <w:spacing w:val="0"/>
          <w:kern w:val="0"/>
          <w:sz w:val="32"/>
          <w:szCs w:val="32"/>
          <w:lang w:val="en-US" w:eastAsia="zh-CN" w:bidi="ar-SA"/>
        </w:rPr>
        <w:t>积极组织政策性粮食出库，确保市场粮源充足。严格落实国家政策性粮食出库政策，组织协调已成交粮食销售出库，今年以来共销售出库最低收购价格粮食204万吨</w:t>
      </w:r>
      <w:bookmarkStart w:id="0" w:name="_GoBack"/>
      <w:bookmarkEnd w:id="0"/>
      <w:r>
        <w:rPr>
          <w:rFonts w:hint="eastAsia" w:ascii="仿宋" w:hAnsi="仿宋" w:eastAsia="仿宋" w:cs="仿宋"/>
          <w:spacing w:val="0"/>
          <w:kern w:val="0"/>
          <w:sz w:val="32"/>
          <w:szCs w:val="32"/>
          <w:lang w:val="en-US" w:eastAsia="zh-CN" w:bidi="ar-SA"/>
        </w:rPr>
        <w:t>， 保障市场粮油供应，没有出现脱销断档、屯粮抢粮现象。</w:t>
      </w:r>
      <w:r>
        <w:rPr>
          <w:rFonts w:hint="eastAsia" w:ascii="仿宋" w:hAnsi="仿宋" w:eastAsia="仿宋" w:cs="仿宋"/>
          <w:b/>
          <w:bCs/>
          <w:spacing w:val="0"/>
          <w:kern w:val="0"/>
          <w:sz w:val="32"/>
          <w:szCs w:val="32"/>
          <w:lang w:val="en-US" w:eastAsia="zh-CN" w:bidi="ar-SA"/>
        </w:rPr>
        <w:t>四是</w:t>
      </w:r>
      <w:r>
        <w:rPr>
          <w:rFonts w:hint="eastAsia" w:ascii="仿宋" w:hAnsi="仿宋" w:eastAsia="仿宋" w:cs="仿宋"/>
          <w:spacing w:val="0"/>
          <w:kern w:val="0"/>
          <w:sz w:val="32"/>
          <w:szCs w:val="32"/>
          <w:lang w:val="en-US" w:eastAsia="zh-CN" w:bidi="ar-SA"/>
        </w:rPr>
        <w:t>加强粮食市场价格监测预警工作。充分发挥现有国家、省级13个粮食价格监测点监测预警作用，做好价格信息采集、报送工作，今年以来共报送价格监测信息92期，切实掌握市场粮油价格变化，为政府有效调节市场，监管市场提供决策依据。</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after="0" w:line="560" w:lineRule="exact"/>
        <w:ind w:left="0" w:firstLine="643"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rPr>
        <w:t>（三）持续优化法治化营商环境。</w:t>
      </w:r>
      <w:r>
        <w:rPr>
          <w:rFonts w:hint="eastAsia" w:ascii="仿宋" w:hAnsi="仿宋" w:eastAsia="仿宋" w:cs="仿宋"/>
          <w:b/>
          <w:bCs/>
          <w:sz w:val="32"/>
          <w:szCs w:val="32"/>
          <w:lang w:eastAsia="zh-CN"/>
        </w:rPr>
        <w:t>一是</w:t>
      </w:r>
      <w:r>
        <w:rPr>
          <w:rFonts w:hint="eastAsia" w:ascii="仿宋" w:hAnsi="仿宋" w:eastAsia="仿宋" w:cs="仿宋"/>
          <w:b w:val="0"/>
          <w:bCs w:val="0"/>
          <w:sz w:val="32"/>
          <w:szCs w:val="32"/>
          <w:lang w:val="en-US" w:eastAsia="zh-CN"/>
        </w:rPr>
        <w:t>2020年我局制定印发了《关于进一步推进公平竞争审查工作的通知》，成立了由局主要领导担任组长的公平竞争工作领导小组，定期对规范性文件进行梳理。</w:t>
      </w:r>
      <w:r>
        <w:rPr>
          <w:rFonts w:hint="eastAsia" w:ascii="仿宋" w:hAnsi="仿宋" w:eastAsia="仿宋" w:cs="仿宋"/>
          <w:b/>
          <w:bCs/>
          <w:sz w:val="32"/>
          <w:szCs w:val="32"/>
          <w:lang w:val="en-US" w:eastAsia="zh-CN"/>
        </w:rPr>
        <w:t>二是</w:t>
      </w:r>
      <w:r>
        <w:rPr>
          <w:rFonts w:hint="eastAsia" w:ascii="仿宋" w:hAnsi="仿宋" w:eastAsia="仿宋" w:cs="仿宋"/>
          <w:b w:val="0"/>
          <w:bCs w:val="0"/>
          <w:sz w:val="32"/>
          <w:szCs w:val="32"/>
          <w:lang w:val="en-US" w:eastAsia="zh-CN"/>
        </w:rPr>
        <w:t>及时维护信用平台信息。按照有关要求上传仓储管理和质量检验等专业人员基本信息，按时上传行政许可、行政处罚、监督检查等工作信息。</w:t>
      </w:r>
      <w:r>
        <w:rPr>
          <w:rFonts w:hint="eastAsia" w:ascii="仿宋" w:hAnsi="仿宋" w:eastAsia="仿宋" w:cs="仿宋"/>
          <w:b/>
          <w:bCs/>
          <w:sz w:val="32"/>
          <w:szCs w:val="32"/>
          <w:lang w:val="en-US" w:eastAsia="zh-CN"/>
        </w:rPr>
        <w:t>三是</w:t>
      </w:r>
      <w:r>
        <w:rPr>
          <w:rFonts w:hint="eastAsia" w:ascii="仿宋" w:hAnsi="仿宋" w:eastAsia="仿宋" w:cs="仿宋"/>
          <w:sz w:val="32"/>
          <w:szCs w:val="32"/>
        </w:rPr>
        <w:t>建立守信联合激励和失信联合惩戒制度。</w:t>
      </w:r>
      <w:r>
        <w:rPr>
          <w:rFonts w:hint="eastAsia" w:ascii="仿宋" w:hAnsi="仿宋" w:eastAsia="仿宋" w:cs="仿宋"/>
          <w:sz w:val="32"/>
          <w:szCs w:val="32"/>
          <w:lang w:eastAsia="zh-CN"/>
        </w:rPr>
        <w:t>我局制定了信用承诺制度，并对信用承诺管理事项进行了梳理。</w:t>
      </w:r>
      <w:r>
        <w:rPr>
          <w:rFonts w:hint="eastAsia" w:ascii="仿宋" w:hAnsi="仿宋" w:eastAsia="仿宋" w:cs="仿宋"/>
          <w:sz w:val="32"/>
          <w:szCs w:val="32"/>
        </w:rPr>
        <w:t>根据省粮食局有关文件精神，为进一步加强对粮食企业经营活动的监管，做好粮食企业信用监管制度体系建设，促进粮食企业自觉守法诚信经营，依法依规履行相关义务，我局印发了《守信联合激励和失信联合惩戒工作方案》和《关于加快推进粮食企业守法诚信评价工作的通知》，并通过“信用信阳”平台及时公示企业诚信“红黑榜”、行政许可、</w:t>
      </w:r>
      <w:r>
        <w:rPr>
          <w:rFonts w:hint="eastAsia" w:ascii="仿宋" w:hAnsi="仿宋" w:eastAsia="仿宋" w:cs="仿宋"/>
          <w:color w:val="auto"/>
          <w:sz w:val="32"/>
          <w:szCs w:val="32"/>
        </w:rPr>
        <w:t>行政处罚等信息，积极促进全市粮食经营者自觉守法、诚信经营,积极营造公平竞争的粮食流通市场环境。</w:t>
      </w:r>
      <w:r>
        <w:rPr>
          <w:rFonts w:hint="eastAsia" w:ascii="仿宋" w:hAnsi="仿宋" w:eastAsia="仿宋" w:cs="仿宋"/>
          <w:b/>
          <w:bCs/>
          <w:sz w:val="32"/>
          <w:szCs w:val="32"/>
          <w:lang w:val="en-US" w:eastAsia="zh-CN"/>
        </w:rPr>
        <w:t>四是</w:t>
      </w:r>
      <w:r>
        <w:rPr>
          <w:rFonts w:hint="eastAsia" w:ascii="仿宋" w:hAnsi="仿宋" w:eastAsia="仿宋" w:cs="仿宋"/>
          <w:b w:val="0"/>
          <w:bCs w:val="0"/>
          <w:sz w:val="32"/>
          <w:szCs w:val="32"/>
          <w:lang w:val="en-US" w:eastAsia="zh-CN"/>
        </w:rPr>
        <w:t>开展诚信教育活动。组织局机关全体人员观看“学习强国”中《守诚信》系列讲座纪录片，并签订</w:t>
      </w:r>
      <w:r>
        <w:rPr>
          <w:rFonts w:hint="eastAsia" w:ascii="仿宋" w:hAnsi="仿宋" w:eastAsia="仿宋" w:cs="仿宋"/>
          <w:b w:val="0"/>
          <w:bCs w:val="0"/>
          <w:kern w:val="44"/>
          <w:sz w:val="32"/>
          <w:szCs w:val="32"/>
          <w:lang w:val="en-US" w:eastAsia="zh-CN" w:bidi="ar"/>
        </w:rPr>
        <w:t>《2021年个人诚信承诺书》。</w:t>
      </w:r>
      <w:r>
        <w:rPr>
          <w:rFonts w:hint="eastAsia" w:ascii="仿宋" w:hAnsi="仿宋" w:eastAsia="仿宋" w:cs="仿宋"/>
          <w:b/>
          <w:bCs/>
          <w:kern w:val="44"/>
          <w:sz w:val="32"/>
          <w:szCs w:val="32"/>
          <w:lang w:val="en-US" w:eastAsia="zh-CN" w:bidi="ar"/>
        </w:rPr>
        <w:t>五是</w:t>
      </w:r>
      <w:r>
        <w:rPr>
          <w:rFonts w:hint="eastAsia" w:ascii="仿宋" w:hAnsi="仿宋" w:eastAsia="仿宋" w:cs="仿宋"/>
          <w:b w:val="0"/>
          <w:bCs w:val="0"/>
          <w:kern w:val="44"/>
          <w:sz w:val="32"/>
          <w:szCs w:val="32"/>
          <w:lang w:val="en-US" w:eastAsia="zh-CN" w:bidi="ar"/>
        </w:rPr>
        <w:t>开展诚信宣传活动。组织志愿者深入社区</w:t>
      </w:r>
      <w:r>
        <w:rPr>
          <w:rFonts w:hint="eastAsia" w:ascii="仿宋" w:hAnsi="仿宋" w:eastAsia="仿宋" w:cs="仿宋"/>
          <w:b w:val="0"/>
          <w:bCs w:val="0"/>
          <w:sz w:val="32"/>
          <w:szCs w:val="32"/>
          <w:lang w:val="en-US" w:eastAsia="zh-CN"/>
        </w:rPr>
        <w:t>开展《河南省社会信用条例》和诚信文化宣传，积极推进社会信用体系建设。</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（四）纵深推进“放管服”改革。</w:t>
      </w:r>
      <w:r>
        <w:rPr>
          <w:rFonts w:hint="eastAsia" w:ascii="仿宋" w:hAnsi="仿宋" w:eastAsia="仿宋" w:cs="仿宋"/>
          <w:color w:val="000000"/>
          <w:kern w:val="0"/>
          <w:sz w:val="32"/>
          <w:szCs w:val="32"/>
          <w:shd w:val="clear" w:color="auto" w:fill="FFFFFF"/>
          <w:lang w:val="en-US" w:eastAsia="zh-CN" w:bidi="ar"/>
        </w:rPr>
        <w:t>进一步</w:t>
      </w:r>
      <w:r>
        <w:rPr>
          <w:rFonts w:hint="eastAsia" w:ascii="仿宋" w:hAnsi="仿宋" w:eastAsia="仿宋" w:cs="仿宋"/>
          <w:color w:val="000000"/>
          <w:kern w:val="0"/>
          <w:sz w:val="32"/>
          <w:szCs w:val="32"/>
          <w:shd w:val="clear" w:color="auto" w:fill="FFFFFF"/>
          <w:lang w:val="zh-CN" w:eastAsia="zh-CN" w:bidi="ar"/>
        </w:rPr>
        <w:t>对信阳市粮食和物资储备系统权责清单进行梳理和确认，并对县区事项调整工作进行了指导。按照新的《粮食流通管理条例》，及时向市大数据局提交了取消行政许可事项的说明</w:t>
      </w:r>
      <w:r>
        <w:rPr>
          <w:rFonts w:hint="eastAsia" w:ascii="仿宋" w:hAnsi="仿宋" w:eastAsia="仿宋" w:cs="仿宋"/>
          <w:sz w:val="32"/>
          <w:szCs w:val="32"/>
          <w:lang w:eastAsia="zh-CN"/>
        </w:rPr>
        <w:t>。按要求调整和完善互联网</w:t>
      </w:r>
      <w:r>
        <w:rPr>
          <w:rFonts w:hint="eastAsia" w:ascii="仿宋" w:hAnsi="仿宋" w:eastAsia="仿宋" w:cs="仿宋"/>
          <w:sz w:val="32"/>
          <w:szCs w:val="32"/>
          <w:lang w:val="en-US" w:eastAsia="zh-CN"/>
        </w:rPr>
        <w:t>+政务服务和互联网+监管的各项信息，并进行动态管理。</w:t>
      </w:r>
    </w:p>
    <w:p>
      <w:pPr>
        <w:keepNext w:val="0"/>
        <w:keepLines w:val="0"/>
        <w:pageBreakBefore w:val="0"/>
        <w:widowControl/>
        <w:kinsoku/>
        <w:wordWrap/>
        <w:overflowPunct/>
        <w:topLinePunct w:val="0"/>
        <w:autoSpaceDE/>
        <w:autoSpaceDN/>
        <w:bidi w:val="0"/>
        <w:adjustRightInd w:val="0"/>
        <w:snapToGrid w:val="0"/>
        <w:spacing w:after="0" w:line="560" w:lineRule="exact"/>
        <w:ind w:left="0"/>
        <w:jc w:val="left"/>
        <w:textAlignment w:val="auto"/>
        <w:rPr>
          <w:rFonts w:hint="eastAsia"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二、</w:t>
      </w:r>
      <w:r>
        <w:rPr>
          <w:rFonts w:hint="eastAsia" w:ascii="仿宋" w:hAnsi="仿宋" w:eastAsia="仿宋" w:cs="仿宋"/>
          <w:b/>
          <w:bCs/>
          <w:sz w:val="32"/>
          <w:szCs w:val="32"/>
          <w:lang w:eastAsia="zh-CN"/>
        </w:rPr>
        <w:t>认真开展</w:t>
      </w:r>
      <w:r>
        <w:rPr>
          <w:rFonts w:hint="eastAsia" w:ascii="仿宋" w:hAnsi="仿宋" w:eastAsia="仿宋" w:cs="仿宋"/>
          <w:b/>
          <w:bCs/>
          <w:sz w:val="32"/>
          <w:szCs w:val="32"/>
        </w:rPr>
        <w:t>行政规范性文件管理</w:t>
      </w:r>
    </w:p>
    <w:p>
      <w:pPr>
        <w:pStyle w:val="5"/>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0" w:beforeAutospacing="0" w:after="0" w:afterAutospacing="0" w:line="56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eastAsia="zh-CN"/>
        </w:rPr>
        <w:t>五</w:t>
      </w:r>
      <w:r>
        <w:rPr>
          <w:rFonts w:hint="eastAsia" w:ascii="仿宋" w:hAnsi="仿宋" w:eastAsia="仿宋" w:cs="仿宋"/>
          <w:b/>
          <w:bCs/>
          <w:sz w:val="32"/>
          <w:szCs w:val="32"/>
        </w:rPr>
        <w:t>）加强行政规范性文件管理</w:t>
      </w:r>
      <w:r>
        <w:rPr>
          <w:rFonts w:hint="eastAsia" w:ascii="仿宋" w:hAnsi="仿宋" w:eastAsia="仿宋" w:cs="仿宋"/>
          <w:b/>
          <w:bCs/>
          <w:sz w:val="32"/>
          <w:szCs w:val="32"/>
          <w:lang w:eastAsia="zh-CN"/>
        </w:rPr>
        <w:t>和清理工作</w:t>
      </w:r>
      <w:r>
        <w:rPr>
          <w:rFonts w:hint="eastAsia" w:ascii="仿宋" w:hAnsi="仿宋" w:eastAsia="仿宋" w:cs="仿宋"/>
          <w:b/>
          <w:bCs/>
          <w:sz w:val="32"/>
          <w:szCs w:val="32"/>
        </w:rPr>
        <w:t>。</w:t>
      </w:r>
      <w:r>
        <w:rPr>
          <w:rFonts w:hint="eastAsia" w:ascii="仿宋" w:hAnsi="仿宋" w:eastAsia="仿宋" w:cs="仿宋"/>
          <w:sz w:val="32"/>
          <w:szCs w:val="32"/>
        </w:rPr>
        <w:t>我局严格落实规范性文件管理要求，</w:t>
      </w:r>
      <w:r>
        <w:rPr>
          <w:rFonts w:hint="eastAsia" w:ascii="仿宋" w:hAnsi="仿宋" w:eastAsia="仿宋" w:cs="仿宋"/>
          <w:b/>
          <w:sz w:val="32"/>
          <w:szCs w:val="32"/>
        </w:rPr>
        <w:t>一是</w:t>
      </w:r>
      <w:r>
        <w:rPr>
          <w:rFonts w:hint="eastAsia" w:ascii="仿宋" w:hAnsi="仿宋" w:eastAsia="仿宋" w:cs="仿宋"/>
          <w:sz w:val="32"/>
          <w:szCs w:val="32"/>
        </w:rPr>
        <w:t>按照《河南省行政规范性文件管理办法》，对规范性文件的制定全过程进行合法性审查和监督，审查内容包括规范性文件草案，起草说明，依据的法律、法规、规章和相关政策以及其他与制定规范性文件有关的材料等。</w:t>
      </w:r>
      <w:r>
        <w:rPr>
          <w:rFonts w:hint="eastAsia" w:ascii="仿宋" w:hAnsi="仿宋" w:eastAsia="仿宋" w:cs="仿宋"/>
          <w:sz w:val="32"/>
          <w:szCs w:val="32"/>
          <w:lang w:eastAsia="zh-CN"/>
        </w:rPr>
        <w:t>我局转发了《</w:t>
      </w:r>
      <w:r>
        <w:rPr>
          <w:rFonts w:hint="eastAsia" w:ascii="仿宋" w:hAnsi="仿宋" w:eastAsia="仿宋" w:cs="仿宋"/>
          <w:color w:val="000000"/>
          <w:sz w:val="32"/>
          <w:szCs w:val="32"/>
          <w:shd w:val="clear" w:color="auto" w:fill="FFFFFF"/>
        </w:rPr>
        <w:t>河南省法治政府建设领导小组办公室关于加强行政规范性文件制定和监督管理工作的通知</w:t>
      </w:r>
      <w:r>
        <w:rPr>
          <w:rFonts w:hint="eastAsia" w:ascii="仿宋" w:hAnsi="仿宋" w:eastAsia="仿宋" w:cs="仿宋"/>
          <w:sz w:val="32"/>
          <w:szCs w:val="32"/>
          <w:lang w:eastAsia="zh-CN"/>
        </w:rPr>
        <w:t>》，对规范性文件的制定和监管进一步进行了规范，</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年我局没有制定规范性文件。</w:t>
      </w:r>
      <w:r>
        <w:rPr>
          <w:rFonts w:hint="eastAsia" w:ascii="仿宋" w:hAnsi="仿宋" w:eastAsia="仿宋" w:cs="仿宋"/>
          <w:b/>
          <w:sz w:val="32"/>
          <w:szCs w:val="32"/>
        </w:rPr>
        <w:t>二是</w:t>
      </w:r>
      <w:r>
        <w:rPr>
          <w:rFonts w:hint="eastAsia" w:ascii="仿宋" w:hAnsi="仿宋" w:eastAsia="仿宋" w:cs="仿宋"/>
          <w:sz w:val="32"/>
          <w:szCs w:val="32"/>
          <w:lang w:val="en-US" w:eastAsia="zh-CN"/>
        </w:rPr>
        <w:t>2021年以来，我局先后对改善营商环境、妨碍统一市场和公平竞争等规范性文件进行了清理。</w:t>
      </w:r>
      <w:r>
        <w:rPr>
          <w:rFonts w:hint="eastAsia" w:ascii="仿宋" w:hAnsi="仿宋" w:eastAsia="仿宋" w:cs="仿宋"/>
          <w:sz w:val="32"/>
          <w:szCs w:val="32"/>
        </w:rPr>
        <w:t>对以市政府、市政府办公室名义制定的规范性文件进行了清理，经过与相关科室认真研究后，确定</w:t>
      </w:r>
      <w:r>
        <w:rPr>
          <w:rFonts w:hint="eastAsia" w:ascii="仿宋" w:hAnsi="仿宋" w:eastAsia="仿宋" w:cs="仿宋"/>
          <w:sz w:val="32"/>
          <w:szCs w:val="32"/>
          <w:lang w:eastAsia="zh-CN"/>
        </w:rPr>
        <w:t>取消</w:t>
      </w:r>
      <w:r>
        <w:rPr>
          <w:rFonts w:hint="eastAsia" w:ascii="仿宋" w:hAnsi="仿宋" w:eastAsia="仿宋" w:cs="仿宋"/>
          <w:sz w:val="32"/>
          <w:szCs w:val="32"/>
        </w:rPr>
        <w:t>《信阳市人民政府关于大力推进主食产业化和粮油深加工的实施意见》</w:t>
      </w:r>
      <w:r>
        <w:rPr>
          <w:rFonts w:hint="eastAsia" w:ascii="仿宋" w:hAnsi="仿宋" w:eastAsia="仿宋" w:cs="仿宋"/>
          <w:sz w:val="32"/>
          <w:szCs w:val="32"/>
          <w:lang w:eastAsia="zh-CN"/>
        </w:rPr>
        <w:t>和《</w:t>
      </w:r>
      <w:r>
        <w:rPr>
          <w:rFonts w:hint="eastAsia" w:ascii="仿宋" w:hAnsi="仿宋" w:eastAsia="仿宋" w:cs="仿宋"/>
          <w:sz w:val="32"/>
          <w:szCs w:val="32"/>
        </w:rPr>
        <w:t>信阳市人民政府办公室关于转发信阳市学习推广仁和经验活动实施方案的通知</w:t>
      </w:r>
      <w:r>
        <w:rPr>
          <w:rFonts w:hint="eastAsia" w:ascii="仿宋" w:hAnsi="仿宋" w:eastAsia="仿宋" w:cs="仿宋"/>
          <w:sz w:val="32"/>
          <w:szCs w:val="32"/>
          <w:lang w:eastAsia="zh-CN"/>
        </w:rPr>
        <w:t>》两个规范性文件，保留另外</w:t>
      </w:r>
      <w:r>
        <w:rPr>
          <w:rFonts w:hint="eastAsia" w:ascii="仿宋" w:hAnsi="仿宋" w:eastAsia="仿宋" w:cs="仿宋"/>
          <w:sz w:val="32"/>
          <w:szCs w:val="32"/>
          <w:lang w:val="en-US" w:eastAsia="zh-CN"/>
        </w:rPr>
        <w:t>8家</w:t>
      </w:r>
      <w:r>
        <w:rPr>
          <w:rFonts w:hint="eastAsia" w:ascii="仿宋" w:hAnsi="仿宋" w:eastAsia="仿宋" w:cs="仿宋"/>
          <w:sz w:val="32"/>
          <w:szCs w:val="32"/>
        </w:rPr>
        <w:t>件规范性文件，并上报市</w:t>
      </w:r>
      <w:r>
        <w:rPr>
          <w:rFonts w:hint="eastAsia" w:ascii="仿宋" w:hAnsi="仿宋" w:eastAsia="仿宋" w:cs="仿宋"/>
          <w:sz w:val="32"/>
          <w:szCs w:val="32"/>
          <w:lang w:eastAsia="zh-CN"/>
        </w:rPr>
        <w:t>法治</w:t>
      </w:r>
      <w:r>
        <w:rPr>
          <w:rFonts w:hint="eastAsia" w:ascii="仿宋" w:hAnsi="仿宋" w:eastAsia="仿宋" w:cs="仿宋"/>
          <w:sz w:val="32"/>
          <w:szCs w:val="32"/>
        </w:rPr>
        <w:t>办。</w:t>
      </w:r>
      <w:r>
        <w:rPr>
          <w:rFonts w:hint="eastAsia" w:ascii="仿宋" w:hAnsi="仿宋" w:eastAsia="仿宋" w:cs="仿宋"/>
          <w:b/>
          <w:sz w:val="32"/>
          <w:szCs w:val="32"/>
          <w:lang w:eastAsia="zh-CN"/>
        </w:rPr>
        <w:t>三</w:t>
      </w:r>
      <w:r>
        <w:rPr>
          <w:rFonts w:hint="eastAsia" w:ascii="仿宋" w:hAnsi="仿宋" w:eastAsia="仿宋" w:cs="仿宋"/>
          <w:b/>
          <w:sz w:val="32"/>
          <w:szCs w:val="32"/>
        </w:rPr>
        <w:t>是</w:t>
      </w:r>
      <w:r>
        <w:rPr>
          <w:rFonts w:hint="eastAsia" w:ascii="仿宋" w:hAnsi="仿宋" w:eastAsia="仿宋" w:cs="仿宋"/>
          <w:b w:val="0"/>
          <w:bCs/>
          <w:sz w:val="32"/>
          <w:szCs w:val="32"/>
          <w:lang w:eastAsia="zh-CN"/>
        </w:rPr>
        <w:t>每季度</w:t>
      </w:r>
      <w:r>
        <w:rPr>
          <w:rFonts w:hint="eastAsia" w:ascii="仿宋" w:hAnsi="仿宋" w:eastAsia="仿宋" w:cs="仿宋"/>
          <w:sz w:val="32"/>
          <w:szCs w:val="32"/>
        </w:rPr>
        <w:t>按时</w:t>
      </w:r>
      <w:r>
        <w:rPr>
          <w:rFonts w:hint="eastAsia" w:ascii="仿宋" w:hAnsi="仿宋" w:eastAsia="仿宋" w:cs="仿宋"/>
          <w:sz w:val="32"/>
          <w:szCs w:val="32"/>
          <w:lang w:eastAsia="zh-CN"/>
        </w:rPr>
        <w:t>向市法制办</w:t>
      </w:r>
      <w:r>
        <w:rPr>
          <w:rFonts w:hint="eastAsia" w:ascii="仿宋" w:hAnsi="仿宋" w:eastAsia="仿宋" w:cs="仿宋"/>
          <w:sz w:val="32"/>
          <w:szCs w:val="32"/>
        </w:rPr>
        <w:t>报送规范性文件管理统计分析报表。</w:t>
      </w:r>
    </w:p>
    <w:p>
      <w:pPr>
        <w:keepNext w:val="0"/>
        <w:keepLines w:val="0"/>
        <w:pageBreakBefore w:val="0"/>
        <w:widowControl/>
        <w:kinsoku/>
        <w:wordWrap/>
        <w:overflowPunct/>
        <w:topLinePunct w:val="0"/>
        <w:autoSpaceDE/>
        <w:autoSpaceDN/>
        <w:bidi w:val="0"/>
        <w:adjustRightInd w:val="0"/>
        <w:snapToGrid w:val="0"/>
        <w:spacing w:after="0" w:line="560" w:lineRule="exact"/>
        <w:ind w:left="0"/>
        <w:jc w:val="left"/>
        <w:textAlignment w:val="auto"/>
        <w:rPr>
          <w:rFonts w:hint="eastAsia"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三、建立健全依法决策机制</w:t>
      </w:r>
    </w:p>
    <w:p>
      <w:pPr>
        <w:keepNext w:val="0"/>
        <w:keepLines w:val="0"/>
        <w:pageBreakBefore w:val="0"/>
        <w:widowControl/>
        <w:kinsoku/>
        <w:wordWrap/>
        <w:overflowPunct/>
        <w:topLinePunct w:val="0"/>
        <w:autoSpaceDE/>
        <w:autoSpaceDN/>
        <w:bidi w:val="0"/>
        <w:adjustRightInd w:val="0"/>
        <w:snapToGrid w:val="0"/>
        <w:spacing w:after="0" w:line="560" w:lineRule="exact"/>
        <w:ind w:left="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w:t>
      </w:r>
      <w:r>
        <w:rPr>
          <w:rFonts w:hint="eastAsia" w:ascii="仿宋" w:hAnsi="仿宋" w:eastAsia="仿宋" w:cs="仿宋"/>
          <w:b/>
          <w:bCs/>
          <w:sz w:val="32"/>
          <w:szCs w:val="32"/>
          <w:lang w:eastAsia="zh-CN"/>
        </w:rPr>
        <w:t>六</w:t>
      </w:r>
      <w:r>
        <w:rPr>
          <w:rFonts w:hint="eastAsia" w:ascii="仿宋" w:hAnsi="仿宋" w:eastAsia="仿宋" w:cs="仿宋"/>
          <w:b/>
          <w:bCs/>
          <w:sz w:val="32"/>
          <w:szCs w:val="32"/>
        </w:rPr>
        <w:t>）完善依法科学民主决策机制。</w:t>
      </w:r>
      <w:r>
        <w:rPr>
          <w:rFonts w:hint="eastAsia" w:ascii="仿宋" w:hAnsi="仿宋" w:eastAsia="仿宋" w:cs="仿宋"/>
          <w:b/>
          <w:bCs/>
          <w:sz w:val="32"/>
          <w:szCs w:val="32"/>
          <w:lang w:eastAsia="zh-CN"/>
        </w:rPr>
        <w:t>一是</w:t>
      </w:r>
      <w:r>
        <w:rPr>
          <w:rFonts w:hint="eastAsia" w:ascii="仿宋" w:hAnsi="仿宋" w:eastAsia="仿宋" w:cs="仿宋"/>
          <w:sz w:val="32"/>
          <w:szCs w:val="32"/>
        </w:rPr>
        <w:t>我局坚持以局长办公会议或局党组会议的形式确定重点工作</w:t>
      </w:r>
      <w:r>
        <w:rPr>
          <w:rFonts w:hint="eastAsia" w:ascii="仿宋" w:hAnsi="仿宋" w:eastAsia="仿宋" w:cs="仿宋"/>
          <w:sz w:val="32"/>
          <w:szCs w:val="32"/>
          <w:lang w:eastAsia="zh-CN"/>
        </w:rPr>
        <w:t>、</w:t>
      </w:r>
      <w:r>
        <w:rPr>
          <w:rFonts w:hint="eastAsia" w:ascii="仿宋" w:hAnsi="仿宋" w:eastAsia="仿宋" w:cs="仿宋"/>
          <w:sz w:val="32"/>
          <w:szCs w:val="32"/>
        </w:rPr>
        <w:t>研究重大事项。</w:t>
      </w:r>
      <w:r>
        <w:rPr>
          <w:rFonts w:hint="eastAsia" w:ascii="仿宋" w:hAnsi="仿宋" w:eastAsia="仿宋" w:cs="仿宋"/>
          <w:sz w:val="32"/>
          <w:szCs w:val="32"/>
          <w:lang w:eastAsia="zh-CN"/>
        </w:rPr>
        <w:t>涉及</w:t>
      </w:r>
      <w:r>
        <w:rPr>
          <w:rFonts w:hint="eastAsia" w:ascii="仿宋" w:hAnsi="仿宋" w:eastAsia="仿宋" w:cs="仿宋"/>
          <w:sz w:val="32"/>
          <w:szCs w:val="32"/>
        </w:rPr>
        <w:t>项目招投标、</w:t>
      </w:r>
      <w:r>
        <w:rPr>
          <w:rFonts w:hint="eastAsia" w:ascii="仿宋" w:hAnsi="仿宋" w:eastAsia="仿宋" w:cs="仿宋"/>
          <w:sz w:val="32"/>
          <w:szCs w:val="32"/>
          <w:lang w:eastAsia="zh-CN"/>
        </w:rPr>
        <w:t>一万元以上资金支出</w:t>
      </w:r>
      <w:r>
        <w:rPr>
          <w:rFonts w:hint="eastAsia" w:ascii="仿宋" w:hAnsi="仿宋" w:eastAsia="仿宋" w:cs="仿宋"/>
          <w:sz w:val="32"/>
          <w:szCs w:val="32"/>
        </w:rPr>
        <w:t>等</w:t>
      </w:r>
      <w:r>
        <w:rPr>
          <w:rFonts w:hint="eastAsia" w:ascii="仿宋" w:hAnsi="仿宋" w:eastAsia="仿宋" w:cs="仿宋"/>
          <w:sz w:val="32"/>
          <w:szCs w:val="32"/>
          <w:lang w:eastAsia="zh-CN"/>
        </w:rPr>
        <w:t>均</w:t>
      </w:r>
      <w:r>
        <w:rPr>
          <w:rFonts w:hint="eastAsia" w:ascii="仿宋" w:hAnsi="仿宋" w:eastAsia="仿宋" w:cs="仿宋"/>
          <w:sz w:val="32"/>
          <w:szCs w:val="32"/>
        </w:rPr>
        <w:t>实行集体决策，确保了重大行政决策的民主性、规范性和科学性。</w:t>
      </w:r>
      <w:r>
        <w:rPr>
          <w:rFonts w:hint="eastAsia" w:ascii="仿宋" w:hAnsi="仿宋" w:eastAsia="仿宋" w:cs="仿宋"/>
          <w:b/>
          <w:bCs/>
          <w:sz w:val="32"/>
          <w:szCs w:val="32"/>
          <w:lang w:eastAsia="zh-CN"/>
        </w:rPr>
        <w:t>二是</w:t>
      </w:r>
      <w:r>
        <w:rPr>
          <w:rFonts w:hint="eastAsia" w:ascii="仿宋" w:hAnsi="仿宋" w:eastAsia="仿宋" w:cs="仿宋"/>
          <w:sz w:val="32"/>
          <w:szCs w:val="32"/>
        </w:rPr>
        <w:t>为规范重大行政决策行为，推行行政决策的科学化、民主化、法制化，减少决策失误，提高决策质量，我局印发了《重大行政决策程序和决策责任追究制度》，成立了重大行政决策程序和决策责任追究制度评估小组，严格落实重大行政决策公众参与、专家论证、风险评估、合法性审查、集体讨论决定等法定程序，严格规范重大行政决策行为，持续提高粮食和物资储备行政管理部门决策质量和效率。</w:t>
      </w:r>
    </w:p>
    <w:p>
      <w:pPr>
        <w:pStyle w:val="5"/>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0" w:beforeAutospacing="0" w:after="0" w:afterAutospacing="0" w:line="56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eastAsia="zh-CN"/>
        </w:rPr>
        <w:t>七</w:t>
      </w:r>
      <w:r>
        <w:rPr>
          <w:rFonts w:hint="eastAsia" w:ascii="仿宋" w:hAnsi="仿宋" w:eastAsia="仿宋" w:cs="仿宋"/>
          <w:b/>
          <w:bCs/>
          <w:sz w:val="32"/>
          <w:szCs w:val="32"/>
        </w:rPr>
        <w:t>）持续推进法律顾问制度。</w:t>
      </w:r>
      <w:r>
        <w:rPr>
          <w:rFonts w:hint="eastAsia" w:ascii="仿宋" w:hAnsi="仿宋" w:eastAsia="仿宋" w:cs="仿宋"/>
          <w:b/>
          <w:bCs/>
          <w:sz w:val="32"/>
          <w:szCs w:val="32"/>
          <w:lang w:eastAsia="zh-CN"/>
        </w:rPr>
        <w:t>一是</w:t>
      </w:r>
      <w:r>
        <w:rPr>
          <w:rFonts w:hint="eastAsia" w:ascii="仿宋" w:hAnsi="仿宋" w:eastAsia="仿宋" w:cs="仿宋"/>
          <w:color w:val="000000"/>
          <w:kern w:val="0"/>
          <w:sz w:val="32"/>
          <w:szCs w:val="32"/>
          <w:shd w:val="clear" w:color="auto" w:fill="FFFFFF"/>
          <w:lang w:val="en-US" w:eastAsia="zh-CN" w:bidi="ar"/>
        </w:rPr>
        <w:t>为规范法律顾问工作，我局制定了《法律顾问管理办法（试行）》，明确规定我局法律顾问的工作原则、主要职责，同时对法律顾问的聘用条件、双方的权利义务等都作出了具体的规定，有利于我局法律顾问工作的落实和开展，促进法律顾问工作的常态化，同时也规范了法律顾问为我局提供法律意见服务的方式。</w:t>
      </w:r>
      <w:r>
        <w:rPr>
          <w:rFonts w:hint="eastAsia" w:ascii="仿宋" w:hAnsi="仿宋" w:eastAsia="仿宋" w:cs="仿宋"/>
          <w:b/>
          <w:bCs/>
          <w:color w:val="000000"/>
          <w:kern w:val="0"/>
          <w:sz w:val="32"/>
          <w:szCs w:val="32"/>
          <w:shd w:val="clear" w:color="auto" w:fill="FFFFFF"/>
          <w:lang w:val="en-US" w:eastAsia="zh-CN" w:bidi="ar"/>
        </w:rPr>
        <w:t>二是</w:t>
      </w:r>
      <w:r>
        <w:rPr>
          <w:rFonts w:hint="eastAsia" w:ascii="仿宋" w:hAnsi="仿宋" w:eastAsia="仿宋" w:cs="仿宋"/>
          <w:b w:val="0"/>
          <w:bCs w:val="0"/>
          <w:color w:val="000000"/>
          <w:kern w:val="0"/>
          <w:sz w:val="32"/>
          <w:szCs w:val="32"/>
          <w:shd w:val="clear" w:color="auto" w:fill="FFFFFF"/>
          <w:lang w:val="en-US" w:eastAsia="zh-CN" w:bidi="ar"/>
        </w:rPr>
        <w:t>自</w:t>
      </w:r>
      <w:r>
        <w:rPr>
          <w:rFonts w:hint="eastAsia" w:ascii="仿宋" w:hAnsi="仿宋" w:eastAsia="仿宋" w:cs="仿宋"/>
          <w:sz w:val="32"/>
          <w:szCs w:val="32"/>
        </w:rPr>
        <w:t>2017年</w:t>
      </w:r>
      <w:r>
        <w:rPr>
          <w:rFonts w:hint="eastAsia" w:ascii="仿宋" w:hAnsi="仿宋" w:eastAsia="仿宋" w:cs="仿宋"/>
          <w:sz w:val="32"/>
          <w:szCs w:val="32"/>
          <w:lang w:eastAsia="zh-CN"/>
        </w:rPr>
        <w:t>起</w:t>
      </w:r>
      <w:r>
        <w:rPr>
          <w:rFonts w:hint="eastAsia" w:ascii="仿宋" w:hAnsi="仿宋" w:eastAsia="仿宋" w:cs="仿宋"/>
          <w:sz w:val="32"/>
          <w:szCs w:val="32"/>
        </w:rPr>
        <w:t>，我局与河南天宾律师事务所签订</w:t>
      </w:r>
      <w:r>
        <w:rPr>
          <w:rFonts w:hint="eastAsia" w:ascii="仿宋" w:hAnsi="仿宋" w:eastAsia="仿宋" w:cs="仿宋"/>
          <w:sz w:val="32"/>
          <w:szCs w:val="32"/>
          <w:lang w:eastAsia="zh-CN"/>
        </w:rPr>
        <w:t>法律服务</w:t>
      </w:r>
      <w:r>
        <w:rPr>
          <w:rFonts w:hint="eastAsia" w:ascii="仿宋" w:hAnsi="仿宋" w:eastAsia="仿宋" w:cs="仿宋"/>
          <w:sz w:val="32"/>
          <w:szCs w:val="32"/>
        </w:rPr>
        <w:t>合同，由该律师事务所对我局重大决策、重大行政行为提供法律咨询意见或者进行法律论证。</w:t>
      </w:r>
      <w:r>
        <w:rPr>
          <w:rFonts w:hint="eastAsia" w:ascii="仿宋" w:hAnsi="仿宋" w:eastAsia="仿宋" w:cs="仿宋"/>
          <w:color w:val="000000"/>
          <w:kern w:val="0"/>
          <w:sz w:val="32"/>
          <w:szCs w:val="32"/>
          <w:shd w:val="clear" w:color="auto" w:fill="FFFFFF"/>
          <w:lang w:val="en-US" w:eastAsia="zh-CN" w:bidi="ar"/>
        </w:rPr>
        <w:t>为便于加强沟通联系，我局政策法规科与天宾律师事务所建立名为“粮食局普法群”的微信群，天宾律师事务所指派六名专职律师为我局提供常年法律顾问服务，并依法维护我局合法权益。2021年，天宾律师事务所已为我局提供包括出具法律意见、如何应诉、审核合同在内的7件法律咨询服务事项。计划11月份为我局开展一次法治讲座。</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四、深入推进服务型行政执法建设</w:t>
      </w:r>
    </w:p>
    <w:p>
      <w:pPr>
        <w:keepNext w:val="0"/>
        <w:keepLines w:val="0"/>
        <w:pageBreakBefore w:val="0"/>
        <w:widowControl/>
        <w:kinsoku/>
        <w:wordWrap/>
        <w:overflowPunct/>
        <w:topLinePunct w:val="0"/>
        <w:autoSpaceDE/>
        <w:autoSpaceDN/>
        <w:bidi w:val="0"/>
        <w:adjustRightInd w:val="0"/>
        <w:snapToGrid w:val="0"/>
        <w:spacing w:after="0" w:line="560" w:lineRule="exact"/>
        <w:ind w:left="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w:t>
      </w:r>
      <w:r>
        <w:rPr>
          <w:rFonts w:hint="eastAsia" w:ascii="仿宋" w:hAnsi="仿宋" w:eastAsia="仿宋" w:cs="仿宋"/>
          <w:b/>
          <w:bCs/>
          <w:sz w:val="32"/>
          <w:szCs w:val="32"/>
          <w:lang w:eastAsia="zh-CN"/>
        </w:rPr>
        <w:t>八</w:t>
      </w:r>
      <w:r>
        <w:rPr>
          <w:rFonts w:hint="eastAsia" w:ascii="仿宋" w:hAnsi="仿宋" w:eastAsia="仿宋" w:cs="仿宋"/>
          <w:b/>
          <w:bCs/>
          <w:sz w:val="32"/>
          <w:szCs w:val="32"/>
        </w:rPr>
        <w:t>）强化典型示范引领。</w:t>
      </w:r>
      <w:r>
        <w:rPr>
          <w:rFonts w:hint="eastAsia" w:ascii="仿宋" w:hAnsi="仿宋" w:eastAsia="仿宋" w:cs="仿宋"/>
          <w:kern w:val="2"/>
          <w:sz w:val="32"/>
          <w:szCs w:val="32"/>
          <w:lang w:val="en-US" w:eastAsia="zh-CN" w:bidi="ar-SA"/>
        </w:rPr>
        <w:t>根据省局文件精神，我局制定印发了《关于做好2021年度全市粮食和物资储备系统推进服务型行政执法建设工作的通知》，从增强做好服务型行政执法的责任感、提升服务型行政执法工作水平、培育行业服务性行政执法示范单位、落实服务型行政执法年度任务等方面提出具体要求。</w:t>
      </w:r>
      <w:r>
        <w:rPr>
          <w:rFonts w:hint="eastAsia" w:ascii="仿宋" w:hAnsi="仿宋" w:eastAsia="仿宋" w:cs="仿宋"/>
          <w:sz w:val="32"/>
          <w:szCs w:val="32"/>
          <w:lang w:val="en-US" w:eastAsia="zh-CN"/>
        </w:rPr>
        <w:t>淮滨县粮食局和商城县粮食局曾先后被省局评为全省粮食系统服务型行政执法示范点，我局对照</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河南省</w:t>
      </w:r>
      <w:r>
        <w:rPr>
          <w:rFonts w:hint="eastAsia" w:ascii="仿宋" w:hAnsi="仿宋" w:eastAsia="仿宋" w:cs="仿宋"/>
          <w:sz w:val="32"/>
          <w:szCs w:val="32"/>
          <w:lang w:eastAsia="zh-CN"/>
        </w:rPr>
        <w:t>服务型行政执法示范点验收标准》，每年对这两个县进行现场指导和督导，但由于工作人员少，机构改革没有完全到位等原因，距离标准要求还有差距。</w:t>
      </w:r>
    </w:p>
    <w:p>
      <w:pPr>
        <w:keepNext w:val="0"/>
        <w:keepLines w:val="0"/>
        <w:pageBreakBefore w:val="0"/>
        <w:widowControl/>
        <w:kinsoku/>
        <w:wordWrap/>
        <w:overflowPunct/>
        <w:topLinePunct w:val="0"/>
        <w:autoSpaceDE/>
        <w:autoSpaceDN/>
        <w:bidi w:val="0"/>
        <w:adjustRightInd w:val="0"/>
        <w:snapToGrid w:val="0"/>
        <w:spacing w:after="0" w:line="560" w:lineRule="exact"/>
        <w:ind w:left="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w:t>
      </w:r>
      <w:r>
        <w:rPr>
          <w:rFonts w:hint="eastAsia" w:ascii="仿宋" w:hAnsi="仿宋" w:eastAsia="仿宋" w:cs="仿宋"/>
          <w:b/>
          <w:bCs/>
          <w:sz w:val="32"/>
          <w:szCs w:val="32"/>
          <w:lang w:eastAsia="zh-CN"/>
        </w:rPr>
        <w:t>九</w:t>
      </w:r>
      <w:r>
        <w:rPr>
          <w:rFonts w:hint="eastAsia" w:ascii="仿宋" w:hAnsi="仿宋" w:eastAsia="仿宋" w:cs="仿宋"/>
          <w:b/>
          <w:bCs/>
          <w:sz w:val="32"/>
          <w:szCs w:val="32"/>
        </w:rPr>
        <w:t>）创新行政执法方式。</w:t>
      </w:r>
      <w:r>
        <w:rPr>
          <w:rFonts w:hint="eastAsia" w:ascii="仿宋" w:hAnsi="仿宋" w:eastAsia="仿宋" w:cs="仿宋"/>
          <w:kern w:val="2"/>
          <w:sz w:val="32"/>
          <w:szCs w:val="32"/>
          <w:lang w:val="en-US" w:eastAsia="zh-CN" w:bidi="ar-SA"/>
        </w:rPr>
        <w:t>为推进我市粮食和物资储备系统服务型行政执法建设工作，根据新修订的《粮食流通管理条例》，根据省粮食和物资储备局有关通知精神，我局修订形成了《信阳市粮食和物资储备部门行政相对人违法风险防控清单（2021年版）》，并在门户网站上进行了公示。清单对违法风险点、风险等级、法律依据、防控措施等内容进行了详细的说明。</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（十）提升行政执法水平。</w:t>
      </w:r>
      <w:r>
        <w:rPr>
          <w:rFonts w:hint="eastAsia" w:ascii="仿宋" w:hAnsi="仿宋" w:eastAsia="仿宋" w:cs="仿宋"/>
          <w:sz w:val="32"/>
          <w:szCs w:val="32"/>
        </w:rPr>
        <w:t>积极组织</w:t>
      </w:r>
      <w:r>
        <w:rPr>
          <w:rFonts w:hint="eastAsia" w:ascii="仿宋" w:hAnsi="仿宋" w:eastAsia="仿宋" w:cs="仿宋"/>
          <w:sz w:val="32"/>
          <w:szCs w:val="32"/>
          <w:lang w:eastAsia="zh-CN"/>
        </w:rPr>
        <w:t>机关全体人员和持有行政执法证人员参加省局和市司法局举行的法治培训，以案促学</w:t>
      </w:r>
      <w:r>
        <w:rPr>
          <w:rFonts w:hint="eastAsia" w:ascii="仿宋" w:hAnsi="仿宋" w:eastAsia="仿宋" w:cs="仿宋"/>
          <w:sz w:val="32"/>
          <w:szCs w:val="32"/>
        </w:rPr>
        <w:t>，强化</w:t>
      </w:r>
      <w:r>
        <w:rPr>
          <w:rFonts w:hint="eastAsia" w:ascii="仿宋" w:hAnsi="仿宋" w:eastAsia="仿宋" w:cs="仿宋"/>
          <w:sz w:val="32"/>
          <w:szCs w:val="32"/>
          <w:lang w:eastAsia="zh-CN"/>
        </w:rPr>
        <w:t>执法人员</w:t>
      </w:r>
      <w:r>
        <w:rPr>
          <w:rFonts w:hint="eastAsia" w:ascii="仿宋" w:hAnsi="仿宋" w:eastAsia="仿宋" w:cs="仿宋"/>
          <w:sz w:val="32"/>
          <w:szCs w:val="32"/>
        </w:rPr>
        <w:t>服务理念</w:t>
      </w:r>
      <w:r>
        <w:rPr>
          <w:rFonts w:hint="eastAsia" w:ascii="仿宋" w:hAnsi="仿宋" w:eastAsia="仿宋" w:cs="仿宋"/>
          <w:sz w:val="32"/>
          <w:szCs w:val="32"/>
          <w:lang w:eastAsia="zh-CN"/>
        </w:rPr>
        <w:t>，</w:t>
      </w:r>
      <w:r>
        <w:rPr>
          <w:rFonts w:hint="eastAsia" w:ascii="仿宋" w:hAnsi="仿宋" w:eastAsia="仿宋" w:cs="仿宋"/>
          <w:sz w:val="32"/>
          <w:szCs w:val="32"/>
        </w:rPr>
        <w:t>提升服务型行政执法建设的能力和水平。</w:t>
      </w:r>
      <w:r>
        <w:rPr>
          <w:rFonts w:hint="eastAsia" w:ascii="仿宋" w:hAnsi="仿宋" w:eastAsia="仿宋" w:cs="仿宋"/>
          <w:sz w:val="32"/>
          <w:szCs w:val="32"/>
          <w:lang w:eastAsia="zh-CN"/>
        </w:rPr>
        <w:t>积极参与了省局组织的</w:t>
      </w:r>
      <w:r>
        <w:rPr>
          <w:rFonts w:hint="eastAsia" w:ascii="仿宋" w:hAnsi="仿宋" w:eastAsia="仿宋" w:cs="仿宋"/>
          <w:sz w:val="32"/>
          <w:szCs w:val="32"/>
        </w:rPr>
        <w:t>首届全省服务型行政执法比武活动</w:t>
      </w:r>
      <w:r>
        <w:rPr>
          <w:rFonts w:hint="eastAsia" w:ascii="仿宋" w:hAnsi="仿宋" w:eastAsia="仿宋" w:cs="仿宋"/>
          <w:sz w:val="32"/>
          <w:szCs w:val="32"/>
          <w:lang w:eastAsia="zh-CN"/>
        </w:rPr>
        <w:t>选拔考试</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五、全面落实行政执法责任制</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（十</w:t>
      </w:r>
      <w:r>
        <w:rPr>
          <w:rFonts w:hint="eastAsia" w:ascii="仿宋" w:hAnsi="仿宋" w:eastAsia="仿宋" w:cs="仿宋"/>
          <w:b/>
          <w:bCs/>
          <w:sz w:val="32"/>
          <w:szCs w:val="32"/>
          <w:lang w:eastAsia="zh-CN"/>
        </w:rPr>
        <w:t>一</w:t>
      </w:r>
      <w:r>
        <w:rPr>
          <w:rFonts w:hint="eastAsia" w:ascii="仿宋" w:hAnsi="仿宋" w:eastAsia="仿宋" w:cs="仿宋"/>
          <w:b/>
          <w:bCs/>
          <w:sz w:val="32"/>
          <w:szCs w:val="32"/>
        </w:rPr>
        <w:t>）推进行政执法规范化建设。</w:t>
      </w:r>
      <w:r>
        <w:rPr>
          <w:rFonts w:hint="eastAsia" w:ascii="仿宋" w:hAnsi="仿宋" w:eastAsia="仿宋" w:cs="仿宋"/>
          <w:sz w:val="32"/>
          <w:szCs w:val="32"/>
          <w:lang w:eastAsia="zh-CN"/>
        </w:rPr>
        <w:t>认真开展</w:t>
      </w:r>
      <w:r>
        <w:rPr>
          <w:rFonts w:hint="eastAsia" w:ascii="仿宋" w:hAnsi="仿宋" w:eastAsia="仿宋" w:cs="仿宋"/>
          <w:sz w:val="32"/>
          <w:szCs w:val="32"/>
        </w:rPr>
        <w:t>《中华人民共和国行政处罚法》</w:t>
      </w:r>
      <w:r>
        <w:rPr>
          <w:rFonts w:hint="eastAsia" w:ascii="仿宋" w:hAnsi="仿宋" w:eastAsia="仿宋" w:cs="仿宋"/>
          <w:sz w:val="32"/>
          <w:szCs w:val="32"/>
          <w:lang w:eastAsia="zh-CN"/>
        </w:rPr>
        <w:t>学习和宣传活动</w:t>
      </w:r>
      <w:r>
        <w:rPr>
          <w:rFonts w:hint="eastAsia" w:ascii="仿宋" w:hAnsi="仿宋" w:eastAsia="仿宋" w:cs="仿宋"/>
          <w:sz w:val="32"/>
          <w:szCs w:val="32"/>
        </w:rPr>
        <w:t>，</w:t>
      </w:r>
      <w:r>
        <w:rPr>
          <w:rFonts w:hint="eastAsia" w:ascii="仿宋" w:hAnsi="仿宋" w:eastAsia="仿宋" w:cs="仿宋"/>
          <w:color w:val="222222"/>
          <w:kern w:val="2"/>
          <w:sz w:val="32"/>
          <w:szCs w:val="32"/>
          <w:shd w:val="clear" w:color="auto" w:fill="FFFFFF"/>
          <w:lang w:eastAsia="zh-CN"/>
        </w:rPr>
        <w:t>并组织参加《行政处罚法》知识竞赛活动，我局持有行政执法证人员积极参与答题竞赛，取得良好成绩。</w:t>
      </w:r>
      <w:r>
        <w:rPr>
          <w:rFonts w:hint="eastAsia" w:ascii="仿宋" w:hAnsi="仿宋" w:eastAsia="仿宋" w:cs="仿宋"/>
          <w:sz w:val="32"/>
          <w:szCs w:val="32"/>
          <w:lang w:eastAsia="zh-CN"/>
        </w:rPr>
        <w:t>按照市法治办统一要求，</w:t>
      </w:r>
      <w:r>
        <w:rPr>
          <w:rFonts w:hint="eastAsia" w:ascii="仿宋" w:hAnsi="仿宋" w:eastAsia="仿宋" w:cs="仿宋"/>
          <w:sz w:val="32"/>
          <w:szCs w:val="32"/>
        </w:rPr>
        <w:t>开展涉及行政处罚内容的政府规章以及规范性文件清理工作。</w:t>
      </w:r>
      <w:r>
        <w:rPr>
          <w:rFonts w:hint="eastAsia" w:ascii="仿宋" w:hAnsi="仿宋" w:eastAsia="仿宋" w:cs="仿宋"/>
          <w:sz w:val="32"/>
          <w:szCs w:val="32"/>
          <w:lang w:eastAsia="zh-CN"/>
        </w:rPr>
        <w:t>息县粮食局是全省粮食系统行政执法示范点，今年积极培训息县粮食局</w:t>
      </w:r>
      <w:r>
        <w:rPr>
          <w:rFonts w:hint="eastAsia" w:ascii="仿宋" w:hAnsi="仿宋" w:eastAsia="仿宋" w:cs="仿宋"/>
          <w:sz w:val="32"/>
          <w:szCs w:val="32"/>
        </w:rPr>
        <w:t>争创</w:t>
      </w:r>
      <w:r>
        <w:rPr>
          <w:rFonts w:hint="eastAsia" w:ascii="仿宋" w:hAnsi="仿宋" w:eastAsia="仿宋" w:cs="仿宋"/>
          <w:sz w:val="32"/>
          <w:szCs w:val="32"/>
          <w:lang w:eastAsia="zh-CN"/>
        </w:rPr>
        <w:t>市</w:t>
      </w:r>
      <w:r>
        <w:rPr>
          <w:rFonts w:hint="eastAsia" w:ascii="仿宋" w:hAnsi="仿宋" w:eastAsia="仿宋" w:cs="仿宋"/>
          <w:sz w:val="32"/>
          <w:szCs w:val="32"/>
        </w:rPr>
        <w:t>级行政执法责任制示范点。</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（十</w:t>
      </w:r>
      <w:r>
        <w:rPr>
          <w:rFonts w:hint="eastAsia" w:ascii="仿宋" w:hAnsi="仿宋" w:eastAsia="仿宋" w:cs="仿宋"/>
          <w:b/>
          <w:bCs/>
          <w:sz w:val="32"/>
          <w:szCs w:val="32"/>
          <w:lang w:eastAsia="zh-CN"/>
        </w:rPr>
        <w:t>二</w:t>
      </w:r>
      <w:r>
        <w:rPr>
          <w:rFonts w:hint="eastAsia" w:ascii="仿宋" w:hAnsi="仿宋" w:eastAsia="仿宋" w:cs="仿宋"/>
          <w:b/>
          <w:bCs/>
          <w:sz w:val="32"/>
          <w:szCs w:val="32"/>
        </w:rPr>
        <w:t>）加强行政执法人员管理。</w:t>
      </w:r>
      <w:r>
        <w:rPr>
          <w:rFonts w:hint="eastAsia" w:ascii="仿宋" w:hAnsi="仿宋" w:eastAsia="仿宋" w:cs="仿宋"/>
          <w:color w:val="222222"/>
          <w:kern w:val="2"/>
          <w:sz w:val="32"/>
          <w:szCs w:val="32"/>
          <w:shd w:val="clear" w:color="auto" w:fill="FFFFFF"/>
          <w:lang w:eastAsia="zh-CN"/>
        </w:rPr>
        <w:t>为加强行政执法力量</w:t>
      </w:r>
      <w:r>
        <w:rPr>
          <w:rFonts w:hint="eastAsia" w:ascii="仿宋" w:hAnsi="仿宋" w:eastAsia="仿宋" w:cs="仿宋"/>
          <w:color w:val="222222"/>
          <w:kern w:val="2"/>
          <w:sz w:val="32"/>
          <w:szCs w:val="32"/>
          <w:shd w:val="clear" w:color="auto" w:fill="FFFFFF"/>
        </w:rPr>
        <w:t>，</w:t>
      </w:r>
      <w:r>
        <w:rPr>
          <w:rFonts w:hint="eastAsia" w:ascii="仿宋" w:hAnsi="仿宋" w:eastAsia="仿宋" w:cs="仿宋"/>
          <w:color w:val="222222"/>
          <w:kern w:val="2"/>
          <w:sz w:val="32"/>
          <w:szCs w:val="32"/>
          <w:shd w:val="clear" w:color="auto" w:fill="FFFFFF"/>
          <w:lang w:eastAsia="zh-CN"/>
        </w:rPr>
        <w:t>规范行政执法行为，</w:t>
      </w:r>
      <w:r>
        <w:rPr>
          <w:rFonts w:hint="eastAsia" w:ascii="仿宋" w:hAnsi="仿宋" w:eastAsia="仿宋" w:cs="仿宋"/>
          <w:color w:val="222222"/>
          <w:kern w:val="2"/>
          <w:sz w:val="32"/>
          <w:szCs w:val="32"/>
          <w:shd w:val="clear" w:color="auto" w:fill="FFFFFF"/>
          <w:lang w:val="en-US" w:eastAsia="zh-CN"/>
        </w:rPr>
        <w:t>我局22个行政编制，目前持有行政执法证人员有19个。为</w:t>
      </w:r>
      <w:r>
        <w:rPr>
          <w:rFonts w:hint="eastAsia" w:ascii="仿宋" w:hAnsi="仿宋" w:eastAsia="仿宋" w:cs="仿宋"/>
          <w:sz w:val="32"/>
          <w:szCs w:val="32"/>
        </w:rPr>
        <w:t>提升行政执法人员素质</w:t>
      </w:r>
      <w:r>
        <w:rPr>
          <w:rFonts w:hint="eastAsia" w:ascii="仿宋" w:hAnsi="仿宋" w:eastAsia="仿宋" w:cs="仿宋"/>
          <w:sz w:val="32"/>
          <w:szCs w:val="32"/>
          <w:lang w:eastAsia="zh-CN"/>
        </w:rPr>
        <w:t>，我局</w:t>
      </w:r>
      <w:r>
        <w:rPr>
          <w:rFonts w:hint="eastAsia" w:ascii="仿宋" w:hAnsi="仿宋" w:eastAsia="仿宋" w:cs="仿宋"/>
          <w:color w:val="222222"/>
          <w:kern w:val="2"/>
          <w:sz w:val="32"/>
          <w:szCs w:val="32"/>
          <w:shd w:val="clear" w:color="auto" w:fill="FFFFFF"/>
          <w:lang w:val="en-US" w:eastAsia="zh-CN"/>
        </w:rPr>
        <w:t>每年组织持证人员积极参加各项培训活动外，还邀请专家专门开展法治培训。今年计划在11月底开展行政人员</w:t>
      </w:r>
      <w:r>
        <w:rPr>
          <w:rFonts w:hint="eastAsia" w:ascii="仿宋" w:hAnsi="仿宋" w:eastAsia="仿宋" w:cs="仿宋"/>
          <w:sz w:val="32"/>
          <w:szCs w:val="32"/>
        </w:rPr>
        <w:t>行政执法培训</w:t>
      </w:r>
      <w:r>
        <w:rPr>
          <w:rFonts w:hint="eastAsia" w:ascii="仿宋" w:hAnsi="仿宋" w:eastAsia="仿宋" w:cs="仿宋"/>
          <w:sz w:val="32"/>
          <w:szCs w:val="32"/>
          <w:lang w:eastAsia="zh-CN"/>
        </w:rPr>
        <w:t>。我局能够全面</w:t>
      </w:r>
      <w:r>
        <w:rPr>
          <w:rFonts w:hint="eastAsia" w:ascii="仿宋" w:hAnsi="仿宋" w:eastAsia="仿宋" w:cs="仿宋"/>
          <w:sz w:val="32"/>
          <w:szCs w:val="32"/>
        </w:rPr>
        <w:t>落实执法经费财政保障制度，确保执法工作正常开展。</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（十</w:t>
      </w:r>
      <w:r>
        <w:rPr>
          <w:rFonts w:hint="eastAsia" w:ascii="仿宋" w:hAnsi="仿宋" w:eastAsia="仿宋" w:cs="仿宋"/>
          <w:b/>
          <w:bCs/>
          <w:sz w:val="32"/>
          <w:szCs w:val="32"/>
          <w:lang w:eastAsia="zh-CN"/>
        </w:rPr>
        <w:t>三</w:t>
      </w:r>
      <w:r>
        <w:rPr>
          <w:rFonts w:hint="eastAsia" w:ascii="仿宋" w:hAnsi="仿宋" w:eastAsia="仿宋" w:cs="仿宋"/>
          <w:b/>
          <w:bCs/>
          <w:sz w:val="32"/>
          <w:szCs w:val="32"/>
        </w:rPr>
        <w:t>）加强行政执法监督。</w:t>
      </w:r>
      <w:r>
        <w:rPr>
          <w:rFonts w:hint="eastAsia" w:ascii="仿宋" w:hAnsi="仿宋" w:eastAsia="仿宋" w:cs="仿宋"/>
          <w:sz w:val="32"/>
          <w:szCs w:val="32"/>
        </w:rPr>
        <w:t>为了健全执法制度，强化执法管理，加强执法监督，我局采取多种方式，积极推进粮食行政执法责任制工作再上新台阶。</w:t>
      </w:r>
      <w:r>
        <w:rPr>
          <w:rFonts w:hint="eastAsia" w:ascii="仿宋" w:hAnsi="仿宋" w:eastAsia="仿宋" w:cs="仿宋"/>
          <w:b/>
          <w:bCs/>
          <w:kern w:val="2"/>
          <w:sz w:val="32"/>
          <w:szCs w:val="32"/>
          <w:lang w:val="en-US" w:eastAsia="zh-CN" w:bidi="ar-SA"/>
        </w:rPr>
        <w:t>一是</w:t>
      </w:r>
      <w:r>
        <w:rPr>
          <w:rFonts w:hint="eastAsia" w:ascii="仿宋" w:hAnsi="仿宋" w:eastAsia="仿宋" w:cs="仿宋"/>
          <w:b w:val="0"/>
          <w:bCs w:val="0"/>
          <w:kern w:val="2"/>
          <w:sz w:val="32"/>
          <w:szCs w:val="32"/>
          <w:lang w:val="en-US" w:eastAsia="zh-CN" w:bidi="ar-SA"/>
        </w:rPr>
        <w:t>结合粮食和物资储备系统工作实际，我局制定了</w:t>
      </w:r>
      <w:r>
        <w:rPr>
          <w:rFonts w:hint="eastAsia" w:ascii="仿宋" w:hAnsi="仿宋" w:eastAsia="仿宋" w:cs="仿宋"/>
          <w:b w:val="0"/>
          <w:bCs w:val="0"/>
          <w:sz w:val="32"/>
          <w:szCs w:val="32"/>
          <w:lang w:val="en-US" w:eastAsia="zh-CN"/>
        </w:rPr>
        <w:t>《重大执法决定法制审核目录清单》和《音像记录事项清单》，对使用规范、记录要素、监督管理等进行了统一要求。</w:t>
      </w:r>
      <w:r>
        <w:rPr>
          <w:rFonts w:hint="eastAsia" w:ascii="仿宋" w:hAnsi="仿宋" w:eastAsia="仿宋" w:cs="仿宋"/>
          <w:b/>
          <w:bCs/>
          <w:kern w:val="2"/>
          <w:sz w:val="32"/>
          <w:szCs w:val="32"/>
          <w:lang w:val="en-US" w:eastAsia="zh-CN" w:bidi="ar-SA"/>
        </w:rPr>
        <w:t>二</w:t>
      </w:r>
      <w:r>
        <w:rPr>
          <w:rFonts w:hint="eastAsia" w:ascii="仿宋" w:hAnsi="仿宋" w:eastAsia="仿宋" w:cs="仿宋"/>
          <w:b/>
          <w:bCs/>
          <w:sz w:val="32"/>
          <w:szCs w:val="32"/>
          <w:lang w:eastAsia="zh-CN"/>
        </w:rPr>
        <w:t>是</w:t>
      </w:r>
      <w:r>
        <w:rPr>
          <w:rFonts w:hint="eastAsia" w:ascii="仿宋" w:hAnsi="仿宋" w:eastAsia="仿宋" w:cs="仿宋"/>
          <w:sz w:val="32"/>
          <w:szCs w:val="32"/>
          <w:lang w:eastAsia="zh-CN"/>
        </w:rPr>
        <w:t>我局制定</w:t>
      </w:r>
      <w:r>
        <w:rPr>
          <w:rFonts w:hint="eastAsia" w:ascii="仿宋" w:hAnsi="仿宋" w:eastAsia="仿宋" w:cs="仿宋"/>
          <w:sz w:val="32"/>
          <w:szCs w:val="32"/>
        </w:rPr>
        <w:t>印发了《</w:t>
      </w:r>
      <w:r>
        <w:rPr>
          <w:rFonts w:hint="eastAsia" w:ascii="仿宋" w:hAnsi="仿宋" w:eastAsia="仿宋" w:cs="仿宋"/>
          <w:sz w:val="32"/>
          <w:szCs w:val="32"/>
          <w:lang w:eastAsia="zh-CN"/>
        </w:rPr>
        <w:t>信阳市</w:t>
      </w:r>
      <w:r>
        <w:rPr>
          <w:rFonts w:hint="eastAsia" w:ascii="仿宋" w:hAnsi="仿宋" w:eastAsia="仿宋" w:cs="仿宋"/>
          <w:sz w:val="32"/>
          <w:szCs w:val="32"/>
        </w:rPr>
        <w:t>粮食和物资储备系统全面推行行政执法公示制度执法全过程记录制度重大执法决定法制审核制度实施方案》</w:t>
      </w:r>
      <w:r>
        <w:rPr>
          <w:rFonts w:hint="eastAsia" w:ascii="仿宋" w:hAnsi="仿宋" w:eastAsia="仿宋" w:cs="仿宋"/>
          <w:sz w:val="32"/>
          <w:szCs w:val="32"/>
          <w:lang w:eastAsia="zh-CN"/>
        </w:rPr>
        <w:t>，为全市</w:t>
      </w:r>
      <w:r>
        <w:rPr>
          <w:rFonts w:hint="eastAsia" w:ascii="仿宋" w:hAnsi="仿宋" w:eastAsia="仿宋" w:cs="仿宋"/>
          <w:sz w:val="32"/>
          <w:szCs w:val="32"/>
        </w:rPr>
        <w:t>粮食和物质储备系统行政机关依法履行法定职责提供</w:t>
      </w:r>
      <w:r>
        <w:rPr>
          <w:rFonts w:hint="eastAsia" w:ascii="仿宋" w:hAnsi="仿宋" w:eastAsia="仿宋" w:cs="仿宋"/>
          <w:sz w:val="32"/>
          <w:szCs w:val="32"/>
          <w:lang w:eastAsia="zh-CN"/>
        </w:rPr>
        <w:t>了</w:t>
      </w:r>
      <w:r>
        <w:rPr>
          <w:rFonts w:hint="eastAsia" w:ascii="仿宋" w:hAnsi="仿宋" w:eastAsia="仿宋" w:cs="仿宋"/>
          <w:sz w:val="32"/>
          <w:szCs w:val="32"/>
        </w:rPr>
        <w:t>法治保障。</w:t>
      </w:r>
    </w:p>
    <w:p>
      <w:pPr>
        <w:keepNext w:val="0"/>
        <w:keepLines w:val="0"/>
        <w:pageBreakBefore w:val="0"/>
        <w:widowControl/>
        <w:kinsoku/>
        <w:wordWrap/>
        <w:overflowPunct/>
        <w:topLinePunct w:val="0"/>
        <w:autoSpaceDE/>
        <w:autoSpaceDN/>
        <w:bidi w:val="0"/>
        <w:adjustRightInd w:val="0"/>
        <w:snapToGrid w:val="0"/>
        <w:spacing w:after="0" w:line="560" w:lineRule="exact"/>
        <w:ind w:left="0"/>
        <w:jc w:val="left"/>
        <w:textAlignment w:val="auto"/>
        <w:rPr>
          <w:rFonts w:hint="eastAsia"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六、强化对行政权力的制约和监督</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3" w:firstLineChars="200"/>
        <w:jc w:val="left"/>
        <w:textAlignment w:val="auto"/>
        <w:rPr>
          <w:rFonts w:hint="eastAsia" w:ascii="仿宋" w:hAnsi="仿宋" w:eastAsia="仿宋" w:cs="仿宋"/>
          <w:sz w:val="32"/>
          <w:szCs w:val="32"/>
          <w:lang w:eastAsia="zh-CN"/>
        </w:rPr>
      </w:pPr>
      <w:r>
        <w:rPr>
          <w:rFonts w:hint="eastAsia" w:ascii="仿宋" w:hAnsi="仿宋" w:eastAsia="仿宋" w:cs="仿宋"/>
          <w:b/>
          <w:bCs/>
          <w:sz w:val="32"/>
          <w:szCs w:val="32"/>
        </w:rPr>
        <w:t>（十</w:t>
      </w:r>
      <w:r>
        <w:rPr>
          <w:rFonts w:hint="eastAsia" w:ascii="仿宋" w:hAnsi="仿宋" w:eastAsia="仿宋" w:cs="仿宋"/>
          <w:b/>
          <w:bCs/>
          <w:sz w:val="32"/>
          <w:szCs w:val="32"/>
          <w:lang w:eastAsia="zh-CN"/>
        </w:rPr>
        <w:t>四</w:t>
      </w:r>
      <w:r>
        <w:rPr>
          <w:rFonts w:hint="eastAsia" w:ascii="仿宋" w:hAnsi="仿宋" w:eastAsia="仿宋" w:cs="仿宋"/>
          <w:b/>
          <w:bCs/>
          <w:sz w:val="32"/>
          <w:szCs w:val="32"/>
        </w:rPr>
        <w:t>）加强内部层级监督。</w:t>
      </w:r>
      <w:r>
        <w:rPr>
          <w:rFonts w:hint="eastAsia" w:ascii="仿宋" w:hAnsi="仿宋" w:eastAsia="仿宋" w:cs="仿宋"/>
          <w:sz w:val="32"/>
          <w:szCs w:val="32"/>
        </w:rPr>
        <w:t>我局</w:t>
      </w:r>
      <w:r>
        <w:rPr>
          <w:rFonts w:hint="eastAsia" w:ascii="仿宋" w:hAnsi="仿宋" w:eastAsia="仿宋" w:cs="仿宋"/>
          <w:sz w:val="32"/>
          <w:szCs w:val="32"/>
          <w:lang w:eastAsia="zh-CN"/>
        </w:rPr>
        <w:t>认真加强单位内部层级监督，制定印发了</w:t>
      </w:r>
      <w:r>
        <w:rPr>
          <w:rFonts w:hint="eastAsia" w:ascii="仿宋" w:hAnsi="仿宋" w:eastAsia="仿宋" w:cs="仿宋"/>
          <w:sz w:val="32"/>
          <w:szCs w:val="32"/>
        </w:rPr>
        <w:t>《关于印发&lt;信阳市粮食局内部控制建设实施方案&gt;的通知》</w:t>
      </w:r>
      <w:r>
        <w:rPr>
          <w:rFonts w:hint="eastAsia" w:ascii="仿宋" w:hAnsi="仿宋" w:eastAsia="仿宋" w:cs="仿宋"/>
          <w:sz w:val="32"/>
          <w:szCs w:val="32"/>
          <w:lang w:eastAsia="zh-CN"/>
        </w:rPr>
        <w:t>和</w:t>
      </w:r>
      <w:r>
        <w:rPr>
          <w:rFonts w:hint="eastAsia" w:ascii="仿宋" w:hAnsi="仿宋" w:eastAsia="仿宋" w:cs="仿宋"/>
          <w:sz w:val="32"/>
          <w:szCs w:val="32"/>
        </w:rPr>
        <w:t>《关于成立市粮食局内部控制建设领导小组的通知》</w:t>
      </w:r>
      <w:r>
        <w:rPr>
          <w:rFonts w:hint="eastAsia" w:ascii="仿宋" w:hAnsi="仿宋" w:eastAsia="仿宋" w:cs="仿宋"/>
          <w:sz w:val="32"/>
          <w:szCs w:val="32"/>
          <w:lang w:eastAsia="zh-CN"/>
        </w:rPr>
        <w:t>，认真</w:t>
      </w:r>
      <w:r>
        <w:rPr>
          <w:rFonts w:hint="eastAsia" w:ascii="仿宋" w:hAnsi="仿宋" w:eastAsia="仿宋" w:cs="仿宋"/>
          <w:sz w:val="32"/>
          <w:szCs w:val="32"/>
        </w:rPr>
        <w:t>开展内部控制建设工作。</w:t>
      </w:r>
      <w:r>
        <w:rPr>
          <w:rFonts w:hint="eastAsia" w:ascii="仿宋" w:hAnsi="仿宋" w:eastAsia="仿宋" w:cs="仿宋"/>
          <w:b/>
          <w:bCs/>
          <w:sz w:val="32"/>
          <w:szCs w:val="32"/>
          <w:lang w:eastAsia="zh-CN"/>
        </w:rPr>
        <w:t>一是</w:t>
      </w:r>
      <w:r>
        <w:rPr>
          <w:rFonts w:hint="eastAsia" w:ascii="仿宋" w:hAnsi="仿宋" w:eastAsia="仿宋" w:cs="仿宋"/>
          <w:sz w:val="32"/>
          <w:szCs w:val="32"/>
          <w:lang w:eastAsia="zh-CN"/>
        </w:rPr>
        <w:t>我局按照粮食安全县区长责任制考核和《信阳市粮食流通监督检查工作考评办法》的要求，加强了对下级粮食行政管理部门的层级监督，强化了各项制度的执行力。以“规范化管理建设年”活动为抓手，落实粮食流通监督检查工作“痕迹化管理”的各项措施，完善检查记录，规范检查工作日志，实现各项检查任务安排“有通知、有方案、有总结、有通报”。全市初步建立起权责分明、行为规范、监督有效、保障有力的行政执法体制。</w:t>
      </w:r>
      <w:r>
        <w:rPr>
          <w:rFonts w:hint="eastAsia" w:ascii="仿宋" w:hAnsi="仿宋" w:eastAsia="仿宋" w:cs="仿宋"/>
          <w:b/>
          <w:bCs/>
          <w:sz w:val="32"/>
          <w:szCs w:val="32"/>
          <w:lang w:eastAsia="zh-CN"/>
        </w:rPr>
        <w:t>二是</w:t>
      </w:r>
      <w:r>
        <w:rPr>
          <w:rFonts w:hint="eastAsia" w:ascii="仿宋" w:hAnsi="仿宋" w:eastAsia="仿宋" w:cs="仿宋"/>
          <w:sz w:val="32"/>
          <w:szCs w:val="32"/>
          <w:lang w:eastAsia="zh-CN"/>
        </w:rPr>
        <w:t>2020年11月信阳市粮食和物资储备局办公室关于印发《信阳市粮食和物资储备局关于进一步加强局直企事业单位财务管理的意见》的通知（信粮办【2020】37号），明确要求加强国有资产管理。要建立和健全各种资产管理责任制，规范国有资产管理及处置办法。固定资产每年必须清查盘点一次，损益要及时上报处理；对固定资产的出租要加强管理，公开招租，先交款后租用，原则上不允许承租人转租固定资产。同时对出租的固定资产在收回时要坚持实物负责制度。坚持月对账，季盘点制度。对保管、经管的资产要在数量、品种、规格、质量上确保准确和完好，对因失职造成的损坏、短少，要追究有关责任人的经济责任。造成重大损失的要依照法律追究其刑事责任。</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eastAsia="zh-CN"/>
        </w:rPr>
        <w:t>（十五）</w:t>
      </w:r>
      <w:r>
        <w:rPr>
          <w:rFonts w:hint="eastAsia" w:ascii="仿宋" w:hAnsi="仿宋" w:eastAsia="仿宋" w:cs="仿宋"/>
          <w:b/>
          <w:bCs/>
          <w:sz w:val="32"/>
          <w:szCs w:val="32"/>
        </w:rPr>
        <w:t>发挥综合监督作用。</w:t>
      </w:r>
      <w:r>
        <w:rPr>
          <w:rFonts w:hint="eastAsia" w:ascii="仿宋" w:hAnsi="仿宋" w:eastAsia="仿宋" w:cs="仿宋"/>
          <w:b/>
          <w:bCs/>
          <w:sz w:val="32"/>
          <w:szCs w:val="32"/>
          <w:lang w:eastAsia="zh-CN"/>
        </w:rPr>
        <w:t>一是</w:t>
      </w:r>
      <w:r>
        <w:rPr>
          <w:rFonts w:hint="eastAsia" w:ascii="仿宋" w:hAnsi="仿宋" w:eastAsia="仿宋" w:cs="仿宋"/>
          <w:b w:val="0"/>
          <w:bCs/>
          <w:sz w:val="32"/>
          <w:szCs w:val="32"/>
          <w:lang w:eastAsia="zh-CN"/>
        </w:rPr>
        <w:t>我局每年开展对局直单位的内审工作，</w:t>
      </w:r>
      <w:r>
        <w:rPr>
          <w:rFonts w:hint="eastAsia" w:ascii="仿宋" w:hAnsi="仿宋" w:eastAsia="仿宋" w:cs="仿宋"/>
          <w:b w:val="0"/>
          <w:bCs/>
          <w:sz w:val="32"/>
          <w:szCs w:val="32"/>
          <w:lang w:val="en-US" w:eastAsia="zh-CN"/>
        </w:rPr>
        <w:t>每年年底</w:t>
      </w:r>
      <w:r>
        <w:rPr>
          <w:rFonts w:hint="eastAsia" w:ascii="仿宋" w:hAnsi="仿宋" w:eastAsia="仿宋" w:cs="仿宋"/>
          <w:sz w:val="32"/>
          <w:szCs w:val="32"/>
        </w:rPr>
        <w:t>我局</w:t>
      </w:r>
      <w:r>
        <w:rPr>
          <w:rFonts w:hint="eastAsia" w:ascii="仿宋" w:hAnsi="仿宋" w:eastAsia="仿宋" w:cs="仿宋"/>
          <w:sz w:val="32"/>
          <w:szCs w:val="32"/>
          <w:lang w:eastAsia="zh-CN"/>
        </w:rPr>
        <w:t>都要</w:t>
      </w:r>
      <w:r>
        <w:rPr>
          <w:rFonts w:hint="eastAsia" w:ascii="仿宋" w:hAnsi="仿宋" w:eastAsia="仿宋" w:cs="仿宋"/>
          <w:sz w:val="32"/>
          <w:szCs w:val="32"/>
        </w:rPr>
        <w:t>对局属单开展年报审计，按照《信阳市粮食局办公室关于在局属企业及企业化管理事业单位开展会计年报审计工作的通知》信粮办【2017】89号要求，对年度会计决算报告进行审计签证，作为编制国有资本经营预算及申报交纳国有资本收益的依据。</w:t>
      </w:r>
      <w:r>
        <w:rPr>
          <w:rFonts w:hint="eastAsia" w:ascii="仿宋" w:hAnsi="仿宋" w:eastAsia="仿宋" w:cs="仿宋"/>
          <w:b/>
          <w:bCs/>
          <w:sz w:val="32"/>
          <w:szCs w:val="32"/>
          <w:lang w:eastAsia="zh-CN"/>
        </w:rPr>
        <w:t>二是</w:t>
      </w:r>
      <w:r>
        <w:rPr>
          <w:rFonts w:hint="eastAsia" w:ascii="仿宋" w:hAnsi="仿宋" w:eastAsia="仿宋" w:cs="仿宋"/>
          <w:sz w:val="32"/>
          <w:szCs w:val="32"/>
        </w:rPr>
        <w:t>加强防范统计违法行为。完善建立统计工作责任制和考核</w:t>
      </w:r>
      <w:r>
        <w:rPr>
          <w:rFonts w:hint="eastAsia" w:ascii="仿宋" w:hAnsi="仿宋" w:eastAsia="仿宋" w:cs="仿宋"/>
          <w:sz w:val="32"/>
          <w:szCs w:val="32"/>
          <w:lang w:eastAsia="zh-CN"/>
        </w:rPr>
        <w:t>，</w:t>
      </w:r>
      <w:r>
        <w:rPr>
          <w:rFonts w:hint="eastAsia" w:ascii="仿宋" w:hAnsi="仿宋" w:eastAsia="仿宋" w:cs="仿宋"/>
          <w:sz w:val="32"/>
          <w:szCs w:val="32"/>
        </w:rPr>
        <w:t>我局成立了粮食流通统计工作领导小组，制定完善了包括《统计工作质量检查和问责惩处工作制度》等粮食流通统计工作制度和工作考核评分办法，统计考核检查工作不断强化</w:t>
      </w:r>
      <w:r>
        <w:rPr>
          <w:rFonts w:hint="eastAsia" w:ascii="仿宋" w:hAnsi="仿宋" w:eastAsia="仿宋" w:cs="仿宋"/>
          <w:sz w:val="32"/>
          <w:szCs w:val="32"/>
          <w:lang w:eastAsia="zh-CN"/>
        </w:rPr>
        <w:t>；</w:t>
      </w:r>
      <w:r>
        <w:rPr>
          <w:rFonts w:hint="eastAsia" w:ascii="仿宋" w:hAnsi="仿宋" w:eastAsia="仿宋" w:cs="仿宋"/>
          <w:sz w:val="32"/>
          <w:szCs w:val="32"/>
        </w:rPr>
        <w:t>统计培训工作有效开展</w:t>
      </w:r>
      <w:r>
        <w:rPr>
          <w:rFonts w:hint="eastAsia" w:ascii="仿宋" w:hAnsi="仿宋" w:eastAsia="仿宋" w:cs="仿宋"/>
          <w:sz w:val="32"/>
          <w:szCs w:val="32"/>
          <w:lang w:eastAsia="zh-CN"/>
        </w:rPr>
        <w:t>，</w:t>
      </w:r>
      <w:r>
        <w:rPr>
          <w:rFonts w:hint="eastAsia" w:ascii="仿宋" w:hAnsi="仿宋" w:eastAsia="仿宋" w:cs="仿宋"/>
          <w:sz w:val="32"/>
          <w:szCs w:val="32"/>
        </w:rPr>
        <w:t>建立了统计人员培训制度，粮食流通统计制度、粮油供需平衡调查、农户存粮专项调查、粮食流通统计报表等培训纳入年度培训计划</w:t>
      </w:r>
      <w:r>
        <w:rPr>
          <w:rFonts w:hint="eastAsia" w:ascii="仿宋" w:hAnsi="仿宋" w:eastAsia="仿宋" w:cs="仿宋"/>
          <w:sz w:val="32"/>
          <w:szCs w:val="32"/>
          <w:lang w:eastAsia="zh-CN"/>
        </w:rPr>
        <w:t>，</w:t>
      </w:r>
      <w:r>
        <w:rPr>
          <w:rFonts w:hint="eastAsia" w:ascii="仿宋" w:hAnsi="仿宋" w:eastAsia="仿宋" w:cs="仿宋"/>
          <w:sz w:val="32"/>
          <w:szCs w:val="32"/>
        </w:rPr>
        <w:t>加强《统计法》《防范和惩治统计造假、弄虚作假督察工作规定》《粮食流通统计制度》培训学习，不断增强依法依规统计意识，确保了统计数据真实有效</w:t>
      </w:r>
      <w:r>
        <w:rPr>
          <w:rFonts w:hint="eastAsia" w:ascii="仿宋" w:hAnsi="仿宋" w:eastAsia="仿宋" w:cs="仿宋"/>
          <w:sz w:val="32"/>
          <w:szCs w:val="32"/>
          <w:lang w:eastAsia="zh-CN"/>
        </w:rPr>
        <w:t>；</w:t>
      </w:r>
      <w:r>
        <w:rPr>
          <w:rFonts w:hint="eastAsia" w:ascii="仿宋" w:hAnsi="仿宋" w:eastAsia="仿宋" w:cs="仿宋"/>
          <w:sz w:val="32"/>
          <w:szCs w:val="32"/>
        </w:rPr>
        <w:t>严格落实防范和惩治粮食流通统计造假弄虚作假责任制</w:t>
      </w:r>
      <w:r>
        <w:rPr>
          <w:rFonts w:hint="eastAsia" w:ascii="仿宋" w:hAnsi="仿宋" w:eastAsia="仿宋" w:cs="仿宋"/>
          <w:sz w:val="32"/>
          <w:szCs w:val="32"/>
          <w:lang w:eastAsia="zh-CN"/>
        </w:rPr>
        <w:t>，我局</w:t>
      </w:r>
      <w:r>
        <w:rPr>
          <w:rFonts w:hint="eastAsia" w:ascii="仿宋" w:hAnsi="仿宋" w:eastAsia="仿宋" w:cs="仿宋"/>
          <w:sz w:val="32"/>
          <w:szCs w:val="32"/>
        </w:rPr>
        <w:t>转发了《河南省粮食流通统计调查制度》和《关于防范和惩治粮食流通统计造假弄虚作假责任制规定》，聚焦统计法定职责履行、统计违纪违法现象治理、统计数据质量提升，较好地完成了年度各项粮食流通统计工作任务。</w:t>
      </w:r>
      <w:r>
        <w:rPr>
          <w:rFonts w:hint="eastAsia" w:ascii="仿宋" w:hAnsi="仿宋" w:eastAsia="仿宋" w:cs="仿宋"/>
          <w:b/>
          <w:bCs/>
          <w:sz w:val="32"/>
          <w:szCs w:val="32"/>
          <w:lang w:eastAsia="zh-CN"/>
        </w:rPr>
        <w:t>三是</w:t>
      </w:r>
      <w:r>
        <w:rPr>
          <w:rFonts w:hint="eastAsia" w:ascii="仿宋" w:hAnsi="仿宋" w:eastAsia="仿宋" w:cs="仿宋"/>
          <w:sz w:val="32"/>
          <w:szCs w:val="32"/>
          <w:lang w:eastAsia="zh-CN"/>
        </w:rPr>
        <w:t>积极发挥专门监督作用，</w:t>
      </w:r>
      <w:r>
        <w:rPr>
          <w:rFonts w:hint="eastAsia" w:ascii="仿宋" w:hAnsi="仿宋" w:eastAsia="仿宋" w:cs="仿宋"/>
          <w:sz w:val="32"/>
          <w:szCs w:val="32"/>
        </w:rPr>
        <w:t>严格执行各项粮食流通相关法律法规。依法履行价格监测制度</w:t>
      </w:r>
      <w:r>
        <w:rPr>
          <w:rFonts w:hint="eastAsia" w:ascii="仿宋" w:hAnsi="仿宋" w:eastAsia="仿宋" w:cs="仿宋"/>
          <w:sz w:val="32"/>
          <w:szCs w:val="32"/>
          <w:lang w:eastAsia="zh-CN"/>
        </w:rPr>
        <w:t>，</w:t>
      </w:r>
      <w:r>
        <w:rPr>
          <w:rFonts w:hint="eastAsia" w:ascii="仿宋" w:hAnsi="仿宋" w:eastAsia="仿宋" w:cs="仿宋"/>
          <w:sz w:val="32"/>
          <w:szCs w:val="32"/>
        </w:rPr>
        <w:t>全市共建立粮食市场价格监测点13个，每周一通过“国家粮油统计信息系统”向上级行政管理部门报送粮油市场价格监测表</w:t>
      </w:r>
      <w:r>
        <w:rPr>
          <w:rFonts w:hint="eastAsia" w:ascii="仿宋" w:hAnsi="仿宋" w:eastAsia="仿宋" w:cs="仿宋"/>
          <w:sz w:val="32"/>
          <w:szCs w:val="32"/>
          <w:lang w:eastAsia="zh-CN"/>
        </w:rPr>
        <w:t>，</w:t>
      </w:r>
      <w:r>
        <w:rPr>
          <w:rFonts w:hint="eastAsia" w:ascii="仿宋" w:hAnsi="仿宋" w:eastAsia="仿宋" w:cs="仿宋"/>
          <w:sz w:val="32"/>
          <w:szCs w:val="32"/>
        </w:rPr>
        <w:t>每月根据收集的市场价格监测情况，及时、准确、客观报送价格数据，对收集的价格数据进行比对分析，研判成品粮及原粮的价格走向趋势，形成价格分析材料</w:t>
      </w:r>
      <w:r>
        <w:rPr>
          <w:rFonts w:hint="eastAsia" w:ascii="仿宋" w:hAnsi="仿宋" w:eastAsia="仿宋" w:cs="仿宋"/>
          <w:sz w:val="32"/>
          <w:szCs w:val="32"/>
          <w:lang w:eastAsia="zh-CN"/>
        </w:rPr>
        <w:t>。</w:t>
      </w:r>
      <w:r>
        <w:rPr>
          <w:rFonts w:hint="eastAsia" w:ascii="仿宋" w:hAnsi="仿宋" w:eastAsia="仿宋" w:cs="仿宋"/>
          <w:sz w:val="32"/>
          <w:szCs w:val="32"/>
        </w:rPr>
        <w:t>严格执行粮食流通统计制度</w:t>
      </w:r>
      <w:r>
        <w:rPr>
          <w:rFonts w:hint="eastAsia" w:ascii="仿宋" w:hAnsi="仿宋" w:eastAsia="仿宋" w:cs="仿宋"/>
          <w:sz w:val="32"/>
          <w:szCs w:val="32"/>
          <w:lang w:eastAsia="zh-CN"/>
        </w:rPr>
        <w:t>，</w:t>
      </w:r>
      <w:r>
        <w:rPr>
          <w:rFonts w:hint="eastAsia" w:ascii="仿宋" w:hAnsi="仿宋" w:eastAsia="仿宋" w:cs="仿宋"/>
          <w:sz w:val="32"/>
          <w:szCs w:val="32"/>
        </w:rPr>
        <w:t>为准确反映粮食行业发展状况，每月5号之前上报我市粮食流通统计月报，对我市纳入统计范围内的加工用粮单位的粮食购、销、存、加情况情况进行统计，并撰写购销存统计分析报告</w:t>
      </w:r>
      <w:r>
        <w:rPr>
          <w:rFonts w:hint="eastAsia" w:ascii="仿宋" w:hAnsi="仿宋" w:eastAsia="仿宋" w:cs="仿宋"/>
          <w:sz w:val="32"/>
          <w:szCs w:val="32"/>
          <w:lang w:eastAsia="zh-CN"/>
        </w:rPr>
        <w:t>；</w:t>
      </w:r>
      <w:r>
        <w:rPr>
          <w:rFonts w:hint="eastAsia" w:ascii="仿宋" w:hAnsi="仿宋" w:eastAsia="仿宋" w:cs="仿宋"/>
          <w:sz w:val="32"/>
          <w:szCs w:val="32"/>
        </w:rPr>
        <w:t>依法开展粮食统计数据真实性专项检查</w:t>
      </w:r>
      <w:r>
        <w:rPr>
          <w:rFonts w:hint="eastAsia" w:ascii="仿宋" w:hAnsi="仿宋" w:eastAsia="仿宋" w:cs="仿宋"/>
          <w:sz w:val="32"/>
          <w:szCs w:val="32"/>
          <w:lang w:eastAsia="zh-CN"/>
        </w:rPr>
        <w:t>，定期</w:t>
      </w:r>
      <w:r>
        <w:rPr>
          <w:rFonts w:hint="eastAsia" w:ascii="仿宋" w:hAnsi="仿宋" w:eastAsia="仿宋" w:cs="仿宋"/>
          <w:sz w:val="32"/>
          <w:szCs w:val="32"/>
        </w:rPr>
        <w:t>组织各县区对辖区内粮食收购企业，检查各区（县）纳入国家粮食流通统计信息系统中的涉粮企业统计工作进行检查。</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七、全面推进政务公开</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left"/>
        <w:textAlignment w:val="auto"/>
        <w:rPr>
          <w:rFonts w:hint="eastAsia" w:ascii="仿宋" w:hAnsi="仿宋" w:eastAsia="仿宋" w:cs="仿宋"/>
          <w:sz w:val="32"/>
          <w:szCs w:val="32"/>
          <w:lang w:eastAsia="zh-CN"/>
        </w:rPr>
      </w:pPr>
      <w:r>
        <w:rPr>
          <w:rFonts w:hint="eastAsia" w:ascii="仿宋" w:hAnsi="仿宋" w:eastAsia="仿宋" w:cs="仿宋"/>
          <w:b/>
          <w:bCs/>
          <w:sz w:val="32"/>
          <w:szCs w:val="32"/>
        </w:rPr>
        <w:t>（十</w:t>
      </w:r>
      <w:r>
        <w:rPr>
          <w:rFonts w:hint="eastAsia" w:ascii="仿宋" w:hAnsi="仿宋" w:eastAsia="仿宋" w:cs="仿宋"/>
          <w:b/>
          <w:bCs/>
          <w:sz w:val="32"/>
          <w:szCs w:val="32"/>
          <w:lang w:eastAsia="zh-CN"/>
        </w:rPr>
        <w:t>六</w:t>
      </w:r>
      <w:r>
        <w:rPr>
          <w:rFonts w:hint="eastAsia" w:ascii="仿宋" w:hAnsi="仿宋" w:eastAsia="仿宋" w:cs="仿宋"/>
          <w:b/>
          <w:bCs/>
          <w:sz w:val="32"/>
          <w:szCs w:val="32"/>
        </w:rPr>
        <w:t>）加强政府网站与政务新媒体管理。</w:t>
      </w:r>
      <w:r>
        <w:rPr>
          <w:rFonts w:hint="eastAsia" w:ascii="仿宋" w:hAnsi="仿宋" w:eastAsia="仿宋" w:cs="仿宋"/>
          <w:sz w:val="32"/>
          <w:szCs w:val="32"/>
          <w:lang w:eastAsia="zh-CN"/>
        </w:rPr>
        <w:t>我局进一步</w:t>
      </w:r>
      <w:r>
        <w:rPr>
          <w:rFonts w:hint="eastAsia" w:ascii="仿宋" w:hAnsi="仿宋" w:eastAsia="仿宋" w:cs="仿宋"/>
          <w:sz w:val="32"/>
          <w:szCs w:val="32"/>
        </w:rPr>
        <w:t>加强和规范网站管理，</w:t>
      </w:r>
      <w:r>
        <w:rPr>
          <w:rFonts w:hint="eastAsia" w:ascii="仿宋" w:hAnsi="仿宋" w:eastAsia="仿宋" w:cs="仿宋"/>
          <w:sz w:val="32"/>
          <w:szCs w:val="32"/>
          <w:lang w:eastAsia="zh-CN"/>
        </w:rPr>
        <w:t>建立健全了</w:t>
      </w:r>
      <w:r>
        <w:rPr>
          <w:rFonts w:hint="eastAsia" w:ascii="仿宋" w:hAnsi="仿宋" w:eastAsia="仿宋" w:cs="仿宋"/>
          <w:sz w:val="32"/>
          <w:szCs w:val="32"/>
        </w:rPr>
        <w:t>信息发布审核制度、信息保密审查制度、</w:t>
      </w:r>
      <w:r>
        <w:rPr>
          <w:rFonts w:hint="eastAsia" w:ascii="仿宋" w:hAnsi="仿宋" w:eastAsia="仿宋" w:cs="仿宋"/>
          <w:sz w:val="32"/>
          <w:szCs w:val="32"/>
          <w:lang w:eastAsia="zh-CN"/>
        </w:rPr>
        <w:t>三审三校制度、</w:t>
      </w:r>
      <w:r>
        <w:rPr>
          <w:rFonts w:hint="eastAsia" w:ascii="仿宋" w:hAnsi="仿宋" w:eastAsia="仿宋" w:cs="仿宋"/>
          <w:sz w:val="32"/>
          <w:szCs w:val="32"/>
        </w:rPr>
        <w:t>网站日常巡检及上网信息复查制度、网站值班制度等一系列管理制度，使网站管理更加规范化、制度化。明确了网站管理、维护部门及岗位职责，要求技术维护人员认真监控和检查网站运行状况，确保网站安全平稳运行，</w:t>
      </w:r>
      <w:r>
        <w:rPr>
          <w:rFonts w:hint="eastAsia" w:ascii="仿宋" w:hAnsi="仿宋" w:eastAsia="仿宋" w:cs="仿宋"/>
          <w:sz w:val="32"/>
          <w:szCs w:val="32"/>
          <w:lang w:eastAsia="zh-CN"/>
        </w:rPr>
        <w:t>不断提高为民服务水平。</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jc w:val="left"/>
        <w:textAlignment w:val="auto"/>
        <w:rPr>
          <w:rFonts w:hint="eastAsia" w:ascii="仿宋" w:hAnsi="仿宋" w:eastAsia="仿宋" w:cs="仿宋"/>
          <w:sz w:val="32"/>
          <w:szCs w:val="32"/>
        </w:rPr>
      </w:pPr>
    </w:p>
    <w:p>
      <w:pPr>
        <w:keepNext w:val="0"/>
        <w:keepLines w:val="0"/>
        <w:pageBreakBefore w:val="0"/>
        <w:widowControl/>
        <w:numPr>
          <w:ilvl w:val="0"/>
          <w:numId w:val="1"/>
        </w:numPr>
        <w:kinsoku/>
        <w:wordWrap/>
        <w:overflowPunct/>
        <w:topLinePunct w:val="0"/>
        <w:autoSpaceDE/>
        <w:autoSpaceDN/>
        <w:bidi w:val="0"/>
        <w:adjustRightInd w:val="0"/>
        <w:snapToGrid w:val="0"/>
        <w:spacing w:after="0" w:line="560" w:lineRule="exact"/>
        <w:ind w:left="0"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认真做好政府信息公开申请办理工作。</w:t>
      </w:r>
      <w:r>
        <w:rPr>
          <w:rFonts w:hint="eastAsia" w:ascii="仿宋" w:hAnsi="仿宋" w:eastAsia="仿宋" w:cs="仿宋"/>
          <w:sz w:val="32"/>
          <w:szCs w:val="32"/>
          <w:lang w:val="en-US" w:eastAsia="zh-CN"/>
        </w:rPr>
        <w:t>2021</w:t>
      </w:r>
      <w:r>
        <w:rPr>
          <w:rFonts w:hint="eastAsia" w:ascii="仿宋" w:hAnsi="仿宋" w:eastAsia="仿宋" w:cs="仿宋"/>
          <w:sz w:val="32"/>
          <w:szCs w:val="32"/>
          <w:lang w:eastAsia="zh-CN"/>
        </w:rPr>
        <w:t>年，我局门户网站按照要求进一步规范政府信息公开平台建设，重新设置了政府信息公开专栏，并按照统一规范要求设置政府信息公开指南、政府信息公开制度、政府信息公开年度报告等子栏目。平时继续加强对政府信息公开平台的管理，按照法定时限及时发布并实时更新公开内容。进一步</w:t>
      </w:r>
      <w:r>
        <w:rPr>
          <w:rFonts w:hint="eastAsia" w:ascii="仿宋" w:hAnsi="仿宋" w:eastAsia="仿宋" w:cs="仿宋"/>
          <w:sz w:val="32"/>
          <w:szCs w:val="32"/>
        </w:rPr>
        <w:t>建立</w:t>
      </w:r>
      <w:r>
        <w:rPr>
          <w:rFonts w:hint="eastAsia" w:ascii="仿宋" w:hAnsi="仿宋" w:eastAsia="仿宋" w:cs="仿宋"/>
          <w:sz w:val="32"/>
          <w:szCs w:val="32"/>
          <w:lang w:eastAsia="zh-CN"/>
        </w:rPr>
        <w:t>健全</w:t>
      </w:r>
      <w:r>
        <w:rPr>
          <w:rFonts w:hint="eastAsia" w:ascii="仿宋" w:hAnsi="仿宋" w:eastAsia="仿宋" w:cs="仿宋"/>
          <w:sz w:val="32"/>
          <w:szCs w:val="32"/>
        </w:rPr>
        <w:t>长效机制，明确责任领导和责任人，细化任务和要求，安排专人负责落实，</w:t>
      </w:r>
      <w:r>
        <w:rPr>
          <w:rFonts w:hint="eastAsia" w:ascii="仿宋" w:hAnsi="仿宋" w:eastAsia="仿宋" w:cs="仿宋"/>
          <w:sz w:val="32"/>
          <w:szCs w:val="32"/>
          <w:lang w:eastAsia="zh-CN"/>
        </w:rPr>
        <w:t>确保</w:t>
      </w:r>
      <w:r>
        <w:rPr>
          <w:rFonts w:hint="eastAsia" w:ascii="仿宋" w:hAnsi="仿宋" w:eastAsia="仿宋" w:cs="仿宋"/>
          <w:sz w:val="32"/>
          <w:szCs w:val="32"/>
        </w:rPr>
        <w:t>完成政府信息公开工作各项任务。</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八、依法有效化解社会矛盾纠纷</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after="0" w:line="560" w:lineRule="exact"/>
        <w:ind w:firstLine="643" w:firstLineChars="200"/>
        <w:jc w:val="left"/>
        <w:textAlignment w:val="auto"/>
        <w:rPr>
          <w:rFonts w:hint="eastAsia" w:ascii="仿宋" w:hAnsi="仿宋" w:eastAsia="仿宋" w:cs="仿宋"/>
          <w:bCs/>
          <w:kern w:val="0"/>
          <w:sz w:val="32"/>
          <w:szCs w:val="32"/>
        </w:rPr>
      </w:pPr>
      <w:r>
        <w:rPr>
          <w:rFonts w:hint="eastAsia" w:ascii="仿宋" w:hAnsi="仿宋" w:eastAsia="仿宋" w:cs="仿宋"/>
          <w:b/>
          <w:bCs/>
          <w:sz w:val="32"/>
          <w:szCs w:val="32"/>
        </w:rPr>
        <w:t>（十</w:t>
      </w:r>
      <w:r>
        <w:rPr>
          <w:rFonts w:hint="eastAsia" w:ascii="仿宋" w:hAnsi="仿宋" w:eastAsia="仿宋" w:cs="仿宋"/>
          <w:b/>
          <w:bCs/>
          <w:sz w:val="32"/>
          <w:szCs w:val="32"/>
          <w:lang w:eastAsia="zh-CN"/>
        </w:rPr>
        <w:t>八</w:t>
      </w:r>
      <w:r>
        <w:rPr>
          <w:rFonts w:hint="eastAsia" w:ascii="仿宋" w:hAnsi="仿宋" w:eastAsia="仿宋" w:cs="仿宋"/>
          <w:b/>
          <w:bCs/>
          <w:sz w:val="32"/>
          <w:szCs w:val="32"/>
        </w:rPr>
        <w:t>）加强和规范行政应诉工作。</w:t>
      </w:r>
      <w:r>
        <w:rPr>
          <w:rFonts w:hint="eastAsia" w:ascii="仿宋" w:hAnsi="仿宋" w:eastAsia="仿宋" w:cs="仿宋"/>
          <w:sz w:val="32"/>
          <w:szCs w:val="32"/>
        </w:rPr>
        <w:t>依法有效化解矛盾是我局推进依法行政的根本目的。为避免争议的产生，我局</w:t>
      </w:r>
      <w:r>
        <w:rPr>
          <w:rFonts w:hint="eastAsia" w:ascii="仿宋" w:hAnsi="仿宋" w:eastAsia="仿宋" w:cs="仿宋"/>
          <w:b/>
          <w:bCs/>
          <w:sz w:val="32"/>
          <w:szCs w:val="32"/>
        </w:rPr>
        <w:t>一是</w:t>
      </w:r>
      <w:r>
        <w:rPr>
          <w:rFonts w:hint="eastAsia" w:ascii="仿宋" w:hAnsi="仿宋" w:eastAsia="仿宋" w:cs="仿宋"/>
          <w:sz w:val="32"/>
          <w:szCs w:val="32"/>
        </w:rPr>
        <w:t>坚持执法与普法相结合。注重在行政执法的过程中，向行政相对人宣传解释粮食部门的法律法规，积极争取行政相对人的理解和支持，从源头上避免了行政争议的发生。</w:t>
      </w:r>
      <w:r>
        <w:rPr>
          <w:rFonts w:hint="eastAsia" w:ascii="仿宋" w:hAnsi="仿宋" w:eastAsia="仿宋" w:cs="仿宋"/>
          <w:sz w:val="32"/>
          <w:szCs w:val="32"/>
          <w:lang w:val="en-US" w:eastAsia="zh-CN"/>
        </w:rPr>
        <w:t>2021年11月11日，我局组织局机关全体人员和持有行政执法证人员参加了省局举办的依法行政视频培训会议，认真观看了线上庭审，使行政执法人员对行政应诉有了直观的了解。</w:t>
      </w:r>
      <w:r>
        <w:rPr>
          <w:rFonts w:hint="eastAsia" w:ascii="仿宋" w:hAnsi="仿宋" w:eastAsia="仿宋" w:cs="仿宋"/>
          <w:b/>
          <w:sz w:val="32"/>
          <w:szCs w:val="32"/>
        </w:rPr>
        <w:t>二是</w:t>
      </w:r>
      <w:r>
        <w:rPr>
          <w:rFonts w:hint="eastAsia" w:ascii="仿宋" w:hAnsi="仿宋" w:eastAsia="仿宋" w:cs="仿宋"/>
          <w:b w:val="0"/>
          <w:bCs/>
          <w:sz w:val="32"/>
          <w:szCs w:val="32"/>
          <w:lang w:eastAsia="zh-CN"/>
        </w:rPr>
        <w:t>制定印发了</w:t>
      </w:r>
      <w:r>
        <w:rPr>
          <w:rFonts w:hint="eastAsia" w:ascii="仿宋" w:hAnsi="仿宋" w:eastAsia="仿宋" w:cs="仿宋"/>
          <w:color w:val="000000"/>
          <w:sz w:val="32"/>
          <w:szCs w:val="32"/>
          <w:shd w:val="clear" w:color="auto" w:fill="FFFFFF"/>
        </w:rPr>
        <w:t>《20</w:t>
      </w:r>
      <w:r>
        <w:rPr>
          <w:rFonts w:hint="eastAsia" w:ascii="仿宋" w:hAnsi="仿宋" w:eastAsia="仿宋" w:cs="仿宋"/>
          <w:color w:val="000000"/>
          <w:sz w:val="32"/>
          <w:szCs w:val="32"/>
          <w:shd w:val="clear" w:color="auto" w:fill="FFFFFF"/>
          <w:lang w:val="en-US" w:eastAsia="zh-CN"/>
        </w:rPr>
        <w:t>21</w:t>
      </w:r>
      <w:r>
        <w:rPr>
          <w:rFonts w:hint="eastAsia" w:ascii="仿宋" w:hAnsi="仿宋" w:eastAsia="仿宋" w:cs="仿宋"/>
          <w:color w:val="000000"/>
          <w:sz w:val="32"/>
          <w:szCs w:val="32"/>
          <w:shd w:val="clear" w:color="auto" w:fill="FFFFFF"/>
        </w:rPr>
        <w:t>年全市粮食</w:t>
      </w:r>
      <w:r>
        <w:rPr>
          <w:rFonts w:hint="eastAsia" w:ascii="仿宋" w:hAnsi="仿宋" w:eastAsia="仿宋" w:cs="仿宋"/>
          <w:color w:val="000000"/>
          <w:sz w:val="32"/>
          <w:szCs w:val="32"/>
          <w:shd w:val="clear" w:color="auto" w:fill="FFFFFF"/>
          <w:lang w:eastAsia="zh-CN"/>
        </w:rPr>
        <w:t>和物资储备</w:t>
      </w:r>
      <w:r>
        <w:rPr>
          <w:rFonts w:hint="eastAsia" w:ascii="仿宋" w:hAnsi="仿宋" w:eastAsia="仿宋" w:cs="仿宋"/>
          <w:color w:val="000000"/>
          <w:sz w:val="32"/>
          <w:szCs w:val="32"/>
          <w:shd w:val="clear" w:color="auto" w:fill="FFFFFF"/>
        </w:rPr>
        <w:t>行业普法教育工作要点》</w:t>
      </w:r>
      <w:r>
        <w:rPr>
          <w:rFonts w:hint="eastAsia" w:ascii="仿宋" w:hAnsi="仿宋" w:eastAsia="仿宋" w:cs="仿宋"/>
          <w:color w:val="000000"/>
          <w:sz w:val="32"/>
          <w:szCs w:val="32"/>
          <w:shd w:val="clear" w:color="auto" w:fill="FFFFFF"/>
          <w:lang w:eastAsia="zh-CN"/>
        </w:rPr>
        <w:t>，在加强法治宣传教育的基础上，积极</w:t>
      </w:r>
      <w:r>
        <w:rPr>
          <w:rFonts w:hint="eastAsia" w:ascii="仿宋" w:hAnsi="仿宋" w:eastAsia="仿宋" w:cs="仿宋"/>
          <w:color w:val="000000"/>
          <w:sz w:val="32"/>
          <w:szCs w:val="32"/>
          <w:shd w:val="clear" w:color="auto" w:fill="FFFFFF"/>
        </w:rPr>
        <w:t>提高粮食系统干部职工法治素养</w:t>
      </w:r>
      <w:r>
        <w:rPr>
          <w:rFonts w:hint="eastAsia" w:ascii="仿宋" w:hAnsi="仿宋" w:eastAsia="仿宋" w:cs="仿宋"/>
          <w:color w:val="000000"/>
          <w:sz w:val="32"/>
          <w:szCs w:val="32"/>
          <w:shd w:val="clear" w:color="auto" w:fill="FFFFFF"/>
          <w:lang w:eastAsia="zh-CN"/>
        </w:rPr>
        <w:t>。</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after="0" w:line="560" w:lineRule="exact"/>
        <w:ind w:left="0" w:firstLine="640" w:firstLineChars="200"/>
        <w:jc w:val="left"/>
        <w:textAlignment w:val="auto"/>
        <w:rPr>
          <w:rFonts w:hint="eastAsia" w:ascii="仿宋" w:hAnsi="仿宋" w:eastAsia="仿宋" w:cs="仿宋"/>
          <w:b/>
          <w:sz w:val="32"/>
          <w:szCs w:val="32"/>
          <w:lang w:eastAsia="zh-CN"/>
        </w:rPr>
      </w:pPr>
      <w:r>
        <w:rPr>
          <w:rFonts w:hint="eastAsia" w:ascii="仿宋" w:hAnsi="仿宋" w:eastAsia="仿宋" w:cs="仿宋"/>
          <w:sz w:val="32"/>
          <w:szCs w:val="32"/>
          <w:lang w:val="en-US" w:eastAsia="zh-CN"/>
        </w:rPr>
        <w:t>2021年，我局没有受理到行政复议和行政应诉工作。</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2"/>
        <w:jc w:val="left"/>
        <w:textAlignment w:val="auto"/>
        <w:rPr>
          <w:rFonts w:hint="eastAsia" w:ascii="仿宋" w:hAnsi="仿宋" w:eastAsia="仿宋" w:cs="仿宋"/>
          <w:color w:val="C00000"/>
          <w:sz w:val="32"/>
          <w:szCs w:val="32"/>
        </w:rPr>
      </w:pPr>
      <w:r>
        <w:rPr>
          <w:rFonts w:hint="eastAsia" w:ascii="仿宋" w:hAnsi="仿宋" w:eastAsia="仿宋" w:cs="仿宋"/>
          <w:b/>
          <w:bCs/>
          <w:sz w:val="32"/>
          <w:szCs w:val="32"/>
        </w:rPr>
        <w:t>（十</w:t>
      </w:r>
      <w:r>
        <w:rPr>
          <w:rFonts w:hint="eastAsia" w:ascii="仿宋" w:hAnsi="仿宋" w:eastAsia="仿宋" w:cs="仿宋"/>
          <w:b/>
          <w:bCs/>
          <w:sz w:val="32"/>
          <w:szCs w:val="32"/>
          <w:lang w:eastAsia="zh-CN"/>
        </w:rPr>
        <w:t>九</w:t>
      </w:r>
      <w:r>
        <w:rPr>
          <w:rFonts w:hint="eastAsia" w:ascii="仿宋" w:hAnsi="仿宋" w:eastAsia="仿宋" w:cs="仿宋"/>
          <w:b/>
          <w:bCs/>
          <w:sz w:val="32"/>
          <w:szCs w:val="32"/>
        </w:rPr>
        <w:t>）加强和改进信访工作。</w:t>
      </w:r>
      <w:r>
        <w:rPr>
          <w:rFonts w:hint="eastAsia" w:ascii="仿宋" w:hAnsi="仿宋" w:eastAsia="仿宋" w:cs="仿宋"/>
          <w:b/>
          <w:sz w:val="32"/>
          <w:szCs w:val="32"/>
          <w:lang w:eastAsia="zh-CN"/>
        </w:rPr>
        <w:t>一是</w:t>
      </w:r>
      <w:r>
        <w:rPr>
          <w:rFonts w:hint="eastAsia" w:ascii="仿宋" w:hAnsi="仿宋" w:eastAsia="仿宋" w:cs="仿宋"/>
          <w:b w:val="0"/>
          <w:bCs w:val="0"/>
          <w:sz w:val="32"/>
          <w:szCs w:val="32"/>
        </w:rPr>
        <w:t>印发了《信</w:t>
      </w:r>
      <w:r>
        <w:rPr>
          <w:rFonts w:hint="eastAsia" w:ascii="仿宋" w:hAnsi="仿宋" w:eastAsia="仿宋" w:cs="仿宋"/>
          <w:sz w:val="32"/>
          <w:szCs w:val="32"/>
        </w:rPr>
        <w:t>阳市粮食和物资储备局202</w:t>
      </w:r>
      <w:r>
        <w:rPr>
          <w:rFonts w:hint="eastAsia" w:ascii="仿宋" w:hAnsi="仿宋" w:eastAsia="仿宋" w:cs="仿宋"/>
          <w:sz w:val="32"/>
          <w:szCs w:val="32"/>
          <w:lang w:val="en-US" w:eastAsia="zh-CN"/>
        </w:rPr>
        <w:t>1</w:t>
      </w:r>
      <w:r>
        <w:rPr>
          <w:rFonts w:hint="eastAsia" w:ascii="仿宋" w:hAnsi="仿宋" w:eastAsia="仿宋" w:cs="仿宋"/>
          <w:sz w:val="32"/>
          <w:szCs w:val="32"/>
        </w:rPr>
        <w:t>年综治和平安建设实施方案》，建立完善了综治平安建设工作制度、检查制度等</w:t>
      </w:r>
      <w:r>
        <w:rPr>
          <w:rFonts w:hint="eastAsia" w:ascii="仿宋" w:hAnsi="仿宋" w:eastAsia="仿宋" w:cs="仿宋"/>
          <w:sz w:val="32"/>
          <w:szCs w:val="32"/>
          <w:lang w:eastAsia="zh-CN"/>
        </w:rPr>
        <w:t>。</w:t>
      </w:r>
      <w:r>
        <w:rPr>
          <w:rFonts w:hint="eastAsia" w:ascii="仿宋" w:hAnsi="仿宋" w:eastAsia="仿宋" w:cs="仿宋"/>
          <w:b/>
          <w:bCs/>
          <w:sz w:val="32"/>
          <w:szCs w:val="32"/>
          <w:lang w:eastAsia="zh-CN"/>
        </w:rPr>
        <w:t>二是</w:t>
      </w:r>
      <w:r>
        <w:rPr>
          <w:rFonts w:hint="eastAsia" w:ascii="仿宋" w:hAnsi="仿宋" w:eastAsia="仿宋" w:cs="仿宋"/>
          <w:sz w:val="32"/>
          <w:szCs w:val="32"/>
        </w:rPr>
        <w:t>我局把矛盾纠纷排查工作列入重要议事日</w:t>
      </w:r>
      <w:r>
        <w:rPr>
          <w:rFonts w:hint="eastAsia" w:ascii="仿宋" w:hAnsi="仿宋" w:eastAsia="仿宋" w:cs="仿宋"/>
          <w:sz w:val="32"/>
          <w:szCs w:val="32"/>
          <w:lang w:eastAsia="zh-CN"/>
        </w:rPr>
        <w:t>程，切实抓紧抓好。进一步修订完善了矛盾纠纷或不安定因素排查消除制度，并坚持做到一月一排查。认真落实零报告、领导包案等制度，及时排查化解不稳定因素，没有出现因矛盾纠纷排查化解不及时而酿成案件的情况，整个粮食和物资储备系统和谐、稳定。在矛盾纠纷排查工作中，重点做好企业军转干部和局直重点企业的稳定工作。我局坚持从维护社会稳定大局出发，切实做到小事不出基层，大事不出单位。</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val="0"/>
        <w:spacing w:after="0" w:line="560" w:lineRule="exact"/>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（二十）深入开展普法宣传。</w:t>
      </w:r>
      <w:r>
        <w:rPr>
          <w:rFonts w:hint="eastAsia" w:ascii="仿宋" w:hAnsi="仿宋" w:eastAsia="仿宋" w:cs="仿宋"/>
          <w:b/>
          <w:bCs/>
          <w:color w:val="000000"/>
          <w:sz w:val="32"/>
          <w:szCs w:val="32"/>
          <w:shd w:val="clear" w:color="auto" w:fill="FFFFFF"/>
          <w:lang w:eastAsia="zh-CN"/>
        </w:rPr>
        <w:t>一是</w:t>
      </w:r>
      <w:r>
        <w:rPr>
          <w:rFonts w:hint="eastAsia" w:ascii="仿宋" w:hAnsi="仿宋" w:eastAsia="仿宋" w:cs="仿宋"/>
          <w:b w:val="0"/>
          <w:bCs w:val="0"/>
          <w:color w:val="000000"/>
          <w:sz w:val="32"/>
          <w:szCs w:val="32"/>
          <w:shd w:val="clear" w:color="auto" w:fill="FFFFFF"/>
          <w:lang w:eastAsia="zh-CN"/>
        </w:rPr>
        <w:t>每年</w:t>
      </w:r>
      <w:r>
        <w:rPr>
          <w:rFonts w:hint="eastAsia" w:ascii="仿宋" w:hAnsi="仿宋" w:eastAsia="仿宋" w:cs="仿宋"/>
          <w:color w:val="000000"/>
          <w:sz w:val="32"/>
          <w:szCs w:val="32"/>
          <w:shd w:val="clear" w:color="auto" w:fill="FFFFFF"/>
          <w:lang w:eastAsia="zh-CN"/>
        </w:rPr>
        <w:t>组织开展宪法宣传周活动。在组织宪法学习的基础上，</w:t>
      </w:r>
      <w:r>
        <w:rPr>
          <w:rFonts w:hint="eastAsia" w:ascii="仿宋" w:hAnsi="仿宋" w:eastAsia="仿宋" w:cs="仿宋"/>
          <w:sz w:val="32"/>
          <w:szCs w:val="32"/>
          <w:lang w:eastAsia="zh-CN"/>
        </w:rPr>
        <w:t>开展了宪法宣誓和测试活动。并通过悬挂条幅、制作展板等形式，开展</w:t>
      </w:r>
      <w:r>
        <w:rPr>
          <w:rFonts w:hint="eastAsia" w:ascii="仿宋" w:hAnsi="仿宋" w:eastAsia="仿宋" w:cs="仿宋"/>
          <w:sz w:val="32"/>
          <w:szCs w:val="32"/>
        </w:rPr>
        <w:t>以宪法为核心的法治宣传教育</w:t>
      </w:r>
      <w:r>
        <w:rPr>
          <w:rFonts w:hint="eastAsia" w:ascii="仿宋" w:hAnsi="仿宋" w:eastAsia="仿宋" w:cs="仿宋"/>
          <w:sz w:val="32"/>
          <w:szCs w:val="32"/>
          <w:lang w:eastAsia="zh-CN"/>
        </w:rPr>
        <w:t>活动，在</w:t>
      </w:r>
      <w:r>
        <w:rPr>
          <w:rFonts w:hint="eastAsia" w:ascii="仿宋" w:hAnsi="仿宋" w:eastAsia="仿宋" w:cs="仿宋"/>
          <w:sz w:val="32"/>
          <w:szCs w:val="32"/>
        </w:rPr>
        <w:t>提高全市粮食</w:t>
      </w:r>
      <w:r>
        <w:rPr>
          <w:rFonts w:hint="eastAsia" w:ascii="仿宋" w:hAnsi="仿宋" w:eastAsia="仿宋" w:cs="仿宋"/>
          <w:sz w:val="32"/>
          <w:szCs w:val="32"/>
          <w:lang w:eastAsia="zh-CN"/>
        </w:rPr>
        <w:t>和物资储备</w:t>
      </w:r>
      <w:r>
        <w:rPr>
          <w:rFonts w:hint="eastAsia" w:ascii="仿宋" w:hAnsi="仿宋" w:eastAsia="仿宋" w:cs="仿宋"/>
          <w:sz w:val="32"/>
          <w:szCs w:val="32"/>
        </w:rPr>
        <w:t>系统干部职工的宪法意识</w:t>
      </w:r>
      <w:r>
        <w:rPr>
          <w:rFonts w:hint="eastAsia" w:ascii="仿宋" w:hAnsi="仿宋" w:eastAsia="仿宋" w:cs="仿宋"/>
          <w:sz w:val="32"/>
          <w:szCs w:val="32"/>
          <w:lang w:eastAsia="zh-CN"/>
        </w:rPr>
        <w:t>的基础上</w:t>
      </w:r>
      <w:r>
        <w:rPr>
          <w:rFonts w:hint="eastAsia" w:ascii="仿宋" w:hAnsi="仿宋" w:eastAsia="仿宋" w:cs="仿宋"/>
          <w:sz w:val="32"/>
          <w:szCs w:val="32"/>
        </w:rPr>
        <w:t>，</w:t>
      </w:r>
      <w:r>
        <w:rPr>
          <w:rFonts w:hint="eastAsia" w:ascii="仿宋" w:hAnsi="仿宋" w:eastAsia="仿宋" w:cs="仿宋"/>
          <w:sz w:val="32"/>
          <w:szCs w:val="32"/>
          <w:lang w:eastAsia="zh-CN"/>
        </w:rPr>
        <w:t>营造</w:t>
      </w:r>
      <w:r>
        <w:rPr>
          <w:rFonts w:hint="eastAsia" w:ascii="仿宋" w:hAnsi="仿宋" w:eastAsia="仿宋" w:cs="仿宋"/>
          <w:sz w:val="32"/>
          <w:szCs w:val="32"/>
        </w:rPr>
        <w:t>崇尚宪法、遵守宪法、维护宪法的良好的氛围。</w:t>
      </w:r>
      <w:r>
        <w:rPr>
          <w:rFonts w:hint="eastAsia" w:ascii="仿宋" w:hAnsi="仿宋" w:eastAsia="仿宋" w:cs="仿宋"/>
          <w:sz w:val="32"/>
          <w:szCs w:val="32"/>
          <w:lang w:eastAsia="zh-CN"/>
        </w:rPr>
        <w:t>今年宪法宣传日期间，我局将继续开展宣传教育活动。</w:t>
      </w:r>
      <w:r>
        <w:rPr>
          <w:rFonts w:hint="eastAsia" w:ascii="仿宋" w:hAnsi="仿宋" w:eastAsia="仿宋" w:cs="仿宋"/>
          <w:b/>
          <w:bCs/>
          <w:sz w:val="32"/>
          <w:szCs w:val="32"/>
          <w:lang w:eastAsia="zh-CN"/>
        </w:rPr>
        <w:t>二是</w:t>
      </w:r>
      <w:r>
        <w:rPr>
          <w:rFonts w:hint="eastAsia" w:ascii="仿宋" w:hAnsi="仿宋" w:eastAsia="仿宋" w:cs="仿宋"/>
          <w:sz w:val="32"/>
          <w:szCs w:val="32"/>
          <w:lang w:eastAsia="zh-CN"/>
        </w:rPr>
        <w:t>认真落实“谁执法谁普法”责任制。我局成立了</w:t>
      </w:r>
      <w:r>
        <w:rPr>
          <w:rFonts w:hint="eastAsia" w:ascii="仿宋" w:hAnsi="仿宋" w:eastAsia="仿宋" w:cs="仿宋"/>
          <w:sz w:val="32"/>
          <w:szCs w:val="32"/>
        </w:rPr>
        <w:t>普法工作领导小组</w:t>
      </w:r>
      <w:r>
        <w:rPr>
          <w:rFonts w:hint="eastAsia" w:ascii="仿宋" w:hAnsi="仿宋" w:eastAsia="仿宋" w:cs="仿宋"/>
          <w:sz w:val="32"/>
          <w:szCs w:val="32"/>
          <w:lang w:eastAsia="zh-CN"/>
        </w:rPr>
        <w:t>，</w:t>
      </w:r>
      <w:r>
        <w:rPr>
          <w:rFonts w:hint="eastAsia" w:ascii="仿宋" w:hAnsi="仿宋" w:eastAsia="仿宋" w:cs="仿宋"/>
          <w:sz w:val="32"/>
          <w:szCs w:val="32"/>
        </w:rPr>
        <w:t>制订了《关于印发机关公务员（领导干部）学法计划的通知》</w:t>
      </w:r>
      <w:r>
        <w:rPr>
          <w:rFonts w:hint="eastAsia" w:ascii="仿宋" w:hAnsi="仿宋" w:eastAsia="仿宋" w:cs="仿宋"/>
          <w:sz w:val="32"/>
          <w:szCs w:val="32"/>
          <w:lang w:eastAsia="zh-CN"/>
        </w:rPr>
        <w:t>，邀请了市司法局领导就法治政府建设</w:t>
      </w:r>
      <w:r>
        <w:rPr>
          <w:rFonts w:hint="eastAsia" w:ascii="仿宋" w:hAnsi="仿宋" w:eastAsia="仿宋" w:cs="仿宋"/>
          <w:sz w:val="32"/>
          <w:szCs w:val="32"/>
        </w:rPr>
        <w:t>等</w:t>
      </w:r>
      <w:r>
        <w:rPr>
          <w:rFonts w:hint="eastAsia" w:ascii="仿宋" w:hAnsi="仿宋" w:eastAsia="仿宋" w:cs="仿宋"/>
          <w:sz w:val="32"/>
          <w:szCs w:val="32"/>
          <w:lang w:eastAsia="zh-CN"/>
        </w:rPr>
        <w:t>开展</w:t>
      </w:r>
      <w:r>
        <w:rPr>
          <w:rFonts w:hint="eastAsia" w:ascii="仿宋" w:hAnsi="仿宋" w:eastAsia="仿宋" w:cs="仿宋"/>
          <w:sz w:val="32"/>
          <w:szCs w:val="32"/>
        </w:rPr>
        <w:t>培训。加强</w:t>
      </w:r>
      <w:r>
        <w:rPr>
          <w:rFonts w:hint="eastAsia" w:ascii="仿宋" w:hAnsi="仿宋" w:eastAsia="仿宋" w:cs="仿宋"/>
          <w:sz w:val="32"/>
          <w:szCs w:val="32"/>
          <w:lang w:eastAsia="zh-CN"/>
        </w:rPr>
        <w:t>《民法典》、</w:t>
      </w:r>
      <w:r>
        <w:rPr>
          <w:rFonts w:hint="eastAsia" w:ascii="仿宋" w:hAnsi="仿宋" w:eastAsia="仿宋" w:cs="仿宋"/>
          <w:sz w:val="32"/>
          <w:szCs w:val="32"/>
        </w:rPr>
        <w:t>《行政处罚法》、《行政许可法》、《行政复议法》等法律法规的学习培训，</w:t>
      </w:r>
      <w:r>
        <w:rPr>
          <w:rFonts w:hint="eastAsia" w:ascii="仿宋" w:hAnsi="仿宋" w:eastAsia="仿宋" w:cs="仿宋"/>
          <w:sz w:val="32"/>
          <w:szCs w:val="32"/>
          <w:lang w:eastAsia="zh-CN"/>
        </w:rPr>
        <w:t>努力</w:t>
      </w:r>
      <w:r>
        <w:rPr>
          <w:rFonts w:hint="eastAsia" w:ascii="仿宋" w:hAnsi="仿宋" w:eastAsia="仿宋" w:cs="仿宋"/>
          <w:sz w:val="32"/>
          <w:szCs w:val="32"/>
        </w:rPr>
        <w:t>提高</w:t>
      </w:r>
      <w:r>
        <w:rPr>
          <w:rFonts w:hint="eastAsia" w:ascii="仿宋" w:hAnsi="仿宋" w:eastAsia="仿宋" w:cs="仿宋"/>
          <w:sz w:val="32"/>
          <w:szCs w:val="32"/>
          <w:lang w:eastAsia="zh-CN"/>
        </w:rPr>
        <w:t>执法人员</w:t>
      </w:r>
      <w:r>
        <w:rPr>
          <w:rFonts w:hint="eastAsia" w:ascii="仿宋" w:hAnsi="仿宋" w:eastAsia="仿宋" w:cs="仿宋"/>
          <w:sz w:val="32"/>
          <w:szCs w:val="32"/>
        </w:rPr>
        <w:t>依法行政的能力，促进严格执法和文明执法。</w:t>
      </w:r>
      <w:r>
        <w:rPr>
          <w:rFonts w:hint="eastAsia" w:ascii="仿宋" w:hAnsi="仿宋" w:eastAsia="仿宋" w:cs="仿宋"/>
          <w:b/>
          <w:bCs/>
          <w:sz w:val="32"/>
          <w:szCs w:val="32"/>
          <w:lang w:eastAsia="zh-CN"/>
        </w:rPr>
        <w:t>三是</w:t>
      </w:r>
      <w:r>
        <w:rPr>
          <w:rFonts w:hint="eastAsia" w:ascii="仿宋" w:hAnsi="仿宋" w:eastAsia="仿宋" w:cs="仿宋"/>
          <w:sz w:val="32"/>
          <w:szCs w:val="32"/>
          <w:lang w:eastAsia="zh-CN"/>
        </w:rPr>
        <w:t>加强宣传，推进法治文化建设。</w:t>
      </w:r>
      <w:r>
        <w:rPr>
          <w:rFonts w:hint="eastAsia" w:ascii="仿宋" w:hAnsi="仿宋" w:eastAsia="仿宋" w:cs="仿宋"/>
          <w:b w:val="0"/>
          <w:bCs w:val="0"/>
          <w:sz w:val="32"/>
          <w:szCs w:val="32"/>
          <w:lang w:eastAsia="zh-CN"/>
        </w:rPr>
        <w:t>我局在</w:t>
      </w:r>
      <w:r>
        <w:rPr>
          <w:rFonts w:hint="eastAsia" w:ascii="仿宋" w:hAnsi="仿宋" w:eastAsia="仿宋" w:cs="仿宋"/>
          <w:sz w:val="32"/>
          <w:szCs w:val="32"/>
        </w:rPr>
        <w:t>食品安全宣传周</w:t>
      </w:r>
      <w:r>
        <w:rPr>
          <w:rFonts w:hint="eastAsia" w:ascii="仿宋" w:hAnsi="仿宋" w:eastAsia="仿宋" w:cs="仿宋"/>
          <w:sz w:val="32"/>
          <w:szCs w:val="32"/>
          <w:lang w:eastAsia="zh-CN"/>
        </w:rPr>
        <w:t>活动期间，</w:t>
      </w:r>
      <w:r>
        <w:rPr>
          <w:rFonts w:hint="eastAsia" w:ascii="仿宋" w:hAnsi="仿宋" w:eastAsia="仿宋" w:cs="仿宋"/>
          <w:sz w:val="32"/>
          <w:szCs w:val="32"/>
        </w:rPr>
        <w:t>通过宣传展板、发放宣传资料等方式向广大群众广泛宣传粮食政策法规、粮食安全形势和粮油食品安全常识，取得了良好的社会效果。</w:t>
      </w:r>
      <w:r>
        <w:rPr>
          <w:rFonts w:hint="eastAsia" w:ascii="仿宋" w:hAnsi="仿宋" w:eastAsia="仿宋" w:cs="仿宋"/>
          <w:sz w:val="32"/>
          <w:szCs w:val="32"/>
          <w:lang w:eastAsia="zh-CN"/>
        </w:rPr>
        <w:t>深入</w:t>
      </w:r>
      <w:r>
        <w:rPr>
          <w:rFonts w:hint="eastAsia" w:ascii="仿宋" w:hAnsi="仿宋" w:eastAsia="仿宋" w:cs="仿宋"/>
          <w:sz w:val="32"/>
          <w:szCs w:val="32"/>
        </w:rPr>
        <w:t>推进粮食法治宣传教育</w:t>
      </w:r>
      <w:r>
        <w:rPr>
          <w:rFonts w:hint="eastAsia" w:ascii="仿宋" w:hAnsi="仿宋" w:eastAsia="仿宋" w:cs="仿宋"/>
          <w:sz w:val="32"/>
          <w:szCs w:val="32"/>
          <w:lang w:eastAsia="zh-CN"/>
        </w:rPr>
        <w:t>进农村、进社区、进学校、进企业</w:t>
      </w:r>
      <w:r>
        <w:rPr>
          <w:rFonts w:hint="eastAsia" w:ascii="仿宋" w:hAnsi="仿宋" w:eastAsia="仿宋" w:cs="仿宋"/>
          <w:sz w:val="32"/>
          <w:szCs w:val="32"/>
        </w:rPr>
        <w:t>等活动</w:t>
      </w:r>
      <w:r>
        <w:rPr>
          <w:rFonts w:hint="eastAsia" w:ascii="仿宋" w:hAnsi="仿宋" w:eastAsia="仿宋" w:cs="仿宋"/>
          <w:sz w:val="32"/>
          <w:szCs w:val="32"/>
          <w:lang w:eastAsia="zh-CN"/>
        </w:rPr>
        <w:t>。在“世界粮食日”宣传活动期间，全市粮食系统组织人员开展法治宣传教育进农村、进社区、进学校、进企业等活动，</w:t>
      </w:r>
      <w:r>
        <w:rPr>
          <w:rFonts w:hint="eastAsia" w:ascii="仿宋" w:hAnsi="仿宋" w:eastAsia="仿宋" w:cs="仿宋"/>
          <w:sz w:val="32"/>
          <w:szCs w:val="32"/>
        </w:rPr>
        <w:t>在全市粮食</w:t>
      </w:r>
      <w:r>
        <w:rPr>
          <w:rFonts w:hint="eastAsia" w:ascii="仿宋" w:hAnsi="仿宋" w:eastAsia="仿宋" w:cs="仿宋"/>
          <w:sz w:val="32"/>
          <w:szCs w:val="32"/>
          <w:lang w:eastAsia="zh-CN"/>
        </w:rPr>
        <w:t>系统</w:t>
      </w:r>
      <w:r>
        <w:rPr>
          <w:rFonts w:hint="eastAsia" w:ascii="仿宋" w:hAnsi="仿宋" w:eastAsia="仿宋" w:cs="仿宋"/>
          <w:sz w:val="32"/>
          <w:szCs w:val="32"/>
        </w:rPr>
        <w:t>形成遵守法律、崇尚法律、依法办事的良好风气。</w:t>
      </w:r>
      <w:r>
        <w:rPr>
          <w:rFonts w:hint="eastAsia" w:ascii="仿宋" w:hAnsi="仿宋" w:eastAsia="仿宋" w:cs="仿宋"/>
          <w:sz w:val="32"/>
          <w:szCs w:val="32"/>
          <w:lang w:eastAsia="zh-CN"/>
        </w:rPr>
        <w:t>组织参与</w:t>
      </w:r>
      <w:r>
        <w:rPr>
          <w:rFonts w:hint="eastAsia" w:ascii="仿宋" w:hAnsi="仿宋" w:eastAsia="仿宋" w:cs="仿宋"/>
          <w:bCs/>
          <w:kern w:val="0"/>
          <w:sz w:val="32"/>
          <w:szCs w:val="32"/>
        </w:rPr>
        <w:t>全国百家网站微信公众号法律知识竞赛</w:t>
      </w:r>
      <w:r>
        <w:rPr>
          <w:rFonts w:hint="eastAsia" w:ascii="仿宋" w:hAnsi="仿宋" w:eastAsia="仿宋" w:cs="仿宋"/>
          <w:bCs/>
          <w:kern w:val="0"/>
          <w:sz w:val="32"/>
          <w:szCs w:val="32"/>
          <w:lang w:eastAsia="zh-CN"/>
        </w:rPr>
        <w:t>活动。积极参加市普法办组织的法治长廊宣传活动，按照要求制作灯箱宣传粮食法律法规。</w:t>
      </w:r>
      <w:r>
        <w:rPr>
          <w:rFonts w:hint="eastAsia" w:ascii="仿宋" w:hAnsi="仿宋" w:eastAsia="仿宋" w:cs="仿宋"/>
          <w:bCs/>
          <w:kern w:val="0"/>
          <w:sz w:val="32"/>
          <w:szCs w:val="32"/>
        </w:rPr>
        <w:t>通过活动来提升干部职工的法治意识和依法行政观念，营造人人敬畏法律，人人严守纪律，人人依法办事的良好氛围。</w:t>
      </w:r>
      <w:r>
        <w:rPr>
          <w:rFonts w:hint="eastAsia" w:ascii="仿宋" w:hAnsi="仿宋" w:eastAsia="仿宋" w:cs="仿宋"/>
          <w:sz w:val="32"/>
          <w:szCs w:val="32"/>
          <w:lang w:eastAsia="zh-CN"/>
        </w:rPr>
        <w:t>目前正在</w:t>
      </w:r>
      <w:r>
        <w:rPr>
          <w:rFonts w:hint="eastAsia" w:ascii="仿宋" w:hAnsi="仿宋" w:eastAsia="仿宋" w:cs="仿宋"/>
          <w:sz w:val="32"/>
          <w:szCs w:val="32"/>
        </w:rPr>
        <w:t>科学谋划制定我</w:t>
      </w:r>
      <w:r>
        <w:rPr>
          <w:rFonts w:hint="eastAsia" w:ascii="仿宋" w:hAnsi="仿宋" w:eastAsia="仿宋" w:cs="仿宋"/>
          <w:sz w:val="32"/>
          <w:szCs w:val="32"/>
          <w:lang w:eastAsia="zh-CN"/>
        </w:rPr>
        <w:t>市</w:t>
      </w:r>
      <w:r>
        <w:rPr>
          <w:rFonts w:hint="eastAsia" w:ascii="仿宋" w:hAnsi="仿宋" w:eastAsia="仿宋" w:cs="仿宋"/>
          <w:sz w:val="32"/>
          <w:szCs w:val="32"/>
        </w:rPr>
        <w:t>粮食和物资储备系统“八五”普法规划</w:t>
      </w:r>
      <w:r>
        <w:rPr>
          <w:rFonts w:hint="eastAsia" w:ascii="仿宋" w:hAnsi="仿宋" w:eastAsia="仿宋" w:cs="仿宋"/>
          <w:sz w:val="32"/>
          <w:szCs w:val="32"/>
          <w:lang w:eastAsia="zh-CN"/>
        </w:rPr>
        <w:t>，全市</w:t>
      </w:r>
      <w:r>
        <w:rPr>
          <w:rFonts w:hint="eastAsia" w:ascii="仿宋" w:hAnsi="仿宋" w:eastAsia="仿宋" w:cs="仿宋"/>
          <w:sz w:val="32"/>
          <w:szCs w:val="32"/>
        </w:rPr>
        <w:t>“八五”普法规划</w:t>
      </w:r>
      <w:r>
        <w:rPr>
          <w:rFonts w:hint="eastAsia" w:ascii="仿宋" w:hAnsi="仿宋" w:eastAsia="仿宋" w:cs="仿宋"/>
          <w:sz w:val="32"/>
          <w:szCs w:val="32"/>
          <w:lang w:eastAsia="zh-CN"/>
        </w:rPr>
        <w:t>正在征求意见阶段，计划在全市</w:t>
      </w:r>
      <w:r>
        <w:rPr>
          <w:rFonts w:hint="eastAsia" w:ascii="仿宋" w:hAnsi="仿宋" w:eastAsia="仿宋" w:cs="仿宋"/>
          <w:sz w:val="32"/>
          <w:szCs w:val="32"/>
        </w:rPr>
        <w:t>“八五”普法规划</w:t>
      </w:r>
      <w:r>
        <w:rPr>
          <w:rFonts w:hint="eastAsia" w:ascii="仿宋" w:hAnsi="仿宋" w:eastAsia="仿宋" w:cs="仿宋"/>
          <w:sz w:val="32"/>
          <w:szCs w:val="32"/>
          <w:lang w:eastAsia="zh-CN"/>
        </w:rPr>
        <w:t>印发后，将根据情况进行调整和修改后印发</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九、提升工作人员依法行政能力</w:t>
      </w:r>
    </w:p>
    <w:p>
      <w:pPr>
        <w:keepNext w:val="0"/>
        <w:keepLines w:val="0"/>
        <w:pageBreakBefore w:val="0"/>
        <w:widowControl/>
        <w:kinsoku/>
        <w:wordWrap/>
        <w:overflowPunct/>
        <w:topLinePunct w:val="0"/>
        <w:autoSpaceDE/>
        <w:autoSpaceDN/>
        <w:bidi w:val="0"/>
        <w:adjustRightInd w:val="0"/>
        <w:snapToGrid w:val="0"/>
        <w:spacing w:after="0" w:line="560" w:lineRule="exact"/>
        <w:ind w:left="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（二十</w:t>
      </w:r>
      <w:r>
        <w:rPr>
          <w:rFonts w:hint="eastAsia" w:ascii="仿宋" w:hAnsi="仿宋" w:eastAsia="仿宋" w:cs="仿宋"/>
          <w:b/>
          <w:bCs/>
          <w:sz w:val="32"/>
          <w:szCs w:val="32"/>
          <w:lang w:eastAsia="zh-CN"/>
        </w:rPr>
        <w:t>一</w:t>
      </w:r>
      <w:r>
        <w:rPr>
          <w:rFonts w:hint="eastAsia" w:ascii="仿宋" w:hAnsi="仿宋" w:eastAsia="仿宋" w:cs="仿宋"/>
          <w:b/>
          <w:bCs/>
          <w:sz w:val="32"/>
          <w:szCs w:val="32"/>
        </w:rPr>
        <w:t>）认真落实领导干部学法用法制度。</w:t>
      </w:r>
      <w:r>
        <w:rPr>
          <w:rFonts w:hint="eastAsia" w:ascii="仿宋" w:hAnsi="仿宋" w:eastAsia="仿宋" w:cs="仿宋"/>
          <w:sz w:val="32"/>
          <w:szCs w:val="32"/>
        </w:rPr>
        <w:t>我局采取集中学习+自学+培训的模式，积极提升工作人员依法行政工作能力。制订</w:t>
      </w:r>
      <w:r>
        <w:rPr>
          <w:rFonts w:hint="eastAsia" w:ascii="仿宋" w:hAnsi="仿宋" w:eastAsia="仿宋" w:cs="仿宋"/>
          <w:sz w:val="32"/>
          <w:szCs w:val="32"/>
          <w:lang w:eastAsia="zh-CN"/>
        </w:rPr>
        <w:t>印发</w:t>
      </w:r>
      <w:r>
        <w:rPr>
          <w:rFonts w:hint="eastAsia" w:ascii="仿宋" w:hAnsi="仿宋" w:eastAsia="仿宋" w:cs="仿宋"/>
          <w:sz w:val="32"/>
          <w:szCs w:val="32"/>
        </w:rPr>
        <w:t>了《信阳市粮食</w:t>
      </w:r>
      <w:r>
        <w:rPr>
          <w:rFonts w:hint="eastAsia" w:ascii="仿宋" w:hAnsi="仿宋" w:eastAsia="仿宋" w:cs="仿宋"/>
          <w:sz w:val="32"/>
          <w:szCs w:val="32"/>
          <w:lang w:eastAsia="zh-CN"/>
        </w:rPr>
        <w:t>和物资储备</w:t>
      </w:r>
      <w:r>
        <w:rPr>
          <w:rFonts w:hint="eastAsia" w:ascii="仿宋" w:hAnsi="仿宋" w:eastAsia="仿宋" w:cs="仿宋"/>
          <w:sz w:val="32"/>
          <w:szCs w:val="32"/>
        </w:rPr>
        <w:t>局关于印发20</w:t>
      </w:r>
      <w:r>
        <w:rPr>
          <w:rFonts w:hint="eastAsia" w:ascii="仿宋" w:hAnsi="仿宋" w:eastAsia="仿宋" w:cs="仿宋"/>
          <w:sz w:val="32"/>
          <w:szCs w:val="32"/>
          <w:lang w:val="en-US" w:eastAsia="zh-CN"/>
        </w:rPr>
        <w:t>21</w:t>
      </w:r>
      <w:r>
        <w:rPr>
          <w:rFonts w:hint="eastAsia" w:ascii="仿宋" w:hAnsi="仿宋" w:eastAsia="仿宋" w:cs="仿宋"/>
          <w:sz w:val="32"/>
          <w:szCs w:val="32"/>
        </w:rPr>
        <w:t>年机关公务员（领导干部）学法计划的通知》，把习近平法治思想作为重点学习内容</w:t>
      </w:r>
      <w:r>
        <w:rPr>
          <w:rFonts w:hint="eastAsia" w:ascii="仿宋" w:hAnsi="仿宋" w:eastAsia="仿宋" w:cs="仿宋"/>
          <w:sz w:val="32"/>
          <w:szCs w:val="32"/>
          <w:lang w:eastAsia="zh-CN"/>
        </w:rPr>
        <w:t>。</w:t>
      </w:r>
      <w:r>
        <w:rPr>
          <w:rFonts w:hint="eastAsia" w:ascii="仿宋" w:hAnsi="仿宋" w:eastAsia="仿宋" w:cs="仿宋"/>
          <w:sz w:val="32"/>
          <w:szCs w:val="32"/>
        </w:rPr>
        <w:t>在每季度集中学习至少一次的基础上，要求每年个人自学不少于40小时。制定领导干部学法计划，</w:t>
      </w:r>
      <w:r>
        <w:rPr>
          <w:rFonts w:hint="eastAsia" w:ascii="仿宋" w:hAnsi="仿宋" w:eastAsia="仿宋" w:cs="仿宋"/>
          <w:sz w:val="32"/>
          <w:szCs w:val="32"/>
          <w:lang w:eastAsia="zh-CN"/>
        </w:rPr>
        <w:t>组织局机关全体人员参加省局依法行政视频培训，</w:t>
      </w:r>
      <w:r>
        <w:rPr>
          <w:rFonts w:hint="eastAsia" w:ascii="仿宋" w:hAnsi="仿宋" w:eastAsia="仿宋" w:cs="仿宋"/>
          <w:sz w:val="32"/>
          <w:szCs w:val="32"/>
          <w:lang w:val="en-US" w:eastAsia="zh-CN"/>
        </w:rPr>
        <w:t>11月30日邀请法律顾问为市直行政执法人员开展了</w:t>
      </w:r>
      <w:r>
        <w:rPr>
          <w:rFonts w:hint="eastAsia" w:ascii="仿宋" w:hAnsi="仿宋" w:eastAsia="仿宋" w:cs="仿宋"/>
          <w:sz w:val="32"/>
          <w:szCs w:val="32"/>
        </w:rPr>
        <w:t>法治专题培训班，</w:t>
      </w:r>
      <w:r>
        <w:rPr>
          <w:rFonts w:hint="eastAsia" w:ascii="仿宋" w:hAnsi="仿宋" w:eastAsia="仿宋" w:cs="仿宋"/>
          <w:sz w:val="32"/>
          <w:szCs w:val="32"/>
          <w:lang w:eastAsia="zh-CN"/>
        </w:rPr>
        <w:t>同时开展了依法行政能力测试。党组中心组集中学习活动均把法治学习作为每次学习的内容之一。</w:t>
      </w:r>
    </w:p>
    <w:p>
      <w:pPr>
        <w:keepNext w:val="0"/>
        <w:keepLines w:val="0"/>
        <w:pageBreakBefore w:val="0"/>
        <w:widowControl/>
        <w:kinsoku/>
        <w:wordWrap/>
        <w:overflowPunct/>
        <w:topLinePunct w:val="0"/>
        <w:autoSpaceDE/>
        <w:autoSpaceDN/>
        <w:bidi w:val="0"/>
        <w:adjustRightInd w:val="0"/>
        <w:snapToGrid w:val="0"/>
        <w:spacing w:after="0" w:line="560" w:lineRule="exact"/>
        <w:ind w:left="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bCs/>
          <w:sz w:val="32"/>
          <w:szCs w:val="32"/>
          <w:lang w:eastAsia="zh-CN"/>
        </w:rPr>
        <w:t>（二十二）实施领导干部年度述法制度。</w:t>
      </w:r>
      <w:r>
        <w:rPr>
          <w:rFonts w:hint="eastAsia" w:ascii="仿宋" w:hAnsi="仿宋" w:eastAsia="仿宋" w:cs="仿宋"/>
          <w:sz w:val="32"/>
          <w:szCs w:val="32"/>
          <w:lang w:eastAsia="zh-CN"/>
        </w:rPr>
        <w:t>我局制定了《领导干部年度述法制度》，将学法用法和履行法治建设工作情况，列入年度述职内容，并纳入领导干部年终工作报告。</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rPr>
        <w:t>（二十</w:t>
      </w:r>
      <w:r>
        <w:rPr>
          <w:rFonts w:hint="eastAsia" w:ascii="仿宋" w:hAnsi="仿宋" w:eastAsia="仿宋" w:cs="仿宋"/>
          <w:b/>
          <w:bCs/>
          <w:sz w:val="32"/>
          <w:szCs w:val="32"/>
          <w:lang w:eastAsia="zh-CN"/>
        </w:rPr>
        <w:t>三</w:t>
      </w:r>
      <w:r>
        <w:rPr>
          <w:rFonts w:hint="eastAsia" w:ascii="仿宋" w:hAnsi="仿宋" w:eastAsia="仿宋" w:cs="仿宋"/>
          <w:b/>
          <w:bCs/>
          <w:sz w:val="32"/>
          <w:szCs w:val="32"/>
        </w:rPr>
        <w:t>）加强行政机关工作人员法律知识培训。</w:t>
      </w:r>
      <w:r>
        <w:rPr>
          <w:rFonts w:hint="eastAsia" w:ascii="仿宋" w:hAnsi="仿宋" w:eastAsia="仿宋" w:cs="仿宋"/>
          <w:b w:val="0"/>
          <w:bCs w:val="0"/>
          <w:sz w:val="32"/>
          <w:szCs w:val="32"/>
          <w:lang w:eastAsia="zh-CN"/>
        </w:rPr>
        <w:t>由于我局人数较少，因此充分利用支部学习、外出参观鉴学、市司法局集中培训及省局视频培训的机会，组织局机关全体人员进行法治学习和培训。</w:t>
      </w:r>
      <w:r>
        <w:rPr>
          <w:rFonts w:hint="eastAsia" w:ascii="仿宋" w:hAnsi="仿宋" w:eastAsia="仿宋" w:cs="仿宋"/>
          <w:sz w:val="32"/>
          <w:szCs w:val="32"/>
          <w:lang w:val="en-US" w:eastAsia="zh-CN"/>
        </w:rPr>
        <w:t>11月30日邀请法律顾问为市直执法人员开展了</w:t>
      </w:r>
      <w:r>
        <w:rPr>
          <w:rFonts w:hint="eastAsia" w:ascii="仿宋" w:hAnsi="仿宋" w:eastAsia="仿宋" w:cs="仿宋"/>
          <w:sz w:val="32"/>
          <w:szCs w:val="32"/>
        </w:rPr>
        <w:t>法治专题培训班，提升执法人员专业素养。</w:t>
      </w:r>
    </w:p>
    <w:p>
      <w:pPr>
        <w:keepNext w:val="0"/>
        <w:keepLines w:val="0"/>
        <w:pageBreakBefore w:val="0"/>
        <w:widowControl/>
        <w:kinsoku/>
        <w:wordWrap/>
        <w:overflowPunct/>
        <w:topLinePunct w:val="0"/>
        <w:autoSpaceDE/>
        <w:autoSpaceDN/>
        <w:bidi w:val="0"/>
        <w:adjustRightInd w:val="0"/>
        <w:snapToGrid w:val="0"/>
        <w:spacing w:after="0" w:line="560" w:lineRule="exact"/>
        <w:ind w:left="0"/>
        <w:jc w:val="left"/>
        <w:textAlignment w:val="auto"/>
        <w:rPr>
          <w:rFonts w:hint="eastAsia"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 xml:space="preserve">  十、完善法治政府建设落实机制</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3" w:firstLineChars="200"/>
        <w:jc w:val="left"/>
        <w:textAlignment w:val="auto"/>
        <w:rPr>
          <w:rFonts w:hint="eastAsia" w:ascii="仿宋" w:hAnsi="仿宋" w:eastAsia="仿宋" w:cs="仿宋"/>
          <w:bCs/>
          <w:sz w:val="32"/>
          <w:szCs w:val="32"/>
        </w:rPr>
      </w:pPr>
      <w:r>
        <w:rPr>
          <w:rFonts w:hint="eastAsia" w:ascii="仿宋" w:hAnsi="仿宋" w:eastAsia="仿宋" w:cs="仿宋"/>
          <w:b/>
          <w:bCs/>
          <w:sz w:val="32"/>
          <w:szCs w:val="32"/>
        </w:rPr>
        <w:t>（二十</w:t>
      </w:r>
      <w:r>
        <w:rPr>
          <w:rFonts w:hint="eastAsia" w:ascii="仿宋" w:hAnsi="仿宋" w:eastAsia="仿宋" w:cs="仿宋"/>
          <w:b/>
          <w:bCs/>
          <w:sz w:val="32"/>
          <w:szCs w:val="32"/>
          <w:lang w:eastAsia="zh-CN"/>
        </w:rPr>
        <w:t>四</w:t>
      </w:r>
      <w:r>
        <w:rPr>
          <w:rFonts w:hint="eastAsia" w:ascii="仿宋" w:hAnsi="仿宋" w:eastAsia="仿宋" w:cs="仿宋"/>
          <w:b/>
          <w:bCs/>
          <w:sz w:val="32"/>
          <w:szCs w:val="32"/>
        </w:rPr>
        <w:t>）</w:t>
      </w:r>
      <w:r>
        <w:rPr>
          <w:rFonts w:hint="eastAsia" w:ascii="仿宋" w:hAnsi="仿宋" w:eastAsia="仿宋" w:cs="仿宋"/>
          <w:b/>
          <w:sz w:val="32"/>
          <w:szCs w:val="32"/>
        </w:rPr>
        <w:t>健全法治政府建设领导机制。</w:t>
      </w:r>
      <w:r>
        <w:rPr>
          <w:rFonts w:hint="eastAsia" w:ascii="仿宋" w:hAnsi="仿宋" w:eastAsia="仿宋" w:cs="仿宋"/>
          <w:sz w:val="32"/>
          <w:szCs w:val="32"/>
          <w:lang w:eastAsia="zh-CN"/>
        </w:rPr>
        <w:t>我</w:t>
      </w:r>
      <w:r>
        <w:rPr>
          <w:rFonts w:hint="eastAsia" w:ascii="仿宋" w:hAnsi="仿宋" w:eastAsia="仿宋" w:cs="仿宋"/>
          <w:sz w:val="32"/>
          <w:szCs w:val="32"/>
        </w:rPr>
        <w:t>局认真贯彻《河南省法治政府建设与责任落实督察工作实施办法》，</w:t>
      </w:r>
      <w:r>
        <w:rPr>
          <w:rFonts w:hint="eastAsia" w:ascii="仿宋" w:hAnsi="仿宋" w:eastAsia="仿宋" w:cs="仿宋"/>
          <w:sz w:val="32"/>
          <w:szCs w:val="32"/>
          <w:lang w:eastAsia="zh-CN"/>
        </w:rPr>
        <w:t>结合全市粮食系统实际，制定了</w:t>
      </w:r>
      <w:r>
        <w:rPr>
          <w:rFonts w:hint="eastAsia" w:ascii="仿宋" w:hAnsi="仿宋" w:eastAsia="仿宋" w:cs="仿宋"/>
          <w:sz w:val="32"/>
          <w:szCs w:val="32"/>
        </w:rPr>
        <w:t>《信阳市粮食系统20</w:t>
      </w:r>
      <w:r>
        <w:rPr>
          <w:rFonts w:hint="eastAsia" w:ascii="仿宋" w:hAnsi="仿宋" w:eastAsia="仿宋" w:cs="仿宋"/>
          <w:sz w:val="32"/>
          <w:szCs w:val="32"/>
          <w:lang w:val="en-US" w:eastAsia="zh-CN"/>
        </w:rPr>
        <w:t>21</w:t>
      </w:r>
      <w:r>
        <w:rPr>
          <w:rFonts w:hint="eastAsia" w:ascii="仿宋" w:hAnsi="仿宋" w:eastAsia="仿宋" w:cs="仿宋"/>
          <w:sz w:val="32"/>
          <w:szCs w:val="32"/>
        </w:rPr>
        <w:t>年度法治政府建设工作安排》</w:t>
      </w:r>
      <w:r>
        <w:rPr>
          <w:rFonts w:hint="eastAsia" w:ascii="仿宋" w:hAnsi="仿宋" w:eastAsia="仿宋" w:cs="仿宋"/>
          <w:sz w:val="32"/>
          <w:szCs w:val="32"/>
          <w:lang w:eastAsia="zh-CN"/>
        </w:rPr>
        <w:t>，对</w:t>
      </w:r>
      <w:r>
        <w:rPr>
          <w:rFonts w:hint="eastAsia" w:ascii="仿宋" w:hAnsi="仿宋" w:eastAsia="仿宋" w:cs="仿宋"/>
          <w:sz w:val="32"/>
          <w:szCs w:val="32"/>
          <w:lang w:val="en-US" w:eastAsia="zh-CN"/>
        </w:rPr>
        <w:t>2021年全市粮食系统依法行政年度重点工作进行安排部署</w:t>
      </w:r>
      <w:r>
        <w:rPr>
          <w:rFonts w:hint="eastAsia" w:ascii="仿宋" w:hAnsi="仿宋" w:eastAsia="仿宋" w:cs="仿宋"/>
          <w:sz w:val="32"/>
          <w:szCs w:val="32"/>
          <w:lang w:eastAsia="zh-CN"/>
        </w:rPr>
        <w:t>。</w:t>
      </w:r>
      <w:r>
        <w:rPr>
          <w:rFonts w:hint="eastAsia" w:ascii="仿宋" w:hAnsi="仿宋" w:eastAsia="仿宋" w:cs="仿宋"/>
          <w:b w:val="0"/>
          <w:bCs/>
          <w:sz w:val="32"/>
          <w:szCs w:val="32"/>
          <w:lang w:eastAsia="zh-CN"/>
        </w:rPr>
        <w:t>按时向省局报送依法行政工作报告，并按照有关要求，在市粮食和物资储备局门户网站上进行公开。下一步，我局将</w:t>
      </w:r>
      <w:r>
        <w:rPr>
          <w:rFonts w:hint="eastAsia" w:ascii="仿宋" w:hAnsi="仿宋" w:eastAsia="仿宋" w:cs="仿宋"/>
          <w:bCs/>
          <w:sz w:val="32"/>
          <w:szCs w:val="32"/>
        </w:rPr>
        <w:t>根据</w:t>
      </w:r>
      <w:r>
        <w:rPr>
          <w:rFonts w:hint="eastAsia" w:ascii="仿宋" w:hAnsi="仿宋" w:eastAsia="仿宋" w:cs="仿宋"/>
          <w:bCs/>
          <w:sz w:val="32"/>
          <w:szCs w:val="32"/>
          <w:lang w:eastAsia="zh-CN"/>
        </w:rPr>
        <w:t>省、市</w:t>
      </w:r>
      <w:r>
        <w:rPr>
          <w:rFonts w:hint="eastAsia" w:ascii="仿宋" w:hAnsi="仿宋" w:eastAsia="仿宋" w:cs="仿宋"/>
          <w:bCs/>
          <w:sz w:val="32"/>
          <w:szCs w:val="32"/>
        </w:rPr>
        <w:t>关于法治政府建设新的五年规划有关要求，科学谋划制定粮食和物资储备系统实施方案，推动落实法治政府建设新部署、新要求。</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after="0" w:line="560" w:lineRule="exact"/>
        <w:ind w:left="0" w:firstLine="643"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b/>
          <w:sz w:val="32"/>
          <w:szCs w:val="32"/>
        </w:rPr>
        <w:t>（二十</w:t>
      </w:r>
      <w:r>
        <w:rPr>
          <w:rFonts w:hint="eastAsia" w:ascii="仿宋" w:hAnsi="仿宋" w:eastAsia="仿宋" w:cs="仿宋"/>
          <w:b/>
          <w:sz w:val="32"/>
          <w:szCs w:val="32"/>
          <w:lang w:eastAsia="zh-CN"/>
        </w:rPr>
        <w:t>五</w:t>
      </w:r>
      <w:r>
        <w:rPr>
          <w:rFonts w:hint="eastAsia" w:ascii="仿宋" w:hAnsi="仿宋" w:eastAsia="仿宋" w:cs="仿宋"/>
          <w:b/>
          <w:sz w:val="32"/>
          <w:szCs w:val="32"/>
        </w:rPr>
        <w:t>）健全法治政府建设责任机制。</w:t>
      </w:r>
      <w:r>
        <w:rPr>
          <w:rFonts w:hint="eastAsia" w:ascii="仿宋" w:hAnsi="仿宋" w:eastAsia="仿宋" w:cs="仿宋"/>
          <w:sz w:val="32"/>
          <w:szCs w:val="32"/>
        </w:rPr>
        <w:t>我局认真履行推进本部门法治政府建设的主体职责，</w:t>
      </w:r>
      <w:r>
        <w:rPr>
          <w:rFonts w:hint="eastAsia" w:ascii="仿宋" w:hAnsi="仿宋" w:eastAsia="仿宋" w:cs="仿宋"/>
          <w:sz w:val="32"/>
          <w:szCs w:val="32"/>
          <w:lang w:eastAsia="zh-CN"/>
        </w:rPr>
        <w:t>为</w:t>
      </w:r>
      <w:r>
        <w:rPr>
          <w:rFonts w:hint="eastAsia" w:ascii="仿宋" w:hAnsi="仿宋" w:eastAsia="仿宋" w:cs="仿宋"/>
          <w:sz w:val="32"/>
          <w:szCs w:val="32"/>
        </w:rPr>
        <w:t>贯彻落实《党政主要负责人履行推进法治建设第一责任人职责规定》，把法治建设作为贯穿各项工作的主线，成立了局长任组长的法治政府建设领导小组，办公室设在政策法规科，负责日常工作。</w:t>
      </w:r>
      <w:r>
        <w:rPr>
          <w:rFonts w:hint="eastAsia" w:ascii="仿宋" w:hAnsi="仿宋" w:eastAsia="仿宋" w:cs="仿宋"/>
          <w:sz w:val="32"/>
          <w:szCs w:val="32"/>
          <w:lang w:eastAsia="zh-CN"/>
        </w:rPr>
        <w:t>领导小组负责及时研究解决在法治政府建设工作中的重大问题。</w:t>
      </w:r>
      <w:r>
        <w:rPr>
          <w:rFonts w:hint="eastAsia" w:ascii="仿宋" w:hAnsi="仿宋" w:eastAsia="仿宋" w:cs="仿宋"/>
          <w:sz w:val="32"/>
          <w:szCs w:val="32"/>
          <w:lang w:val="en-US" w:eastAsia="zh-CN"/>
        </w:rPr>
        <w:t>2021年，</w:t>
      </w:r>
      <w:r>
        <w:rPr>
          <w:rFonts w:hint="eastAsia" w:ascii="仿宋" w:hAnsi="仿宋" w:eastAsia="仿宋" w:cs="仿宋"/>
          <w:color w:val="auto"/>
          <w:sz w:val="32"/>
          <w:szCs w:val="32"/>
          <w:lang w:val="en-US" w:eastAsia="zh-CN"/>
        </w:rPr>
        <w:t>我局有2次局长办公会议研究了法治政府建设工作中的有关问题。</w:t>
      </w:r>
    </w:p>
    <w:p>
      <w:pPr>
        <w:keepNext w:val="0"/>
        <w:keepLines w:val="0"/>
        <w:pageBreakBefore w:val="0"/>
        <w:widowControl/>
        <w:kinsoku/>
        <w:wordWrap/>
        <w:overflowPunct/>
        <w:topLinePunct w:val="0"/>
        <w:autoSpaceDE/>
        <w:autoSpaceDN/>
        <w:bidi w:val="0"/>
        <w:adjustRightInd w:val="0"/>
        <w:snapToGrid w:val="0"/>
        <w:spacing w:after="0" w:line="560" w:lineRule="exact"/>
        <w:ind w:left="0"/>
        <w:jc w:val="left"/>
        <w:textAlignment w:val="auto"/>
        <w:rPr>
          <w:rFonts w:hint="eastAsia" w:ascii="仿宋" w:hAnsi="仿宋" w:eastAsia="仿宋" w:cs="仿宋"/>
          <w:sz w:val="32"/>
          <w:szCs w:val="32"/>
        </w:rPr>
      </w:pP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w:t>
      </w:r>
      <w:r>
        <w:rPr>
          <w:rFonts w:hint="eastAsia" w:ascii="仿宋" w:hAnsi="仿宋" w:eastAsia="仿宋" w:cs="仿宋"/>
          <w:b/>
          <w:sz w:val="32"/>
          <w:szCs w:val="32"/>
          <w:lang w:eastAsia="zh-CN"/>
        </w:rPr>
        <w:t>二</w:t>
      </w:r>
      <w:r>
        <w:rPr>
          <w:rFonts w:hint="eastAsia" w:ascii="仿宋" w:hAnsi="仿宋" w:eastAsia="仿宋" w:cs="仿宋"/>
          <w:b/>
          <w:sz w:val="32"/>
          <w:szCs w:val="32"/>
        </w:rPr>
        <w:t>十</w:t>
      </w:r>
      <w:r>
        <w:rPr>
          <w:rFonts w:hint="eastAsia" w:ascii="仿宋" w:hAnsi="仿宋" w:eastAsia="仿宋" w:cs="仿宋"/>
          <w:b/>
          <w:sz w:val="32"/>
          <w:szCs w:val="32"/>
          <w:lang w:eastAsia="zh-CN"/>
        </w:rPr>
        <w:t>六</w:t>
      </w:r>
      <w:r>
        <w:rPr>
          <w:rFonts w:hint="eastAsia" w:ascii="仿宋" w:hAnsi="仿宋" w:eastAsia="仿宋" w:cs="仿宋"/>
          <w:b/>
          <w:sz w:val="32"/>
          <w:szCs w:val="32"/>
        </w:rPr>
        <w:t>）加强粮食和物资储备行业法治政府建设工作的研究宣传。</w:t>
      </w:r>
      <w:r>
        <w:rPr>
          <w:rFonts w:hint="eastAsia" w:ascii="仿宋" w:hAnsi="仿宋" w:eastAsia="仿宋" w:cs="仿宋"/>
          <w:b w:val="0"/>
          <w:bCs/>
          <w:sz w:val="32"/>
          <w:szCs w:val="32"/>
          <w:lang w:eastAsia="zh-CN"/>
        </w:rPr>
        <w:t>我局将法治政府建设工作与业务工作紧密结合，</w:t>
      </w:r>
      <w:r>
        <w:rPr>
          <w:rFonts w:hint="eastAsia" w:ascii="仿宋" w:hAnsi="仿宋" w:eastAsia="仿宋" w:cs="仿宋"/>
          <w:b w:val="0"/>
          <w:bCs/>
          <w:sz w:val="32"/>
          <w:szCs w:val="32"/>
          <w:lang w:val="en-US" w:eastAsia="zh-CN"/>
        </w:rPr>
        <w:t>2021年，</w:t>
      </w:r>
      <w:r>
        <w:rPr>
          <w:rFonts w:hint="eastAsia" w:ascii="仿宋" w:hAnsi="仿宋" w:eastAsia="仿宋" w:cs="仿宋"/>
          <w:sz w:val="32"/>
          <w:szCs w:val="32"/>
        </w:rPr>
        <w:t>在《信阳日报》开设粮食收购宣传专栏，广泛宣传国家粮食收购政策，让农民卖“明白粮”</w:t>
      </w:r>
      <w:r>
        <w:rPr>
          <w:rFonts w:hint="eastAsia" w:ascii="仿宋" w:hAnsi="仿宋" w:eastAsia="仿宋" w:cs="仿宋"/>
          <w:sz w:val="32"/>
          <w:szCs w:val="32"/>
          <w:lang w:eastAsia="zh-CN"/>
        </w:rPr>
        <w:t>，</w:t>
      </w:r>
      <w:r>
        <w:rPr>
          <w:rFonts w:hint="eastAsia" w:ascii="仿宋" w:hAnsi="仿宋" w:eastAsia="仿宋" w:cs="仿宋"/>
          <w:sz w:val="32"/>
          <w:szCs w:val="32"/>
        </w:rPr>
        <w:t>把党的惠农政策和国家粮食收购政策传递到千家万户。</w:t>
      </w:r>
      <w:r>
        <w:rPr>
          <w:rFonts w:hint="eastAsia" w:ascii="仿宋" w:hAnsi="仿宋" w:eastAsia="仿宋" w:cs="仿宋"/>
          <w:b w:val="0"/>
          <w:bCs w:val="0"/>
          <w:color w:val="auto"/>
          <w:sz w:val="32"/>
          <w:szCs w:val="32"/>
          <w:lang w:val="en-US" w:eastAsia="zh-CN"/>
        </w:rPr>
        <w:t>10月15日，举办2021年世界粮食日和国家粮食安全宣传周教育活动，呼吁人们重视粮食安全，在全社会倡导爱粮节粮的风尚。在门户网站上开辟行政执法信息专栏，将行政执法法律依据、权责清单、双随机一公开清单、执法人员信息等进行了公示，</w:t>
      </w:r>
      <w:r>
        <w:rPr>
          <w:rFonts w:hint="eastAsia" w:ascii="仿宋" w:hAnsi="仿宋" w:eastAsia="仿宋" w:cs="仿宋"/>
          <w:bCs/>
          <w:sz w:val="32"/>
          <w:szCs w:val="32"/>
        </w:rPr>
        <w:t>引导全社会关心、支持和参与粮食和物资储备系统法治政府建设。</w:t>
      </w:r>
    </w:p>
    <w:p>
      <w:pPr>
        <w:keepNext w:val="0"/>
        <w:keepLines w:val="0"/>
        <w:pageBreakBefore w:val="0"/>
        <w:widowControl/>
        <w:kinsoku/>
        <w:wordWrap/>
        <w:overflowPunct/>
        <w:topLinePunct w:val="0"/>
        <w:autoSpaceDE/>
        <w:autoSpaceDN/>
        <w:bidi w:val="0"/>
        <w:spacing w:after="0"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w:t>
      </w:r>
      <w:r>
        <w:rPr>
          <w:rFonts w:hint="eastAsia" w:ascii="仿宋" w:hAnsi="仿宋" w:eastAsia="仿宋" w:cs="仿宋"/>
          <w:b/>
          <w:sz w:val="32"/>
          <w:szCs w:val="32"/>
          <w:lang w:eastAsia="zh-CN"/>
        </w:rPr>
        <w:t>二</w:t>
      </w:r>
      <w:r>
        <w:rPr>
          <w:rFonts w:hint="eastAsia" w:ascii="仿宋" w:hAnsi="仿宋" w:eastAsia="仿宋" w:cs="仿宋"/>
          <w:b/>
          <w:sz w:val="32"/>
          <w:szCs w:val="32"/>
        </w:rPr>
        <w:t>十</w:t>
      </w:r>
      <w:r>
        <w:rPr>
          <w:rFonts w:hint="eastAsia" w:ascii="仿宋" w:hAnsi="仿宋" w:eastAsia="仿宋" w:cs="仿宋"/>
          <w:b/>
          <w:sz w:val="32"/>
          <w:szCs w:val="32"/>
          <w:lang w:eastAsia="zh-CN"/>
        </w:rPr>
        <w:t>七</w:t>
      </w:r>
      <w:r>
        <w:rPr>
          <w:rFonts w:hint="eastAsia" w:ascii="仿宋" w:hAnsi="仿宋" w:eastAsia="仿宋" w:cs="仿宋"/>
          <w:b/>
          <w:sz w:val="32"/>
          <w:szCs w:val="32"/>
        </w:rPr>
        <w:t>）加强法治政府建设保障机制。</w:t>
      </w:r>
      <w:r>
        <w:rPr>
          <w:rFonts w:hint="eastAsia" w:ascii="仿宋" w:hAnsi="仿宋" w:eastAsia="仿宋" w:cs="仿宋"/>
          <w:b w:val="0"/>
          <w:bCs/>
          <w:i w:val="0"/>
          <w:iCs w:val="0"/>
          <w:sz w:val="32"/>
          <w:szCs w:val="32"/>
          <w:lang w:eastAsia="zh-CN"/>
        </w:rPr>
        <w:t>我局</w:t>
      </w:r>
      <w:r>
        <w:rPr>
          <w:rFonts w:hint="eastAsia" w:ascii="仿宋" w:hAnsi="仿宋" w:eastAsia="仿宋" w:cs="仿宋"/>
          <w:sz w:val="32"/>
          <w:szCs w:val="32"/>
        </w:rPr>
        <w:t>成立</w:t>
      </w:r>
      <w:r>
        <w:rPr>
          <w:rFonts w:hint="eastAsia" w:ascii="仿宋" w:hAnsi="仿宋" w:eastAsia="仿宋" w:cs="仿宋"/>
          <w:sz w:val="32"/>
          <w:szCs w:val="32"/>
          <w:lang w:eastAsia="zh-CN"/>
        </w:rPr>
        <w:t>有</w:t>
      </w:r>
      <w:r>
        <w:rPr>
          <w:rFonts w:hint="eastAsia" w:ascii="仿宋" w:hAnsi="仿宋" w:eastAsia="仿宋" w:cs="仿宋"/>
          <w:sz w:val="32"/>
          <w:szCs w:val="32"/>
        </w:rPr>
        <w:t>局长任组长的法治政府建设领导小组，办公室设在政策法规科，负责日常工作。</w:t>
      </w:r>
      <w:r>
        <w:rPr>
          <w:rFonts w:hint="eastAsia" w:ascii="仿宋" w:hAnsi="仿宋" w:eastAsia="仿宋" w:cs="仿宋"/>
          <w:sz w:val="32"/>
          <w:szCs w:val="32"/>
          <w:lang w:eastAsia="zh-CN"/>
        </w:rPr>
        <w:t>持有行政执法证人员有</w:t>
      </w:r>
      <w:r>
        <w:rPr>
          <w:rFonts w:hint="eastAsia" w:ascii="仿宋" w:hAnsi="仿宋" w:eastAsia="仿宋" w:cs="仿宋"/>
          <w:sz w:val="32"/>
          <w:szCs w:val="32"/>
          <w:lang w:val="en-US" w:eastAsia="zh-CN"/>
        </w:rPr>
        <w:t>19人。</w:t>
      </w:r>
      <w:r>
        <w:rPr>
          <w:rFonts w:hint="eastAsia" w:ascii="仿宋" w:hAnsi="仿宋" w:eastAsia="仿宋" w:cs="仿宋"/>
          <w:b w:val="0"/>
          <w:bCs w:val="0"/>
          <w:kern w:val="2"/>
          <w:sz w:val="32"/>
          <w:szCs w:val="32"/>
          <w:lang w:val="en-US" w:eastAsia="zh-CN" w:bidi="ar-SA"/>
        </w:rPr>
        <w:t>对照2019年法治政府建设工作任务，结合本部门工作实际，我局能够全面正确履行部门职能，加强法治政府建设的各项工作，经费有保障，确保法治政府建设的决策部署落到实处，积极推动粮食和物资储备事业向高质量发展，有效提升我市粮食和物资储备系统法治政府建设的整体水平。</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after="0"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年，我局的依法行政工作在省局的正确领导下有序开展，但也存在一些问题和不足</w:t>
      </w:r>
      <w:r>
        <w:rPr>
          <w:rFonts w:hint="eastAsia" w:ascii="仿宋" w:hAnsi="仿宋" w:eastAsia="仿宋" w:cs="仿宋"/>
          <w:sz w:val="32"/>
          <w:szCs w:val="32"/>
          <w:lang w:eastAsia="zh-CN"/>
        </w:rPr>
        <w:t>，主要表现在法治学习没有系统化，法治宣传方式较为单一，规范性执法培训不够。</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firstLine="640" w:firstLineChars="200"/>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2022年我局将按照省局的总体工作要求，积极推进法治政府建设工作。</w:t>
      </w:r>
      <w:r>
        <w:rPr>
          <w:rFonts w:hint="eastAsia" w:ascii="仿宋" w:hAnsi="仿宋" w:eastAsia="仿宋" w:cs="仿宋"/>
          <w:b/>
          <w:bCs/>
          <w:sz w:val="32"/>
          <w:szCs w:val="32"/>
          <w:lang w:val="en-US" w:eastAsia="zh-CN" w:bidi="ar-SA"/>
        </w:rPr>
        <w:t>一是</w:t>
      </w:r>
      <w:r>
        <w:rPr>
          <w:rFonts w:hint="eastAsia" w:ascii="仿宋" w:hAnsi="仿宋" w:eastAsia="仿宋" w:cs="仿宋"/>
          <w:sz w:val="32"/>
          <w:szCs w:val="32"/>
          <w:lang w:val="en-US" w:eastAsia="zh-CN" w:bidi="ar-SA"/>
        </w:rPr>
        <w:t>认真贯彻落实党的十九大和习近平总书记系列讲话精神，以改革创新的精神引领法治粮食建设，以依法行政的要求规范和服务各项工作，继续完善制度体系，强化法制监督。</w:t>
      </w:r>
      <w:r>
        <w:rPr>
          <w:rFonts w:hint="eastAsia" w:ascii="仿宋" w:hAnsi="仿宋" w:eastAsia="仿宋" w:cs="仿宋"/>
          <w:b/>
          <w:bCs/>
          <w:sz w:val="32"/>
          <w:szCs w:val="32"/>
          <w:lang w:val="en-US" w:eastAsia="zh-CN" w:bidi="ar-SA"/>
        </w:rPr>
        <w:t>二是</w:t>
      </w:r>
      <w:r>
        <w:rPr>
          <w:rFonts w:hint="eastAsia" w:ascii="仿宋" w:hAnsi="仿宋" w:eastAsia="仿宋" w:cs="仿宋"/>
          <w:sz w:val="32"/>
          <w:szCs w:val="32"/>
          <w:lang w:val="en-US" w:eastAsia="zh-CN" w:bidi="ar-SA"/>
        </w:rPr>
        <w:t>深入学习贯彻习近平法治思想，进一步落实领导干部带头学法用法尊法守法， 提升干部运用法治思维和法治方式解决实际问题的能力。</w:t>
      </w:r>
      <w:r>
        <w:rPr>
          <w:rFonts w:hint="eastAsia" w:ascii="仿宋" w:hAnsi="仿宋" w:eastAsia="仿宋" w:cs="仿宋"/>
          <w:b/>
          <w:bCs/>
          <w:sz w:val="32"/>
          <w:szCs w:val="32"/>
          <w:lang w:val="en-US" w:eastAsia="zh-CN" w:bidi="ar-SA"/>
        </w:rPr>
        <w:t>三是</w:t>
      </w:r>
      <w:r>
        <w:rPr>
          <w:rFonts w:hint="eastAsia" w:ascii="仿宋" w:hAnsi="仿宋" w:eastAsia="仿宋" w:cs="仿宋"/>
          <w:sz w:val="32"/>
          <w:szCs w:val="32"/>
          <w:lang w:val="en-US" w:eastAsia="zh-CN" w:bidi="ar-SA"/>
        </w:rPr>
        <w:t>积极发挥法治政府建设领导小组作用，持续推进局系统依法行政工作规范化、制度化、常态化、具体化。</w:t>
      </w:r>
      <w:r>
        <w:rPr>
          <w:rFonts w:hint="eastAsia" w:ascii="仿宋" w:hAnsi="仿宋" w:eastAsia="仿宋" w:cs="仿宋"/>
          <w:b/>
          <w:bCs/>
          <w:sz w:val="32"/>
          <w:szCs w:val="32"/>
          <w:lang w:val="en-US" w:eastAsia="zh-CN" w:bidi="ar-SA"/>
        </w:rPr>
        <w:t>四是</w:t>
      </w:r>
      <w:r>
        <w:rPr>
          <w:rFonts w:hint="eastAsia" w:ascii="仿宋" w:hAnsi="仿宋" w:eastAsia="仿宋" w:cs="仿宋"/>
          <w:sz w:val="32"/>
          <w:szCs w:val="32"/>
          <w:lang w:val="en-US" w:eastAsia="zh-CN" w:bidi="ar-SA"/>
        </w:rPr>
        <w:t>广泛开展普法宣传教育。采取新媒体等方式，持续落实好“谁执法谁普法”普法责任制，组织开展好“12·4”国家宪法日和“宪法宣传周”集中宣传活动。</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after="0" w:line="560" w:lineRule="exact"/>
        <w:ind w:firstLine="640" w:firstLineChars="200"/>
        <w:jc w:val="left"/>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left="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 xml:space="preserve">   </w:t>
      </w: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after="0" w:line="560" w:lineRule="exact"/>
        <w:ind w:left="0" w:firstLine="640" w:firstLineChars="200"/>
        <w:jc w:val="left"/>
        <w:textAlignment w:val="auto"/>
        <w:rPr>
          <w:rFonts w:hint="eastAsia" w:ascii="仿宋" w:hAnsi="仿宋" w:eastAsia="仿宋" w:cs="仿宋"/>
          <w:sz w:val="32"/>
          <w:szCs w:val="32"/>
        </w:rPr>
      </w:pPr>
    </w:p>
    <w:p>
      <w:pPr>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after="0" w:line="560" w:lineRule="exact"/>
        <w:ind w:left="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31</w:t>
      </w:r>
      <w:r>
        <w:rPr>
          <w:rFonts w:hint="eastAsia" w:ascii="仿宋" w:hAnsi="仿宋" w:eastAsia="仿宋" w:cs="仿宋"/>
          <w:sz w:val="32"/>
          <w:szCs w:val="32"/>
        </w:rPr>
        <w:t>日</w:t>
      </w:r>
    </w:p>
    <w:p>
      <w:pPr>
        <w:pStyle w:val="5"/>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spacing w:before="0" w:beforeAutospacing="0" w:after="0" w:afterAutospacing="0" w:line="560" w:lineRule="exact"/>
        <w:ind w:left="0" w:firstLine="640" w:firstLineChars="200"/>
        <w:jc w:val="left"/>
        <w:textAlignment w:val="auto"/>
        <w:rPr>
          <w:rFonts w:hint="eastAsia" w:ascii="仿宋" w:hAnsi="仿宋" w:eastAsia="仿宋" w:cs="仿宋"/>
          <w:sz w:val="32"/>
          <w:szCs w:val="32"/>
        </w:rPr>
      </w:pPr>
    </w:p>
    <w:sectPr>
      <w:headerReference r:id="rId5" w:type="default"/>
      <w:footerReference r:id="rId6" w:type="default"/>
      <w:pgSz w:w="11906" w:h="16838"/>
      <w:pgMar w:top="1440" w:right="1800" w:bottom="1440" w:left="1800" w:header="708" w:footer="708" w:gutter="0"/>
      <w:pgBorders>
        <w:top w:val="none" w:sz="0" w:space="0"/>
        <w:left w:val="none" w:sz="0" w:space="0"/>
        <w:bottom w:val="none" w:sz="0" w:space="0"/>
        <w:right w:val="none" w:sz="0" w:space="0"/>
      </w:pgBorders>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6"/>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DBD835"/>
    <w:multiLevelType w:val="singleLevel"/>
    <w:tmpl w:val="BEDBD835"/>
    <w:lvl w:ilvl="0" w:tentative="0">
      <w:start w:val="17"/>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iYWMwZjZiZDNmNGQ4ZGNhMWQ2OGVjNzFkNTlmNmQifQ=="/>
  </w:docVars>
  <w:rsids>
    <w:rsidRoot w:val="00D31D50"/>
    <w:rsid w:val="0001397D"/>
    <w:rsid w:val="000975BD"/>
    <w:rsid w:val="000D2B25"/>
    <w:rsid w:val="001811FB"/>
    <w:rsid w:val="001957F4"/>
    <w:rsid w:val="00226380"/>
    <w:rsid w:val="00242C03"/>
    <w:rsid w:val="002E30BB"/>
    <w:rsid w:val="00323B43"/>
    <w:rsid w:val="003D37D8"/>
    <w:rsid w:val="003D4C85"/>
    <w:rsid w:val="00426133"/>
    <w:rsid w:val="004358AB"/>
    <w:rsid w:val="004B3C77"/>
    <w:rsid w:val="004D0AC3"/>
    <w:rsid w:val="00521B81"/>
    <w:rsid w:val="005368CC"/>
    <w:rsid w:val="00592038"/>
    <w:rsid w:val="0059626B"/>
    <w:rsid w:val="0060599C"/>
    <w:rsid w:val="00676F95"/>
    <w:rsid w:val="00683051"/>
    <w:rsid w:val="006B0132"/>
    <w:rsid w:val="006E13CB"/>
    <w:rsid w:val="006F3D50"/>
    <w:rsid w:val="00716B55"/>
    <w:rsid w:val="0077069E"/>
    <w:rsid w:val="007B2CE3"/>
    <w:rsid w:val="007B6B44"/>
    <w:rsid w:val="007E46A7"/>
    <w:rsid w:val="007F19E5"/>
    <w:rsid w:val="00815877"/>
    <w:rsid w:val="00883812"/>
    <w:rsid w:val="008B7726"/>
    <w:rsid w:val="008D3F5C"/>
    <w:rsid w:val="008E6035"/>
    <w:rsid w:val="008F3B76"/>
    <w:rsid w:val="00914FC4"/>
    <w:rsid w:val="00917ECD"/>
    <w:rsid w:val="0098455E"/>
    <w:rsid w:val="00993653"/>
    <w:rsid w:val="009E4D50"/>
    <w:rsid w:val="00A06665"/>
    <w:rsid w:val="00AB3930"/>
    <w:rsid w:val="00AF4671"/>
    <w:rsid w:val="00B11730"/>
    <w:rsid w:val="00B565B1"/>
    <w:rsid w:val="00B62F41"/>
    <w:rsid w:val="00B6413A"/>
    <w:rsid w:val="00B65AB5"/>
    <w:rsid w:val="00B805AA"/>
    <w:rsid w:val="00B81213"/>
    <w:rsid w:val="00BB1599"/>
    <w:rsid w:val="00BF3720"/>
    <w:rsid w:val="00C32220"/>
    <w:rsid w:val="00C47F88"/>
    <w:rsid w:val="00C53108"/>
    <w:rsid w:val="00C56EFD"/>
    <w:rsid w:val="00C76AB1"/>
    <w:rsid w:val="00C816FC"/>
    <w:rsid w:val="00CC3FD8"/>
    <w:rsid w:val="00D31D50"/>
    <w:rsid w:val="00D57BD0"/>
    <w:rsid w:val="00D60E03"/>
    <w:rsid w:val="00D9195B"/>
    <w:rsid w:val="00D91E55"/>
    <w:rsid w:val="00DB5ADE"/>
    <w:rsid w:val="00E048F8"/>
    <w:rsid w:val="00E75D4C"/>
    <w:rsid w:val="00E801BC"/>
    <w:rsid w:val="00E92BA5"/>
    <w:rsid w:val="00EB1243"/>
    <w:rsid w:val="00EC603F"/>
    <w:rsid w:val="00ED6FC8"/>
    <w:rsid w:val="00ED791F"/>
    <w:rsid w:val="00F824D6"/>
    <w:rsid w:val="00F92DA4"/>
    <w:rsid w:val="011628C9"/>
    <w:rsid w:val="05AC19C5"/>
    <w:rsid w:val="087F4823"/>
    <w:rsid w:val="0AFB5189"/>
    <w:rsid w:val="0CA04E18"/>
    <w:rsid w:val="0D131106"/>
    <w:rsid w:val="0EDE541A"/>
    <w:rsid w:val="10255C28"/>
    <w:rsid w:val="1236298E"/>
    <w:rsid w:val="17775430"/>
    <w:rsid w:val="1A6E52E1"/>
    <w:rsid w:val="1C704111"/>
    <w:rsid w:val="1C77655F"/>
    <w:rsid w:val="1ED16490"/>
    <w:rsid w:val="1FA14C64"/>
    <w:rsid w:val="207F2647"/>
    <w:rsid w:val="21DE15EF"/>
    <w:rsid w:val="236C6322"/>
    <w:rsid w:val="248B469D"/>
    <w:rsid w:val="27B8705B"/>
    <w:rsid w:val="2A3A1C7B"/>
    <w:rsid w:val="2CC729E4"/>
    <w:rsid w:val="2CCD0E33"/>
    <w:rsid w:val="2CFC6DB3"/>
    <w:rsid w:val="2F754A70"/>
    <w:rsid w:val="30CD0A85"/>
    <w:rsid w:val="335164B9"/>
    <w:rsid w:val="36432BB5"/>
    <w:rsid w:val="36B120FE"/>
    <w:rsid w:val="3BC43710"/>
    <w:rsid w:val="3C525AE0"/>
    <w:rsid w:val="3F421E91"/>
    <w:rsid w:val="40123CDF"/>
    <w:rsid w:val="45185BBF"/>
    <w:rsid w:val="456E03BD"/>
    <w:rsid w:val="45F04C60"/>
    <w:rsid w:val="470610C3"/>
    <w:rsid w:val="48566986"/>
    <w:rsid w:val="4882187E"/>
    <w:rsid w:val="48AF715A"/>
    <w:rsid w:val="4AB037C6"/>
    <w:rsid w:val="4B46773A"/>
    <w:rsid w:val="4C7D62B0"/>
    <w:rsid w:val="4DBE5CAD"/>
    <w:rsid w:val="508F43D7"/>
    <w:rsid w:val="50E449EC"/>
    <w:rsid w:val="52632404"/>
    <w:rsid w:val="52D1331E"/>
    <w:rsid w:val="549C594F"/>
    <w:rsid w:val="54CF64A0"/>
    <w:rsid w:val="55704B17"/>
    <w:rsid w:val="59A336B1"/>
    <w:rsid w:val="5A77667D"/>
    <w:rsid w:val="5B181F0D"/>
    <w:rsid w:val="5E27069A"/>
    <w:rsid w:val="5EAC2687"/>
    <w:rsid w:val="642A3774"/>
    <w:rsid w:val="64EC2C09"/>
    <w:rsid w:val="6CE82E8E"/>
    <w:rsid w:val="6F4656AB"/>
    <w:rsid w:val="702443DE"/>
    <w:rsid w:val="72441905"/>
    <w:rsid w:val="79A92C8C"/>
    <w:rsid w:val="7B2A7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4">
    <w:name w:val="Body Text"/>
    <w:basedOn w:val="1"/>
    <w:qFormat/>
    <w:uiPriority w:val="0"/>
    <w:rPr>
      <w:rFonts w:ascii="宋体" w:hAnsi="宋体" w:eastAsia="宋体" w:cs="宋体"/>
      <w:sz w:val="32"/>
      <w:szCs w:val="32"/>
    </w:rPr>
  </w:style>
  <w:style w:type="paragraph" w:styleId="5">
    <w:name w:val="Plain Text"/>
    <w:basedOn w:val="1"/>
    <w:link w:val="12"/>
    <w:qFormat/>
    <w:uiPriority w:val="0"/>
    <w:pPr>
      <w:adjustRightInd/>
      <w:snapToGrid/>
      <w:spacing w:before="100" w:beforeAutospacing="1" w:after="100" w:afterAutospacing="1"/>
    </w:pPr>
    <w:rPr>
      <w:rFonts w:ascii="宋体" w:hAnsi="宋体" w:eastAsia="宋体" w:cs="Times New Roman"/>
      <w:sz w:val="24"/>
      <w:szCs w:val="24"/>
    </w:rPr>
  </w:style>
  <w:style w:type="paragraph" w:styleId="6">
    <w:name w:val="footer"/>
    <w:basedOn w:val="1"/>
    <w:link w:val="14"/>
    <w:semiHidden/>
    <w:unhideWhenUsed/>
    <w:qFormat/>
    <w:uiPriority w:val="99"/>
    <w:pPr>
      <w:tabs>
        <w:tab w:val="center" w:pos="4153"/>
        <w:tab w:val="right" w:pos="8306"/>
      </w:tabs>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jc w:val="center"/>
    </w:pPr>
    <w:rPr>
      <w:sz w:val="18"/>
      <w:szCs w:val="18"/>
    </w:rPr>
  </w:style>
  <w:style w:type="paragraph" w:styleId="8">
    <w:name w:val="Normal (Web)"/>
    <w:basedOn w:val="1"/>
    <w:qFormat/>
    <w:uiPriority w:val="99"/>
    <w:pPr>
      <w:widowControl w:val="0"/>
      <w:adjustRightInd/>
      <w:snapToGrid/>
      <w:spacing w:before="100" w:beforeAutospacing="1" w:after="100" w:afterAutospacing="1"/>
    </w:pPr>
    <w:rPr>
      <w:rFonts w:ascii="Times New Roman" w:hAnsi="Times New Roman" w:eastAsia="宋体" w:cs="Times New Roman"/>
      <w:sz w:val="24"/>
      <w:szCs w:val="24"/>
    </w:rPr>
  </w:style>
  <w:style w:type="paragraph" w:styleId="11">
    <w:name w:val="List Paragraph"/>
    <w:basedOn w:val="1"/>
    <w:qFormat/>
    <w:uiPriority w:val="34"/>
    <w:pPr>
      <w:ind w:firstLine="420" w:firstLineChars="200"/>
    </w:pPr>
  </w:style>
  <w:style w:type="character" w:customStyle="1" w:styleId="12">
    <w:name w:val="纯文本 Char"/>
    <w:basedOn w:val="10"/>
    <w:link w:val="5"/>
    <w:qFormat/>
    <w:uiPriority w:val="0"/>
    <w:rPr>
      <w:rFonts w:ascii="宋体" w:hAnsi="宋体" w:eastAsia="宋体" w:cs="Times New Roman"/>
      <w:sz w:val="24"/>
      <w:szCs w:val="24"/>
    </w:rPr>
  </w:style>
  <w:style w:type="character" w:customStyle="1" w:styleId="13">
    <w:name w:val="页眉 Char"/>
    <w:basedOn w:val="10"/>
    <w:link w:val="7"/>
    <w:semiHidden/>
    <w:qFormat/>
    <w:uiPriority w:val="99"/>
    <w:rPr>
      <w:rFonts w:ascii="Tahoma" w:hAnsi="Tahoma"/>
      <w:sz w:val="18"/>
      <w:szCs w:val="18"/>
    </w:rPr>
  </w:style>
  <w:style w:type="character" w:customStyle="1" w:styleId="14">
    <w:name w:val="页脚 Char"/>
    <w:basedOn w:val="10"/>
    <w:link w:val="6"/>
    <w:semiHidden/>
    <w:qFormat/>
    <w:uiPriority w:val="99"/>
    <w:rPr>
      <w:rFonts w:ascii="Tahoma" w:hAnsi="Tahoma"/>
      <w:sz w:val="18"/>
      <w:szCs w:val="18"/>
    </w:rPr>
  </w:style>
  <w:style w:type="paragraph" w:customStyle="1" w:styleId="15">
    <w:name w:val="正文 New New New New New New New New New New New"/>
    <w:qFormat/>
    <w:uiPriority w:val="0"/>
    <w:pPr>
      <w:widowControl w:val="0"/>
      <w:spacing w:after="0" w:line="240" w:lineRule="auto"/>
      <w:jc w:val="both"/>
    </w:pPr>
    <w:rPr>
      <w:rFonts w:ascii="Times New Roman" w:hAnsi="Times New Roman" w:eastAsia="宋体" w:cs="Times New Roman"/>
      <w:spacing w:val="0"/>
      <w:kern w:val="2"/>
      <w:sz w:val="21"/>
      <w:szCs w:val="20"/>
      <w:lang w:val="en-US" w:eastAsia="zh-CN" w:bidi="ar-SA"/>
    </w:rPr>
  </w:style>
  <w:style w:type="paragraph" w:customStyle="1" w:styleId="16">
    <w:name w:val="正文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531548-D56D-447F-8F41-261039AD8BE8}">
  <ds:schemaRefs/>
</ds:datastoreItem>
</file>

<file path=docProps/app.xml><?xml version="1.0" encoding="utf-8"?>
<Properties xmlns="http://schemas.openxmlformats.org/officeDocument/2006/extended-properties" xmlns:vt="http://schemas.openxmlformats.org/officeDocument/2006/docPropsVTypes">
  <Template>Normal</Template>
  <Pages>17</Pages>
  <Words>8696</Words>
  <Characters>8834</Characters>
  <Lines>40</Lines>
  <Paragraphs>11</Paragraphs>
  <TotalTime>9</TotalTime>
  <ScaleCrop>false</ScaleCrop>
  <LinksUpToDate>false</LinksUpToDate>
  <CharactersWithSpaces>8929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清欢渡</cp:lastModifiedBy>
  <cp:lastPrinted>2018-01-23T06:21:00Z</cp:lastPrinted>
  <dcterms:modified xsi:type="dcterms:W3CDTF">2023-07-07T09:17:57Z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5E4B49F5916F4298AD75BD789942BFA6</vt:lpwstr>
  </property>
</Properties>
</file>