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964" w:firstLineChars="200"/>
        <w:jc w:val="center"/>
        <w:rPr>
          <w:rFonts w:hint="eastAsia" w:ascii="仿宋_GB2312" w:hAnsi="仿宋_GB2312" w:eastAsia="仿宋_GB2312" w:cs="仿宋_GB2312"/>
          <w:spacing w:val="21"/>
          <w:sz w:val="44"/>
          <w:szCs w:val="44"/>
          <w:bdr w:val="none" w:color="auto" w:sz="0" w:space="0"/>
          <w:shd w:val="clear" w:fill="FFFFFF"/>
        </w:rPr>
      </w:pPr>
      <w:r>
        <w:rPr>
          <w:rFonts w:hint="eastAsia" w:ascii="仿宋_GB2312" w:hAnsi="仿宋_GB2312" w:eastAsia="仿宋_GB2312" w:cs="仿宋_GB2312"/>
          <w:spacing w:val="21"/>
          <w:sz w:val="44"/>
          <w:szCs w:val="44"/>
          <w:bdr w:val="none" w:color="auto" w:sz="0" w:space="0"/>
          <w:shd w:val="clear" w:fill="FFFFFF"/>
        </w:rPr>
        <w:t>政 府 工 作 报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jc w:val="center"/>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——2010年3月4日在县十三届人大四次会议上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jc w:val="right"/>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县长   许远福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现在，我代表县人民政府，向大会作政府工作报告，请予审议，并请各位政协委员和其他列席人士提出意见。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一、2009年政府工作回顾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2009年，在市委、市政府和县委的正确领导下，全县上下认真贯彻落实党的十七大和十七届三中、四中全会精神，紧紧围绕科学发展、改善民生和构建和谐社会主题，战危机、保增长，强力实施工业强县战略，扎实推进农村改革发展综合试验区建设，加快推进城镇化，大力发展第三产业，统筹发展各项社会事业，保持了经济社会平稳较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 综合实力不断提升。初步核算，全县实现生产总值82.8亿元，增长13.7%，增幅居全市第3位，其中，一、二、三产业分别增长5%、17.5%和16.3%。全社会固定资产投资92.2亿元，增长32.3%，其中，城镇固定资产投资79.4亿元，增长33.7%。财政一般预算收入完成1.5亿元，增长19%。金融机构存款余额78.3亿元，增长27.1%；贷款余额23.8亿元，增长18.7%。全年农民人均纯收入4524元，增长8.3%，增幅居全市第2位；城镇居民人均可支配收入11787元，增长10.9%，增幅居全市第3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二）工业经济运行平稳。一是发展后劲不断增强。全年引进工业项目18个，合同金额8亿元。其中，粤特陶瓷公司年产800万平方米内墙砖、新乡豫凤水泥公司水泥粉磨站、金玛电源公司环保电源、德利家私公司家具及木制工艺品、天时公司针纺织品等项目成功落地，投资金额4亿元。二是新的经济增长点不断形成。全县28个重点工业项目完成投资3.4亿元，有20个工业项目完成投资计划，其中，10个涉市重点工业项目完成投资2.6亿元，占年度投资计划的101%。恒远纸业公司再生箱板纸一期及废水循环利用、金鼎化工公司15万吨合成氨循环经济节能技改、鑫鑫木业公司利用三剩废物节能技改、仰韶酒业公司白酒灌装、富源植物油厂米糠油等6个项目投入运营。三是集聚区承载力不断提升。按照“一个载体、三个体系”的建设要求，完成了产业集聚区总体发展规划编制，并通过省专家组评审。投资4100万元实施了产业集聚区供排水、电力、通信等基础设施建设，建成标准化厂房3套。成立了县产业集聚区投融资公司，融资贷款储备土地540亩。产业集聚区新增企业6家，入驻企业达42家。四是发展环境不断优化。扎实开展企业服务和财源建设年活动，集中解决了58家市县重点服务企业反映的问题70多个。强化行政审批、收费项目清理工作，经济发展环境进一步优化。建立银企合作政府服务促发展保增长联动机制，充分发挥县中小企业信用担保中心的融资担保作用，有效缓解了中小企业融资困难。全县规模以上企业贷款余额4.97亿元，比年初增加9715万元。五是工业经济规模和效益持续增长。全年工业用电量3.9亿度，增幅居全市八县之首。全县规模以上工业企业由年初的69家增至104家，实现增加值17.3亿元、利润总额4.8亿元,分别增长23%和42.9%，增幅均居全市第4位。有11家企业销售收入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三）农村改革发展势头强劲。一是农村改革发展综合试验区建设快速推进。“新农保”工作取得重大成果。全县参保农民31万人，参保率达72%，有3万多名60岁以上农村老人按时领取了养老保险金。罗山成为全国农村养老保险试点县。农村卫生服务网络进一步健全。高标准建成248个村级卫生室，并对270名村医进行了免费培训，被授予河南省村卫生室建设先进县。农村土地流转全面推进。全县农村土地流转总面积83.6万亩，千亩以上的大户62户，规模效益凸显。农村社会化服务体系不断完善。全县登记注册的农民专业合作组织发展到392家，拥有社员7.2万人，带动农户10.9万户，覆盖农户比例达44.5%。各类涉农龙头企业发展到61家，年产值10亿元。农村金融体制不断创新。罗山农村商业银行、信阳市商业银行罗山支行已挂牌运转。县宝城担保有限责任公司成立，担保融资能力达6亿元以上；成立了24家农村资金互助合作组织，注册资金583.2万元。二是农业产业化发展成效显著。粮油生产再创历史新高。全年粮食种植面积140万亩，总产70.8万吨，被表彰为全国粮食生产先进县。茶产业开发步伐加快。新发展茶园2.8万亩，全县茶园总面积达到14.4万亩，申林茶业公司、灵山茶业公司、亿峰生态林业公司成为省级产业化重点龙头企业。畜牧业生产稳步增长。畜牧业产值达8.6亿元，增长6%，增幅居全市第3位。全县规模养殖场(户)达到1760户，无公害畜产品养殖场发展到13个。蔬菜产业不断壮大。蔬菜种植面积9.5万亩, 总产量2亿斤，实现产值1.6亿元。林产业快速发展。集体林权制度改革工作进展顺利，完成确权勘界林地面积97.1万亩，占集体林地面积的91%。全县完成营造林8万亩，实现林业总产值6.5亿元，增长54%。水产业发展进一步加快。培育市级水产龙头企业2个，实现行业产值3亿元。三是农村基础设施建设力度不断加大。改建县乡道路74.5公里，建成通村公路105.6公里，全县通村公路总里程达1233公里，有5个村实现了组组通。建成户用沼气池3800座、大中型沼气池12座。解决了4.56万人安全饮水问题。加强农田水利基本建设，新增节水灌溉面积3.8万亩，新增有效灌溉面积2.12万亩，治理水土流失面积37.67平方公里。完成了9个贫困村整村推进工程，被表彰为全省扶贫开发工作先进县；农业综合开发项目建设进展顺利，罗山成为全国农业综合开发高标准农田建设示范县。四是各项惠农政策得到有效落实。共发放粮食直补和综合直补、水库移民后期扶持、农机具购置补贴等各项惠农资金2.8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四）项目工作成效显著。一是招商引资实现新突破。务实推进大招商工作，全年签约项目57个，实际到位资金9.87亿元，同比增长55.1%，有51个项目开工建设，其中，粤特陶瓷公司年产800万平方米内墙砖、新乡豫凤水泥公司水泥粉磨站项目投资均过亿元，招引项目在结构、质量和规模上实现新的突破。二是争取项目成果丰硕。累计争取上级投资项目159个，总投资11.85亿元，其中，上级投资7.85亿元，增长74.5%，四批新增中央投资项目，我县共获批30个，累计争取资金1.1亿元。14座小型水库除险加固、农村中小学校舍维修改造、农村安全饮水、罗山曹湾变电站扩建工程等一批大项目落户罗山。三是重点项目建设快速推进。全县有104个项目开工建设，项目开工率为88.9%，完成投资16.5亿元，占年度投资计划的76.5%，其中，利用日本政府贷款造林、县城供水管网改扩建等74个项目竣工或基本完成投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五）城镇建设加速推进。全年共实施城建项目34个，完成投资10亿元，城市基础设施投入达1.5亿元，商品房建筑面积130万平方米，销售面积79.1万平方米，销售金额13.3亿元。一是城市规划体系逐步完善。完成了滨河南路景观规划设计方案，编制了民政中路、北安路、天元南路等多条道路规划，新一轮土地利用总体规划修编基本完成。二是新区功能日益完善。灵山大道四期、世序路二期、惠民新村与盛世新村区间路工程已竣工。中心公园建成投入使用，西亚公司丽宝广场按期开业，体育馆、新都国际大酒店主楼主体工程基本完成。第二实验小学综合楼、科龙电脑学校建成并投入使用。温州城市花园三期、华贵源一期、金珠茗苑、金诚博雅、仁和家园等项目已竣工，新城花园一期、天湖雅园基本建成。通过不断提质扩容，新区功能更加完善，形象更加亮丽。三是老城面貌不断改观。18个重点建设项目共完成投资3.63亿元。金运花园、金诚名居、祥和水岸、幸运家园等商居开发项目已竣工。灵山大道南路建成通车，黄道口道路改造、滨河北路东段建设基本完成。四是城镇品位不断提升。恢复开通县城公交，新建、改造垃圾中转站4个、公厕6座。以开展“六城联创”为契机，大力加强集镇的开发与管理，集镇基础设施日臻完善，建设规模与管理水平不断提升。城镇面貌有了明显改观，顺利通过国家级生态示范区复检和省级卫生县城年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六）第三产业日益壮大。旅游业步入发展快车道。全年累计投入资金2500万元，主要实施了灵山风景区精细化打造工程、灵山自然博物馆项目和何家冲红色旅游升级开发项目等建设，编制出台了罗山县旅游产业发展三年行动纲要，启动了九里湖景区开发工作，实现了何家冲景区免费对外开放，旅游产品和服务不断丰富。全年累计接待游客108万人次，实现旅游相关产业收入3.15亿元，同比分别增长25%和26%。服务业迅速发展。物流配送、连锁经营和金融、保险、房地产、餐饮、社区服务等产业持续健康发展。“万村千乡”市场工程成效显著，全县农家店发展到220家，覆盖了76%的行政村。积极扩大消费，实际兑付家电、汽车摩托车下乡补贴1329万元，带动消费1.1亿元。全县社会消费品零售总额28.4亿元，增长20.5%，增幅居全市第1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七）社会发展更加和谐。积极推进就业再就业工作，下岗失业人员实现再就业3199人，城镇新增就业7373人，就业困难对象再就业1016人，城镇登记失业率控制在3.4%以内。机关事业养老、失业、医疗、工伤保险参保总人数达9.8万人，全县城镇居民基本医疗保险达6.5万人，养老金、失业金发放率均为100%。高度重视解决困难群众生活问题，全县新建、改扩建敬老院达18所，实现五保集中供养2795人，集中供养率达54.3%，五保供养“罗山模式”誉满全市乃至全省，有6所敬老院成为省级养老示范单位。城乡医疗救助不断加强，累计救助城乡困难群众2671人次，发放救助资金526万元。建成廉租住房一万平方米，发放廉租住房补贴资金180.6万元。教育事业持续健康发展，高中招成绩继续保持全市领先位置。全县义务教育发展日趋均衡，完成农村中小学危房改造2.66万平方米，新建校舍面积1.17万平方米。科技事业快速发展，成为全国科技进步县。文化事业保持了良好的发展态势，建成乡镇综合文化站3个、农家书屋21家，文化信息资源共享工程实现县、乡、村三级网络全覆盖。卫生工作不断加强，手足口病和甲型H1N1流感得到有效防控，县人民医院新门诊医技楼、病房楼主体已完工，4所新建乡镇卫生院全部竣工投入使用。坚持严格的耕地保护制度，顺利完成第二次全国土地调查任务，资源和环境保护工作取得新成效，被评为全国首批地质灾害群测群防工作“十有县”，县国土局被表彰为全国基本农田保护工作先进单位。扎实推进节能减排和生态建设，万元生产总值能耗下降5%。坚持稳定低生育水平,加强计生优质服务,人口出生率控制在10.2‰以内，荣获全省统筹解决人口问题示范县称号。圆满完成第六届社区居民委员会换届选举工作。切实加强信访稳定、社会治安综合治理（平安建设）、安全生产、精神文明建设等工作，有力维护了全县社会政治大局稳定，被评为全省平安建设先进县。自觉接受人大及其常委会监督，支持政协履行职能，认真办理人大代表建议和政协委员提案。重视国防教育和民兵预备役建设，军政军民团结进一步巩固，被授予河南省双拥模范县。继续推进“两转两提”，大力改进机关作风，政府自身建设得到进一步加强。监察、审计、政务公开、侨务、统计、人事、物价、粮食、供销、食品药监、质监、工商、税务、市场发展、气象、广电、史志、档案、残联、人防、消防、盐业等工作都取得了新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这些成绩的取得，是市委、市政府和县委正确领导的结果，是方方面面大力支持的结果，是全县上下团结奋斗、共同努力的结果。在此，我代表县人民政府，向全县广大工人、农民、知识分子、干部职工，向驻罗武警官兵、公安干警，向社会各界人士致以崇高的敬意！向所有关心和支持罗山发展的朋友们表示衷心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在肯定成绩的同时，我们也清醒地看到前进中的困难和问题：一是经济回升的基础还不稳固，保持经济平稳较快发展的难度增大。二是工业发展受融资“瓶颈”制约，中小企业贷款难问题仍然十分突出，产业集聚区建设步伐不够快，承载能力还不强。三是基层公共服务设施有待完善，群众就业、就医、住房、社会保障等方面还存在较多困难和问题。对此，我们一定高度重视，采取得力措施，认真加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二、2010年政府工作的总体要求和主要任务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2010年是全面完成“十一五”规划目标任务的最后一年，也是在复杂形势中巩固扩大发展成果的关键一年。综合分析目前的形势，结合我县实际，今年全县政府工作的总体要求是：全面贯彻落实党的十七大和十七届三中、四中全会精神，以邓小平理论和“三个代表”重要思想为指导，深入贯彻落实科学发展观，认真落实中央、省委、市委经济工作会议和县委工作会议的决策部署，以保持经济平稳较快增长为主要任务，以农村改革发展综合试验区建设为统领，大力推进“四区”（综合试验区、产业集聚区、县城新城区、文化旅游区）建设，继续大上项目，促进经济增长，注重改善民生，促进社会和谐，不断改进作风，全面加强政府自身建设，圆满完成“十一五”规划的各项目标任务，努力实现经济社会又好又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今年全县经济社会发展的主要预期目标是：全县生产总值增长13.5%；财政一般预算收入增长13.22%；全社会固定资产投资增长22%；社会消费品零售总额增长16%；外贸出口增长15%；城镇居民人均可支配收入增长7%，农民人均纯收入增长6%；单位生产总值能耗降低4.7%；人口自然增长率控制在6.5‰以内；城镇登记失业率控制在4.5%以内。完成上述目标，重点抓好以下六个方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（一）坚持工业强县，着力提升工业实力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坚定不移地走工业强县之路，强化工业主体地位，加快新型工业化进程。一是加快推进产业集聚区建设。根据产业集聚区产业定位，科学规划功能分区，制定空间详细规划。着力提升产业集聚区承载力，重点实施中心区污水管网、通信、电力设施及标准厂房建设，集聚区新增入驻企业10家，投资额达到5亿元以上。进一步加大园区土地收储力度，储备存量土地，为招商引资打好基础。二是加快重点工业项目建设。重点抓好信阳大别山车辆公司柴油三轮摩托车、粤特陶瓷公司年产800万平方米内墙砖、香港嘉宇集团公司蓖麻油和山茶油生产线等一批新开工项目，力争早建成、早投产，为工业经济快速发展增添后劲。三是加大招商引资力度。切实把大招商作为经济发展的第一推手，调整策略，全面出击，继续务实组织推进。招商活动突出资源和区位优势，以产业集聚区为载体，以农副产品加工、机械制造、陶瓷、纺织等优势产业为主体，面向东南，承接转移，面向北京，瞄准国企，提高招商引资的针对性和成功率。继续完善招商引资信息库、资源库、项目库和专家库建设，夯实招商引资基础。加强对已签约落地项目的跟踪落实，切实提高引资项目的资金到位率和开工投产率。今年力争引进投资过亿元的工业项目2个以上，5000万元以上的项目至少5个。四是加大企业服务力度。继续加强银企合作，引导和鼓励金融机构加大对重点工业企业融资扶持力度。加快整合现有担保体系，增加县中小企业信用担保中心资本金，进一步发挥担保作用，力争新增工业贷款较上年有较大增长。全面落实支持企业发展的各项优惠措施，鼓励高盛瓷业、飞寰机械等一批传统企业升级改造，优化产品结构，提升生产能力和经济效益。进一步清理、查处“四乱”行为，切实减轻企业负担。五是加大节能减排工作力度。加快县城供排水世行贷款项目建设，加强污水处理厂、垃圾处理场管理，确保正常运营。实施化工节水改造项目，开展污染治理和清洁生产工作，完成主要污染物总量减排约束性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（二）突出改革创新，着力推进试验区建设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坚持开拓创新、求真务实、整体推进、重点突破，全面推进农村改革发展综合试验区建设。一是加快推进农村改革。继续推进农村改革发展综合试验区建设，重点在完善农村社会保障制度、创新农村社会化服务体制机制、完善土地承包经营权流转机制、建立集体建设用地流转制度、完善新型农村金融服务体系等方面进行探索，实现重点突破、率先发展。整合资源和资金，集中力量，扶持培育特色和亮点，进一步扩大示范村数量，真正发挥其示范带动作用。继续做好林业产权制度配套改革。积极开展村级公益事业建设“一事一议”财政奖补试点工作，探索农村公益事业建设投入新机制。二是积极发展现代农业。高度重视粮油生产。以粮食主产县和食用油生产基地县建设为抓手，认真实施“粮食稳产保收行动计划”，巩固提升油料产业，稳定粮食播种面积，提高单产水平，确保粮食总产量稳定在15亿斤以上。大力发展茶产业。继续扩张茶叶基地规模，全县新发展茶园面积2.8万亩。大力推进产业化进程，重点扶持申林茶业等龙头企业做大做强。每个乡镇创办2块面积各300亩以上的高标准茶园示范点。加大品牌推介力度，进一步提高罗山茶的知名度和竞争力。加快发展林产业。以创建全省林业生态示范县为抓手，加快推进林业产业一体化进程。重点实施环城生态园三期工程等一批林业建设项目，全县完成造林绿化5万亩，林业产值突破10亿元。积极发展畜牧业。健全完善动物疫病防控体系建设，进一步提升畜牧业规模化、产业化水平和畜产品质量安全水平，确保肉类、禽蛋总产稳中有升。进一步扶强做大万林种猪有限公司、豫鸣养殖公司等企业，增强带动效应，力争成为全国生猪生产大县。着力发展特色产业。深入推进特色产业县建设。着力发展蔬菜、花卉、水产等产业，支持发展无公害食品、绿色食品和有机食品，加大农产品注册商标和地理标志保护力度，力争认定无公害产地3个，认证绿色或有机食品4个。三是大力改善农村生产生活条件。积极争取涉农项目和资金，继续加强农村水电路气等基础设施建设。实施电网完善工程，加快农村户用沼气建设，完成农村公路路肩培护任务，加强农田水利基本建设。全面落实强农惠农政策，认真执行小麦、水稻最低收购价格和油菜籽临时收储政策，支持开展农业政策性保险，及时兑现涉农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（三）强化项目带动，着力夯实发展基础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紧紧抓住国家继续实施积极财政政策和适度宽松的货币政策的重要机遇，继续加大争项引资力度，着力抓好重点项目建设，拉动经济平稳较快增长。一是积极向上争取项目。结合“十二五”规划编制，认真研究国家政策导向和资金投向，重点围绕“三农”、民生、城市基础设施、产业结构调整、节能环保、社会事业等领域，谋划储备一批重大项目，跟踪推进一批前期项目，积极争取更多的国家投资。二是明确重点建设项目。今年全县确定重点建设项目109个，总投资59.1亿元，年度计划投资26.9亿元，其中，续建项目41个，年度计划投资8.4亿元，新建项目68个，年度计划投资18.5亿元。农林水利方面，重点抓好竹竿土地综合整治、龙山水库除险加固等17个项目，力争全年完成投资2.5亿元；能源方面，抓好岳楼110千伏输变电工程等项目，力争全年完成投资5000万元；交通方面，重点抓好县乡道改建、通村公路建设等3个项目，力争全年完成投资5820万元；社会事业方面，主要抓好校舍安全工程等7个项目，力争全年完成投资2亿元。三是全力推进项目建设。继续落实领导联系重点项目制度，切实解决好项目跟进、征地拆迁、资金落实等实际问题，为项目建设创造良好环境。推进部门联审联批制度落实，在土地、资金、环境容量等方面优先保障重点项目建设。严格项目资金和工程质量监管，确保项目建设进度、质量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（四）统筹城乡发展，着力提升城镇品位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坚持走城乡一体化发展道路，以新区开发带动老城改造，以教育、文化等公益设施的配套完善带动新区开发建设，促进新区老城协调发展。一是加快推进新区开发。开工建设北安路、民政北路。筹划改建新区初级中学，完成新区体育馆建设，基本建成新区综合大市场，尽快建成新都国际大酒店。加快温州城市花园、府邸花园、新都名苑、新城花园、华贵源等11个续建项目建设，开工建设景和园等5个项目。同时，抓紧实施地产交易综合楼、电力调度中心、烟草公司综合经营楼建设。二是扎实推进老城改造。加大灵山大道南路区域的开发建设力度。高标准编制道路两侧控制性详细规划，加快项目的招引和建设，统筹推进滨河公园和灵山大道南路东侧小游园建设，着力将该区域打造成县城景观带。开工建设滨河南路邓大桥至民政路桥段，打通龙池大道东段，实施民政路南段改造与建设，筹划实施天元南路降坡工程建设，继续实施县城区间巷道改造。同时，继续强力推进王府大街、民政中路、鸿禧嘉园、秀水街与中兴小区、小东关、淮南综合大市场等区域的搬迁建设，推进老城改造的顺利实施。三是切实加强城镇管理。严格规划管理，完善县城控制性详细规划，对小区的建设严格按总体规划进行控制，坚决依法查处各类违法违章建筑。继续深入开展“六城联创”，整合管理资源，完善管理长效机制。大力加强城区交通秩序管理。加强公路沿线环境综合整治，依法清理违规建筑，取缔骑路市场。积极推进县城环卫体制改革，在净化、亮化、绿化的投入和管理上下功夫，进一步完善服务功能、提高管理水平、提升城镇品位。四是加强中心镇村建设。结合新农村建设，以楠杆、灵山、周党等中心镇为重点，在全县选择一批条件较好的中心村，完善村镇体系规划和村庄布局规划，着力建设整体推进示范点，增强辐射带动作用。五是加快城乡一体化发展步伐。高度重视城镇近郊失地农民的社会保障以及县城开发中的社区建设等问题，探索破除制约城镇化发展的有效办法。加快户籍管理和社会保障制度改革，逐步实现农民工在劳动报酬、子女就学、公共卫生及社会保障等方面与城镇居民享有同等待遇，使在城镇稳定就业和居住的农民有序转变为城镇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（五）激发内在活力，着力发展第三产业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把发展第三产业作为促进经济增长的重要手段，紧紧抓住河南省鸡公山文化旅游综合开发试验区建设的机遇，推进信罗一体化发展，主动承接辐射，促进融合，带动灵山风景区的开发建设，并以此为契机，出台相关政策措施，引导我县文化旅游业、现代物流业和休闲服务业等第三产业快速发展。一是积极发展特色旅游业。加快全县旅游发展规划编制工作，在坚持可持续发展、突出高标准的情况下，做好与鸡公山文化旅游综合开发试验区旅游发展规划的对接工作，统筹规划旅游景区建设，积极发展宗教游、生态游、红色游、茶文化游，全面融入信阳市大旅游产业圈。加快旅游资源开发和基础设施建设力度，完善旅游公路设施，提升道路标准，重点实施九里湖开发和灵山旅游综合服务区建设项目、何家冲和灵山景区升级提高开发项目，继续大力推行景区标准化建设，积极申报灵山为国家级风景名胜区、何家冲为全国爱国主义教育基地。抓好新灵山宾馆、灵山新村等项目的招商引资工作，进一步提升餐饮业的服务档次和接待规模，带动发展好“农家乐”，全力打造罗山特色旅游品牌，实现年接待国内外游客120万人次、旅游相关产业收入3.6亿元。二是大力发展现代物流业。抓住国家将物流业列入十大产业振兴规划的机遇，依托区位、交通、产业等优势，积极推动物流业发展。做好罗山国家粮食储备库、农副产品批发市场、商品物流配送中心和康平纳冷链贮运配送工程等一批现代物流项目建设，进一步加强农资配送网络建设，降低物流成本，提升服务功能，提高物流业的现代化水平。三是加快发展其他第三产业。继续抓好“家电下乡”、“万村千乡”市场工程和“农超对接”工程，进一步提高覆盖面和辐射面。认真落实稳定房地产市场的政策措施，加强对房地产开发和交易市场及小区物业的管理，完善居民小区基础设施，促进房地产业健康发展。在加快发展餐饮业、住宿业、休闲娱乐业等传统产业的同时，大力发展文化传媒、金融保险、宣传策划、中介服务、教育培训等新兴服务业，多层次开发消费产品，推进服务业全面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（六）注重社会和谐，着力保障和改善民生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把改善民生作为工作的出发点和落脚点，让公共资源配置更多地向民生领域倾斜，让广大人民群众共享发展成果，促进社会和谐发展。一是积极扩大就业再就业。切实抓好以开发就业岗位、落实优惠政策、强化就业服务和解决困难群体就业为重点的就业再就业工作，鼓励自主创业，动态消除“零就业家庭”。继续实施“阳光工程”、“雨露计划”和“农村劳动力技能培训计划”， 实现农村劳动力转移培训7000人，全年在外务工人员稳定在23万人以上。二是进一步提高社会保障水平。继续做好养老、医疗、失业、工伤、生育等社会保险扩面征缴工作，确保养老金和失业金发放率达到100%。进一步完善城乡低保、五保供养等制度，切实提高城乡低保、农村五保供养水平，做到应保尽保。做好保障性住房工作，全面完成廉租房和经济适用房建设任务。继续完善农村基本医疗保障制度，积极稳妥地推进医药卫生体制改革，提高新农合保障水平，加快县人民医院整体迁建步伐。三是协调推进社会事业。加快科技创新，推进科技成果转化，提高科技对经济增长的贡献率。加强人才资源能力建设，创新人才工作体制机制，培养造就高素质人才队伍。全面实施素质教育，继续抓好基础教育，大力实施职教攻坚计划，积极推进教师绩效工资改革,促进城乡教育均衡发展，确保成功创建全省义务教育均衡发展先进县。加快发展文化事业，继续深化文化体制改革，不断丰富群众文化生活。统筹解决人口问题，抓好出生缺陷干预工程，综合治理出生人口性别比偏高问题，提高出生人口素质，稳定低生育水平。重视广播电视事业发展，继续实施“村村通”工程，做好广播电视体制改革工作。广泛开展群众性精神文明创建活动，全面提升社会文明程度。扎实开展第六次全国人口普查，提高统计监测服务水平。做好库区移民后期扶持工作。强化环境保护和生态建设，加大环境综合整治力度，切实抓好集中饮用水源地保护工作，确保群众饮水安全。坚持最严格的耕地保护制度和集约用地制度，依法统一管理土地市场。积极开展国土综合整治，切实推进省级土地综合整治示范县建设。同时，加强矿产资源管理，促进合理开发利用。四是维护社会稳定。加强民主与法制建设，创造和谐进步的发展环境。加强和改进信访工作，积极开展矛盾纠纷排查调处活动，妥善解决土地征用、拆迁安置、企业改制、涉法涉诉等方面的矛盾和问题，维护社会和谐稳定。落实安全生产“一岗双责”和企业主体责任，坚决遏制重特大安全事故发生。大力开展食品药品安全专项整治，坚决杜绝不合格产品进入市场。加强应急体系建设，进一步提高应急管理能力。加强社会治安综合治理，深入推进平安罗山建设，确保人民群众安居乐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 xml:space="preserve">加强国防教育，积极支持驻罗武警、消防部队建设，抓好民兵预备役建设和人民防空工作。深入开展“双拥”共建活动，巩固和发展军政军民团结。全面落实民族、宗教政策，加强对台和侨务工作。充分发挥工会、共青团、妇联、文联、侨联、残联和科协等人民团体的桥梁纽带作用。继续抓好人事、编制、工商、税务、质监、物价、档案、气象、史志等各项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各位代表！在着力抓好上述工作的同时，本着加压奋进、务实为民的原则，今年将继续抓好“双十”工程。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十大项目”是：1、实施县中等职业学校扩建项目，完成年度投资8000万元；2、实施高盛瓷业公司耐磨陶瓷托辊技改项目，完成年度投资3000万元；3、建成新乡豫凤水泥公司水泥粉磨站项目，完成年度投资1.2亿元；4、实施新时代陶瓷公司年产1000万平方米中高档釉面砖项目，完成年度投资2.4亿元；5、建成恒远纸业公司再生箱板纸第二条生产线项目，完成年度投资1亿元；6、继续实施产业集聚区配套设施建设项目，完成年度投资2500万元；7、继续实施高标准农田开发项目，完成年度投资1360万元；8、实施新区文化中心建设项目，完成年度投资3000万元；9、实施跃进水库等9座小水库除险加固工程，完成年度投资4000万元；10、建成新灵山宾馆并投入使用，完成年度投资1100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十件实事”是：1、积极做好与国家新农保政策的衔接工作，扩大覆盖面，实现新农保参保率80%的目标；2、完成3所乡镇卫生院建设，完善村室配套设施，加强村医培训，进一步提高农村医疗服务水平；3、完成3个乡镇的文化中心建设，建成20个村级农家书屋；4、新建、改扩建农村标准化敬老院5所；5、新建县残疾人康复服务中心和高店乡残疾人托养中心；6、编制县城防洪规划，先行实施梅湾区域行洪排污工程，逐步解决城区内涝问题；7、完成10个贫困村的整村推进工程，再解决1万人的脱贫问题；8、新建、改造县城垃圾中转站和公厕各4座；9、实施农村安全饮水工程，解决5万农村人口饮水安全问题；10、完成农村公路改扩建33.2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三、切实加强政府自身建设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做好政府各项工作、完成各项目标任务，关键在于执行落实。我们要切实加强政府自身建设，继续发扬“敢为、求实、争先”的精神，做到“为民、务实、清廉”，切实推进服务型政府建设，努力提高政府及各部门的执行能力和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 xml:space="preserve">（一）坚持解放思想、开拓创新，始终保持奋发有为的精神状态。全体政府工作人员要始终把加强学习放在突出位置，注重学习新知识、研究新情况、积累新经验，善于用发展的思路、改革的办法以及经济、行政、法律等手段，着力解决发展中的难点问题，努力消除阻碍县域经济发展的思想观念和体制弊端。始终保持奋发有为、开拓创新的精神状态，在解放思想、勇于创新中不断提高工作效率、增强服务本领、提升工作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二）坚持求真务实、科学施政，不断提高政府执行能力。完善重大问题集体决策、专家咨询、社会公示听证等制度，务求决策科学、民主，利于执行。健全抓落实的工作机制，提高目标管理体系的科学性、系统性和可操作性，细化量化，严格考核，推动工作有效落实。大力弘扬求真务实的精神，牢固树立雷厉风行的工作作风，对决定的事情、承诺的事项，一抓到底，不打折扣。对“双十工程”、重点项目、产业集聚区建设、城市建设、民生工程等重点工作，要明确责任单位、责任人，实行督查督办。大力精简会议、文件和事务性活动，腾出更多的时间用在抓工作督导、调度和落实上，强化跟踪问效，切实提高政府执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三）坚持转变作风、提高效能，努力建设人民满意政府。继续深入推进“两转两提”，进一步加强机关效能建设，完善行政效能监察评估体系，加强对部门工作作风和办事效率的有效监督。继续抓好以“五禁止”、“十不准”为重点的作风建设和优化经济发展环境工作，进一步深化行政审批制度改革，减少和规范行政审批事项，简化办事程序，提高审批效率，更加自觉主动地为基层、企业、群众搞好服务，创建人民满意的政府。积极稳妥地推进政府机构改革，科学梳理整合部门职能，确保行政权力依法公正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四）坚持依法行政、从严治政，树立清正廉洁的政府形象。进一步规范政府行政行为，提高依法决策、依法行政的能力和水平。加强制度建设，严格执行行政执法责任制和评议考核制，完善行政复议和行政过错追究制度。加大对执法部门的执法监督，确保行政执法严格、规范、公正、文明。依法接受人大及其常委会的法律监督、工作监督，主动接受政协民主监督，认真办理人大代表建议和政协委员提案，广泛听取工商联和无党派人士的意见和建议；主动接受社会公众、新闻媒体和网络舆论监督，强化监察、审计等专门监督。完善政务公开制度，大力推行政府信息公开。坚持标本兼治、惩防并举，不断强化对项目建设、土地出让、政府采购等关键领域的监管，从源头上预防和治理腐败。加强对政府系统工作人员的教育和管理，建设政治坚定、业务精通、纪律严明、清正廉洁的公务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4" w:firstLineChars="200"/>
        <w:rPr>
          <w:rFonts w:hint="eastAsia" w:ascii="仿宋_GB2312" w:hAnsi="仿宋_GB2312" w:eastAsia="仿宋_GB2312" w:cs="仿宋_GB2312"/>
          <w:spacing w:val="21"/>
          <w:sz w:val="32"/>
          <w:szCs w:val="32"/>
          <w:bdr w:val="none" w:color="auto" w:sz="0" w:space="0"/>
          <w:shd w:val="clear" w:fill="FFFFFF"/>
        </w:rPr>
      </w:pPr>
      <w:r>
        <w:rPr>
          <w:rFonts w:hint="eastAsia" w:ascii="仿宋_GB2312" w:hAnsi="仿宋_GB2312" w:eastAsia="仿宋_GB2312" w:cs="仿宋_GB2312"/>
          <w:spacing w:val="21"/>
          <w:sz w:val="32"/>
          <w:szCs w:val="32"/>
          <w:bdr w:val="none" w:color="auto" w:sz="0" w:space="0"/>
          <w:shd w:val="clear" w:fill="FFFFFF"/>
        </w:rPr>
        <w:t>各位代表！新的奋斗目标已经确立，形势更加催人奋进，使命更加光荣艰巨。让我们在县委的正确领导下，紧密团结和依靠全县人民，坚定加快发展的信心，鼓足奋勇争先的干劲，保持克难攻坚的锐气，发扬务实苦干的作风，为全面完成“十一五”规划确定的各项目标任务、加快建设魅力罗山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07F3"/>
    <w:rsid w:val="193334E4"/>
    <w:rsid w:val="34D475A1"/>
    <w:rsid w:val="3D815EE0"/>
    <w:rsid w:val="690F00D2"/>
    <w:rsid w:val="75D7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D90012"/>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2017-09-19T07:49:32Z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