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ind w:right="100" w:firstLine="640"/>
        <w:jc w:val="left"/>
        <w:rPr>
          <w:rFonts w:hint="eastAsia" w:ascii="黑体" w:hAnsi="黑体" w:eastAsia="黑体"/>
          <w:szCs w:val="32"/>
        </w:rPr>
      </w:pPr>
      <w:r>
        <w:rPr>
          <w:rFonts w:hint="eastAsia" w:ascii="黑体" w:hAnsi="黑体" w:eastAsia="黑体"/>
          <w:szCs w:val="32"/>
        </w:rPr>
        <w:t>附件2</w:t>
      </w:r>
    </w:p>
    <w:p>
      <w:pPr>
        <w:widowControl/>
        <w:adjustRightInd w:val="0"/>
        <w:snapToGrid w:val="0"/>
        <w:ind w:right="100" w:firstLine="720"/>
        <w:jc w:val="center"/>
        <w:rPr>
          <w:rFonts w:hint="eastAsia" w:ascii="方正小标宋简体" w:eastAsia="方正小标宋简体"/>
          <w:sz w:val="36"/>
          <w:szCs w:val="36"/>
        </w:rPr>
      </w:pPr>
      <w:r>
        <w:rPr>
          <w:rFonts w:hint="eastAsia" w:ascii="方正小标宋简体" w:eastAsia="方正小标宋简体"/>
          <w:sz w:val="36"/>
          <w:szCs w:val="36"/>
        </w:rPr>
        <w:t>收入支出决算总表</w:t>
      </w:r>
    </w:p>
    <w:p>
      <w:pPr>
        <w:widowControl/>
        <w:adjustRightInd w:val="0"/>
        <w:snapToGrid w:val="0"/>
        <w:ind w:right="830" w:firstLine="400"/>
        <w:jc w:val="right"/>
        <w:rPr>
          <w:rFonts w:hint="eastAsia" w:ascii="宋体" w:hAnsi="宋体" w:cs="宋体"/>
          <w:color w:val="000000"/>
          <w:kern w:val="0"/>
          <w:sz w:val="20"/>
          <w:szCs w:val="20"/>
        </w:rPr>
      </w:pPr>
      <w:r>
        <w:rPr>
          <w:rFonts w:hint="eastAsia" w:ascii="宋体" w:hAnsi="宋体" w:cs="宋体"/>
          <w:color w:val="000000"/>
          <w:kern w:val="0"/>
          <w:sz w:val="20"/>
          <w:szCs w:val="20"/>
        </w:rPr>
        <w:t>公开01表</w:t>
      </w:r>
    </w:p>
    <w:p>
      <w:pPr>
        <w:widowControl/>
        <w:adjustRightInd w:val="0"/>
        <w:snapToGrid w:val="0"/>
        <w:ind w:firstLine="800" w:firstLineChars="400"/>
        <w:jc w:val="left"/>
        <w:rPr>
          <w:rFonts w:hint="eastAsia" w:ascii="宋体" w:hAnsi="宋体" w:cs="宋体"/>
          <w:color w:val="000000"/>
          <w:kern w:val="0"/>
          <w:sz w:val="20"/>
          <w:szCs w:val="20"/>
        </w:rPr>
      </w:pPr>
      <w:r>
        <w:rPr>
          <w:rFonts w:hint="eastAsia" w:ascii="宋体" w:hAnsi="宋体" w:cs="宋体"/>
          <w:color w:val="000000"/>
          <w:kern w:val="0"/>
          <w:sz w:val="20"/>
          <w:szCs w:val="20"/>
        </w:rPr>
        <w:t>部门：</w:t>
      </w:r>
      <w:r>
        <w:rPr>
          <w:rFonts w:hint="eastAsia" w:ascii="宋体" w:hAnsi="宋体" w:cs="宋体"/>
          <w:color w:val="000000"/>
          <w:kern w:val="0"/>
          <w:sz w:val="22"/>
          <w:lang w:eastAsia="zh-CN"/>
        </w:rPr>
        <w:t>罗山县安全生产监督管理局</w:t>
      </w:r>
      <w:bookmarkStart w:id="0" w:name="_GoBack"/>
      <w:bookmarkEnd w:id="0"/>
      <w:r>
        <w:rPr>
          <w:rFonts w:hint="eastAsia" w:ascii="宋体" w:hAnsi="宋体" w:cs="宋体"/>
          <w:color w:val="000000"/>
          <w:kern w:val="0"/>
          <w:sz w:val="20"/>
          <w:szCs w:val="20"/>
        </w:rPr>
        <w:t xml:space="preserve">                                                                                单位：万元</w:t>
      </w:r>
    </w:p>
    <w:tbl>
      <w:tblPr>
        <w:tblStyle w:val="6"/>
        <w:tblW w:w="12860" w:type="dxa"/>
        <w:jc w:val="center"/>
        <w:tblInd w:w="93" w:type="dxa"/>
        <w:tblLayout w:type="fixed"/>
        <w:tblCellMar>
          <w:top w:w="0" w:type="dxa"/>
          <w:left w:w="108" w:type="dxa"/>
          <w:bottom w:w="0" w:type="dxa"/>
          <w:right w:w="108" w:type="dxa"/>
        </w:tblCellMar>
      </w:tblPr>
      <w:tblGrid>
        <w:gridCol w:w="4507"/>
        <w:gridCol w:w="628"/>
        <w:gridCol w:w="1485"/>
        <w:gridCol w:w="3751"/>
        <w:gridCol w:w="818"/>
        <w:gridCol w:w="1671"/>
      </w:tblGrid>
      <w:tr>
        <w:tblPrEx>
          <w:tblLayout w:type="fixed"/>
          <w:tblCellMar>
            <w:top w:w="0" w:type="dxa"/>
            <w:left w:w="108" w:type="dxa"/>
            <w:bottom w:w="0" w:type="dxa"/>
            <w:right w:w="108" w:type="dxa"/>
          </w:tblCellMar>
        </w:tblPrEx>
        <w:trPr>
          <w:trHeight w:val="439" w:hRule="atLeast"/>
          <w:jc w:val="center"/>
        </w:trPr>
        <w:tc>
          <w:tcPr>
            <w:tcW w:w="6620" w:type="dxa"/>
            <w:gridSpan w:val="3"/>
            <w:tcBorders>
              <w:top w:val="single" w:color="auto" w:sz="8" w:space="0"/>
              <w:left w:val="single" w:color="auto" w:sz="8" w:space="0"/>
              <w:bottom w:val="single" w:color="auto" w:sz="4" w:space="0"/>
              <w:right w:val="single" w:color="auto" w:sz="4" w:space="0"/>
            </w:tcBorders>
            <w:shd w:val="clear" w:color="000000" w:fill="FFFFFF"/>
            <w:vAlign w:val="center"/>
          </w:tcPr>
          <w:p>
            <w:pPr>
              <w:widowControl/>
              <w:adjustRightInd w:val="0"/>
              <w:snapToGrid w:val="0"/>
              <w:ind w:firstLine="640"/>
              <w:jc w:val="center"/>
              <w:rPr>
                <w:rFonts w:ascii="宋体" w:hAnsi="宋体" w:cs="宋体"/>
                <w:kern w:val="0"/>
                <w:sz w:val="24"/>
              </w:rPr>
            </w:pPr>
            <w:r>
              <w:rPr>
                <w:rFonts w:hint="eastAsia" w:ascii="方正小标宋简体" w:eastAsia="方正小标宋简体"/>
                <w:sz w:val="36"/>
                <w:szCs w:val="36"/>
              </w:rPr>
              <w:t xml:space="preserve"> </w:t>
            </w:r>
            <w:r>
              <w:rPr>
                <w:rFonts w:hint="eastAsia" w:ascii="宋体" w:hAnsi="宋体" w:cs="宋体"/>
                <w:kern w:val="0"/>
                <w:sz w:val="24"/>
              </w:rPr>
              <w:t>收入</w:t>
            </w:r>
          </w:p>
        </w:tc>
        <w:tc>
          <w:tcPr>
            <w:tcW w:w="6240" w:type="dxa"/>
            <w:gridSpan w:val="3"/>
            <w:tcBorders>
              <w:top w:val="single" w:color="auto" w:sz="8" w:space="0"/>
              <w:left w:val="nil"/>
              <w:bottom w:val="single" w:color="auto" w:sz="4" w:space="0"/>
              <w:right w:val="single" w:color="000000" w:sz="8"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支出</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项    目</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行次</w:t>
            </w:r>
          </w:p>
        </w:tc>
        <w:tc>
          <w:tcPr>
            <w:tcW w:w="1485"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决算数</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项    目</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0"/>
                <w:szCs w:val="20"/>
              </w:rPr>
            </w:pPr>
            <w:r>
              <w:rPr>
                <w:rFonts w:hint="eastAsia" w:ascii="宋体" w:hAnsi="宋体" w:cs="宋体"/>
                <w:kern w:val="0"/>
                <w:sz w:val="20"/>
                <w:szCs w:val="20"/>
              </w:rPr>
              <w:t>行次</w:t>
            </w:r>
          </w:p>
        </w:tc>
        <w:tc>
          <w:tcPr>
            <w:tcW w:w="1671" w:type="dxa"/>
            <w:tcBorders>
              <w:top w:val="nil"/>
              <w:left w:val="nil"/>
              <w:bottom w:val="single" w:color="auto" w:sz="4" w:space="0"/>
              <w:right w:val="single" w:color="auto" w:sz="8"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决算数</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栏    次</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1</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栏    次</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　</w:t>
            </w:r>
          </w:p>
        </w:tc>
        <w:tc>
          <w:tcPr>
            <w:tcW w:w="1671" w:type="dxa"/>
            <w:tcBorders>
              <w:top w:val="nil"/>
              <w:left w:val="nil"/>
              <w:bottom w:val="single" w:color="auto" w:sz="4" w:space="0"/>
              <w:right w:val="single" w:color="auto" w:sz="8" w:space="0"/>
            </w:tcBorders>
            <w:shd w:val="clear" w:color="000000" w:fill="FFFFFF"/>
            <w:vAlign w:val="center"/>
          </w:tcPr>
          <w:p>
            <w:pPr>
              <w:widowControl/>
              <w:adjustRightInd w:val="0"/>
              <w:snapToGrid w:val="0"/>
              <w:jc w:val="center"/>
              <w:rPr>
                <w:rFonts w:ascii="宋体" w:hAnsi="宋体" w:cs="宋体"/>
                <w:kern w:val="0"/>
                <w:sz w:val="24"/>
              </w:rPr>
            </w:pPr>
            <w:r>
              <w:rPr>
                <w:rFonts w:hint="eastAsia" w:ascii="宋体" w:hAnsi="宋体" w:cs="宋体"/>
                <w:kern w:val="0"/>
                <w:sz w:val="24"/>
              </w:rPr>
              <w:t>2</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一、财政拨款收入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一、一般公共服务支出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14</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lang w:val="en-US" w:eastAsia="zh-CN"/>
              </w:rPr>
              <w:t>180.2</w:t>
            </w: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二、上级补助收入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二、外交支出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15</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三、事业收入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3</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三、国防支出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16</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四、经营收入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4</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四、公共安全支出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17</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五、附属单位上缴收入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5</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五、教育支出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18</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六、其他收入</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6</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六、科学技术支出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19</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000000" w:fill="FFFFFF"/>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7</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hint="eastAsia" w:ascii="宋体" w:hAnsi="宋体" w:eastAsia="宋体" w:cs="宋体"/>
                <w:kern w:val="0"/>
                <w:sz w:val="22"/>
                <w:szCs w:val="22"/>
                <w:lang w:val="en-US" w:eastAsia="zh-CN"/>
              </w:rPr>
            </w:pPr>
            <w:r>
              <w:rPr>
                <w:rFonts w:hint="eastAsia" w:ascii="宋体" w:hAnsi="宋体" w:cs="宋体"/>
                <w:kern w:val="0"/>
                <w:sz w:val="22"/>
                <w:szCs w:val="22"/>
                <w:lang w:val="en-US" w:eastAsia="zh-CN"/>
              </w:rPr>
              <w:t>七、文化体育与传媒支出</w:t>
            </w:r>
          </w:p>
        </w:tc>
        <w:tc>
          <w:tcPr>
            <w:tcW w:w="81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20</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8</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nil"/>
            </w:tcBorders>
            <w:shd w:val="clear" w:color="auto" w:fill="auto"/>
            <w:vAlign w:val="center"/>
          </w:tcPr>
          <w:p>
            <w:pPr>
              <w:widowControl/>
              <w:adjustRightInd w:val="0"/>
              <w:snapToGrid w:val="0"/>
              <w:jc w:val="left"/>
              <w:rPr>
                <w:rFonts w:hint="eastAsia" w:ascii="宋体" w:hAnsi="宋体" w:eastAsia="宋体" w:cs="宋体"/>
                <w:kern w:val="0"/>
                <w:sz w:val="22"/>
                <w:lang w:eastAsia="zh-CN"/>
              </w:rPr>
            </w:pPr>
            <w:r>
              <w:rPr>
                <w:rFonts w:hint="eastAsia" w:ascii="宋体" w:hAnsi="宋体" w:cs="宋体"/>
                <w:kern w:val="0"/>
                <w:sz w:val="22"/>
                <w:lang w:eastAsia="zh-CN"/>
              </w:rPr>
              <w:t>八、社会保障和就业支出</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21</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 xml:space="preserve">    6.68</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auto" w:fill="auto"/>
            <w:vAlign w:val="center"/>
          </w:tcPr>
          <w:p>
            <w:pPr>
              <w:widowControl/>
              <w:adjustRightInd w:val="0"/>
              <w:snapToGrid w:val="0"/>
              <w:jc w:val="center"/>
              <w:rPr>
                <w:rFonts w:ascii="宋体" w:hAnsi="宋体" w:cs="宋体"/>
                <w:b/>
                <w:bCs/>
                <w:kern w:val="0"/>
                <w:sz w:val="22"/>
              </w:rPr>
            </w:pPr>
            <w:r>
              <w:rPr>
                <w:rFonts w:hint="eastAsia" w:ascii="宋体" w:hAnsi="宋体" w:cs="宋体"/>
                <w:b/>
                <w:bCs/>
                <w:kern w:val="0"/>
                <w:sz w:val="22"/>
              </w:rPr>
              <w:t>本年收入合计</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9</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3751" w:type="dxa"/>
            <w:tcBorders>
              <w:top w:val="nil"/>
              <w:left w:val="nil"/>
              <w:bottom w:val="single" w:color="auto" w:sz="4" w:space="0"/>
              <w:right w:val="nil"/>
            </w:tcBorders>
            <w:shd w:val="clear" w:color="auto" w:fill="auto"/>
            <w:vAlign w:val="center"/>
          </w:tcPr>
          <w:p>
            <w:pPr>
              <w:widowControl/>
              <w:adjustRightInd w:val="0"/>
              <w:snapToGrid w:val="0"/>
              <w:jc w:val="center"/>
              <w:rPr>
                <w:rFonts w:ascii="宋体" w:hAnsi="宋体" w:cs="宋体"/>
                <w:b/>
                <w:bCs/>
                <w:kern w:val="0"/>
                <w:sz w:val="22"/>
              </w:rPr>
            </w:pPr>
            <w:r>
              <w:rPr>
                <w:rFonts w:hint="eastAsia" w:ascii="宋体" w:hAnsi="宋体" w:cs="宋体"/>
                <w:b/>
                <w:bCs/>
                <w:kern w:val="0"/>
                <w:sz w:val="22"/>
              </w:rPr>
              <w:t>本年支出合计</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22</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left"/>
              <w:rPr>
                <w:rFonts w:ascii="宋体" w:hAnsi="宋体" w:cs="宋体"/>
                <w:b/>
                <w:bCs/>
                <w:kern w:val="0"/>
                <w:sz w:val="22"/>
              </w:rPr>
            </w:pPr>
            <w:r>
              <w:rPr>
                <w:rFonts w:hint="eastAsia" w:ascii="宋体" w:hAnsi="宋体" w:cs="宋体"/>
                <w:b/>
                <w:bCs/>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xml:space="preserve">         用事业基金弥补收支差额</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10</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nil"/>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xml:space="preserve">                结余分配</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23</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single" w:color="auto" w:sz="4" w:space="0"/>
              <w:right w:val="single" w:color="auto" w:sz="4"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xml:space="preserve">         年初结转和结余</w:t>
            </w:r>
          </w:p>
        </w:tc>
        <w:tc>
          <w:tcPr>
            <w:tcW w:w="628" w:type="dxa"/>
            <w:tcBorders>
              <w:top w:val="nil"/>
              <w:left w:val="nil"/>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11</w:t>
            </w:r>
          </w:p>
        </w:tc>
        <w:tc>
          <w:tcPr>
            <w:tcW w:w="1485" w:type="dxa"/>
            <w:tcBorders>
              <w:top w:val="nil"/>
              <w:left w:val="nil"/>
              <w:bottom w:val="single" w:color="auto" w:sz="4"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single" w:color="auto" w:sz="4" w:space="0"/>
              <w:right w:val="nil"/>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xml:space="preserve">                年末结转和结余</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24</w:t>
            </w:r>
          </w:p>
        </w:tc>
        <w:tc>
          <w:tcPr>
            <w:tcW w:w="1671" w:type="dxa"/>
            <w:tcBorders>
              <w:top w:val="nil"/>
              <w:left w:val="nil"/>
              <w:bottom w:val="single" w:color="auto" w:sz="4" w:space="0"/>
              <w:right w:val="single" w:color="auto" w:sz="8"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nil"/>
              <w:left w:val="single" w:color="auto" w:sz="8" w:space="0"/>
              <w:bottom w:val="nil"/>
              <w:right w:val="nil"/>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c>
          <w:tcPr>
            <w:tcW w:w="62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12</w:t>
            </w:r>
          </w:p>
        </w:tc>
        <w:tc>
          <w:tcPr>
            <w:tcW w:w="1485" w:type="dxa"/>
            <w:tcBorders>
              <w:top w:val="nil"/>
              <w:left w:val="nil"/>
              <w:bottom w:val="nil"/>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3751" w:type="dxa"/>
            <w:tcBorders>
              <w:top w:val="nil"/>
              <w:left w:val="nil"/>
              <w:bottom w:val="nil"/>
              <w:right w:val="nil"/>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25</w:t>
            </w:r>
          </w:p>
        </w:tc>
        <w:tc>
          <w:tcPr>
            <w:tcW w:w="1671" w:type="dxa"/>
            <w:tcBorders>
              <w:top w:val="nil"/>
              <w:left w:val="nil"/>
              <w:bottom w:val="nil"/>
              <w:right w:val="single" w:color="auto" w:sz="8" w:space="0"/>
            </w:tcBorders>
            <w:shd w:val="clear" w:color="auto" w:fill="auto"/>
            <w:vAlign w:val="center"/>
          </w:tcPr>
          <w:p>
            <w:pPr>
              <w:widowControl/>
              <w:adjustRightInd w:val="0"/>
              <w:snapToGrid w:val="0"/>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39" w:hRule="atLeast"/>
          <w:jc w:val="center"/>
        </w:trPr>
        <w:tc>
          <w:tcPr>
            <w:tcW w:w="4507" w:type="dxa"/>
            <w:tcBorders>
              <w:top w:val="single" w:color="auto" w:sz="4" w:space="0"/>
              <w:left w:val="single" w:color="auto" w:sz="8" w:space="0"/>
              <w:bottom w:val="single" w:color="auto" w:sz="8" w:space="0"/>
              <w:right w:val="nil"/>
            </w:tcBorders>
            <w:shd w:val="clear" w:color="000000" w:fill="FFFFFF"/>
            <w:vAlign w:val="center"/>
          </w:tcPr>
          <w:p>
            <w:pPr>
              <w:widowControl/>
              <w:adjustRightInd w:val="0"/>
              <w:snapToGrid w:val="0"/>
              <w:jc w:val="center"/>
              <w:rPr>
                <w:rFonts w:ascii="宋体" w:hAnsi="宋体" w:cs="宋体"/>
                <w:b/>
                <w:bCs/>
                <w:kern w:val="0"/>
                <w:sz w:val="22"/>
              </w:rPr>
            </w:pPr>
            <w:r>
              <w:rPr>
                <w:rFonts w:hint="eastAsia" w:ascii="宋体" w:hAnsi="宋体" w:cs="宋体"/>
                <w:b/>
                <w:bCs/>
                <w:kern w:val="0"/>
                <w:sz w:val="22"/>
              </w:rPr>
              <w:t>合计</w:t>
            </w:r>
          </w:p>
        </w:tc>
        <w:tc>
          <w:tcPr>
            <w:tcW w:w="62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13</w:t>
            </w:r>
          </w:p>
        </w:tc>
        <w:tc>
          <w:tcPr>
            <w:tcW w:w="1485" w:type="dxa"/>
            <w:tcBorders>
              <w:top w:val="single" w:color="auto" w:sz="4" w:space="0"/>
              <w:left w:val="nil"/>
              <w:bottom w:val="single" w:color="auto" w:sz="8" w:space="0"/>
              <w:right w:val="single" w:color="auto" w:sz="4" w:space="0"/>
            </w:tcBorders>
            <w:shd w:val="clear" w:color="auto" w:fill="auto"/>
            <w:vAlign w:val="center"/>
          </w:tcPr>
          <w:p>
            <w:pPr>
              <w:widowControl/>
              <w:adjustRightInd w:val="0"/>
              <w:snapToGrid w:val="0"/>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3751" w:type="dxa"/>
            <w:tcBorders>
              <w:top w:val="single" w:color="auto" w:sz="4" w:space="0"/>
              <w:left w:val="nil"/>
              <w:bottom w:val="single" w:color="auto" w:sz="8" w:space="0"/>
              <w:right w:val="nil"/>
            </w:tcBorders>
            <w:shd w:val="clear" w:color="000000" w:fill="FFFFFF"/>
            <w:vAlign w:val="center"/>
          </w:tcPr>
          <w:p>
            <w:pPr>
              <w:widowControl/>
              <w:adjustRightInd w:val="0"/>
              <w:snapToGrid w:val="0"/>
              <w:jc w:val="center"/>
              <w:rPr>
                <w:rFonts w:ascii="宋体" w:hAnsi="宋体" w:cs="宋体"/>
                <w:b/>
                <w:bCs/>
                <w:kern w:val="0"/>
                <w:sz w:val="22"/>
              </w:rPr>
            </w:pPr>
            <w:r>
              <w:rPr>
                <w:rFonts w:hint="eastAsia" w:ascii="宋体" w:hAnsi="宋体" w:cs="宋体"/>
                <w:b/>
                <w:bCs/>
                <w:kern w:val="0"/>
                <w:sz w:val="22"/>
              </w:rPr>
              <w:t>合计</w:t>
            </w:r>
          </w:p>
        </w:tc>
        <w:tc>
          <w:tcPr>
            <w:tcW w:w="818" w:type="dxa"/>
            <w:tcBorders>
              <w:top w:val="nil"/>
              <w:left w:val="single" w:color="auto" w:sz="4" w:space="0"/>
              <w:bottom w:val="single" w:color="auto" w:sz="4" w:space="0"/>
              <w:right w:val="single" w:color="auto" w:sz="4" w:space="0"/>
            </w:tcBorders>
            <w:shd w:val="clear" w:color="000000" w:fill="FFFFFF"/>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26</w:t>
            </w:r>
          </w:p>
        </w:tc>
        <w:tc>
          <w:tcPr>
            <w:tcW w:w="1671" w:type="dxa"/>
            <w:tcBorders>
              <w:top w:val="single" w:color="auto" w:sz="4" w:space="0"/>
              <w:left w:val="nil"/>
              <w:bottom w:val="single" w:color="auto" w:sz="8" w:space="0"/>
              <w:right w:val="single" w:color="auto" w:sz="8" w:space="0"/>
            </w:tcBorders>
            <w:shd w:val="clear" w:color="auto" w:fill="auto"/>
            <w:vAlign w:val="center"/>
          </w:tcPr>
          <w:p>
            <w:pPr>
              <w:widowControl/>
              <w:adjustRightInd w:val="0"/>
              <w:snapToGrid w:val="0"/>
              <w:jc w:val="left"/>
              <w:rPr>
                <w:rFonts w:ascii="宋体" w:hAnsi="宋体" w:cs="宋体"/>
                <w:b/>
                <w:bCs/>
                <w:kern w:val="0"/>
                <w:sz w:val="22"/>
              </w:rPr>
            </w:pPr>
            <w:r>
              <w:rPr>
                <w:rFonts w:hint="eastAsia" w:ascii="宋体" w:hAnsi="宋体" w:cs="宋体"/>
                <w:b/>
                <w:bCs/>
                <w:kern w:val="0"/>
                <w:sz w:val="22"/>
              </w:rPr>
              <w:t>　</w:t>
            </w:r>
            <w:r>
              <w:rPr>
                <w:rFonts w:hint="eastAsia" w:ascii="宋体" w:hAnsi="宋体" w:cs="宋体"/>
                <w:kern w:val="0"/>
                <w:sz w:val="22"/>
                <w:lang w:val="en-US" w:eastAsia="zh-CN"/>
              </w:rPr>
              <w:t>186.88</w:t>
            </w:r>
          </w:p>
        </w:tc>
      </w:tr>
    </w:tbl>
    <w:p>
      <w:pPr>
        <w:widowControl/>
        <w:adjustRightInd w:val="0"/>
        <w:snapToGrid w:val="0"/>
        <w:ind w:right="102" w:firstLine="900" w:firstLineChars="450"/>
        <w:rPr>
          <w:rFonts w:hint="eastAsia" w:ascii="宋体" w:hAnsi="宋体" w:cs="宋体"/>
          <w:color w:val="000000"/>
          <w:kern w:val="0"/>
          <w:sz w:val="20"/>
          <w:szCs w:val="20"/>
        </w:rPr>
      </w:pPr>
      <w:r>
        <w:rPr>
          <w:rFonts w:hint="eastAsia" w:ascii="宋体" w:hAnsi="宋体" w:cs="宋体"/>
          <w:color w:val="000000"/>
          <w:kern w:val="0"/>
          <w:sz w:val="20"/>
          <w:szCs w:val="20"/>
        </w:rPr>
        <w:t>注：本表反映部门本年度的总收支和年末结转结余情况。</w:t>
      </w:r>
    </w:p>
    <w:p>
      <w:pPr>
        <w:widowControl/>
        <w:adjustRightInd w:val="0"/>
        <w:snapToGrid w:val="0"/>
        <w:ind w:right="100" w:firstLine="720"/>
        <w:jc w:val="center"/>
        <w:rPr>
          <w:rFonts w:hint="eastAsia" w:ascii="方正小标宋简体" w:eastAsia="方正小标宋简体"/>
          <w:sz w:val="36"/>
          <w:szCs w:val="36"/>
        </w:rPr>
      </w:pPr>
    </w:p>
    <w:p>
      <w:pPr>
        <w:widowControl/>
        <w:adjustRightInd w:val="0"/>
        <w:snapToGrid w:val="0"/>
        <w:ind w:right="100" w:firstLine="720"/>
        <w:jc w:val="center"/>
        <w:rPr>
          <w:rFonts w:hint="eastAsia" w:ascii="方正小标宋简体" w:eastAsia="方正小标宋简体"/>
          <w:sz w:val="36"/>
          <w:szCs w:val="36"/>
        </w:rPr>
      </w:pPr>
      <w:r>
        <w:rPr>
          <w:rFonts w:hint="eastAsia" w:ascii="方正小标宋简体" w:eastAsia="方正小标宋简体"/>
          <w:sz w:val="36"/>
          <w:szCs w:val="36"/>
        </w:rPr>
        <w:t>收入决算表</w:t>
      </w:r>
    </w:p>
    <w:p>
      <w:pPr>
        <w:widowControl/>
        <w:adjustRightInd w:val="0"/>
        <w:snapToGrid w:val="0"/>
        <w:ind w:right="730" w:firstLine="400"/>
        <w:jc w:val="right"/>
        <w:rPr>
          <w:rFonts w:hint="eastAsia" w:ascii="宋体" w:hAnsi="宋体" w:cs="宋体"/>
          <w:color w:val="000000"/>
          <w:kern w:val="0"/>
          <w:sz w:val="20"/>
          <w:szCs w:val="20"/>
        </w:rPr>
      </w:pPr>
      <w:r>
        <w:rPr>
          <w:rFonts w:hint="eastAsia" w:ascii="宋体" w:hAnsi="宋体" w:cs="宋体"/>
          <w:color w:val="000000"/>
          <w:kern w:val="0"/>
          <w:sz w:val="20"/>
          <w:szCs w:val="20"/>
        </w:rPr>
        <w:t>公开02表</w:t>
      </w:r>
    </w:p>
    <w:p>
      <w:pPr>
        <w:widowControl/>
        <w:adjustRightInd w:val="0"/>
        <w:snapToGrid w:val="0"/>
        <w:ind w:firstLine="600" w:firstLineChars="300"/>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部门： </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0"/>
          <w:szCs w:val="20"/>
        </w:rPr>
        <w:t xml:space="preserve">                                                                                         单位：万元</w:t>
      </w:r>
    </w:p>
    <w:tbl>
      <w:tblPr>
        <w:tblStyle w:val="6"/>
        <w:tblW w:w="13236" w:type="dxa"/>
        <w:jc w:val="center"/>
        <w:tblInd w:w="0" w:type="dxa"/>
        <w:tblLayout w:type="fixed"/>
        <w:tblCellMar>
          <w:top w:w="0" w:type="dxa"/>
          <w:left w:w="108" w:type="dxa"/>
          <w:bottom w:w="0" w:type="dxa"/>
          <w:right w:w="108" w:type="dxa"/>
        </w:tblCellMar>
      </w:tblPr>
      <w:tblGrid>
        <w:gridCol w:w="1082"/>
        <w:gridCol w:w="150"/>
        <w:gridCol w:w="1323"/>
        <w:gridCol w:w="1472"/>
        <w:gridCol w:w="1491"/>
        <w:gridCol w:w="1702"/>
        <w:gridCol w:w="1416"/>
        <w:gridCol w:w="1453"/>
        <w:gridCol w:w="1670"/>
        <w:gridCol w:w="1477"/>
      </w:tblGrid>
      <w:tr>
        <w:tblPrEx>
          <w:tblLayout w:type="fixed"/>
          <w:tblCellMar>
            <w:top w:w="0" w:type="dxa"/>
            <w:left w:w="108" w:type="dxa"/>
            <w:bottom w:w="0" w:type="dxa"/>
            <w:right w:w="108" w:type="dxa"/>
          </w:tblCellMar>
        </w:tblPrEx>
        <w:trPr>
          <w:trHeight w:val="450" w:hRule="atLeast"/>
          <w:jc w:val="center"/>
        </w:trPr>
        <w:tc>
          <w:tcPr>
            <w:tcW w:w="2555" w:type="dxa"/>
            <w:gridSpan w:val="3"/>
            <w:tcBorders>
              <w:top w:val="single" w:color="auto" w:sz="8" w:space="0"/>
              <w:left w:val="single" w:color="auto" w:sz="8" w:space="0"/>
              <w:bottom w:val="single" w:color="auto" w:sz="4" w:space="0"/>
              <w:right w:val="nil"/>
            </w:tcBorders>
            <w:shd w:val="clear" w:color="000000" w:fill="FFFFFF"/>
            <w:vAlign w:val="center"/>
          </w:tcPr>
          <w:p>
            <w:pPr>
              <w:widowControl/>
              <w:ind w:firstLine="87"/>
              <w:jc w:val="center"/>
              <w:rPr>
                <w:rFonts w:ascii="宋体" w:hAnsi="宋体" w:cs="宋体"/>
                <w:kern w:val="0"/>
                <w:sz w:val="24"/>
              </w:rPr>
            </w:pPr>
            <w:r>
              <w:rPr>
                <w:rFonts w:hint="eastAsia" w:ascii="宋体" w:hAnsi="宋体" w:cs="宋体"/>
                <w:kern w:val="0"/>
                <w:sz w:val="24"/>
              </w:rPr>
              <w:t>项    目</w:t>
            </w:r>
          </w:p>
        </w:tc>
        <w:tc>
          <w:tcPr>
            <w:tcW w:w="1472"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本年收入合计</w:t>
            </w:r>
          </w:p>
        </w:tc>
        <w:tc>
          <w:tcPr>
            <w:tcW w:w="1491"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财政拨款收入</w:t>
            </w:r>
          </w:p>
        </w:tc>
        <w:tc>
          <w:tcPr>
            <w:tcW w:w="1702"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上级补助收入</w:t>
            </w:r>
          </w:p>
        </w:tc>
        <w:tc>
          <w:tcPr>
            <w:tcW w:w="1416"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事业收入</w:t>
            </w:r>
          </w:p>
        </w:tc>
        <w:tc>
          <w:tcPr>
            <w:tcW w:w="1453"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经营收入</w:t>
            </w:r>
          </w:p>
        </w:tc>
        <w:tc>
          <w:tcPr>
            <w:tcW w:w="1670"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附属单位上缴收入</w:t>
            </w:r>
          </w:p>
        </w:tc>
        <w:tc>
          <w:tcPr>
            <w:tcW w:w="1477" w:type="dxa"/>
            <w:vMerge w:val="restart"/>
            <w:tcBorders>
              <w:top w:val="single" w:color="auto" w:sz="8" w:space="0"/>
              <w:left w:val="single" w:color="auto" w:sz="4" w:space="0"/>
              <w:bottom w:val="single" w:color="000000"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其他收入</w:t>
            </w:r>
          </w:p>
        </w:tc>
      </w:tr>
      <w:tr>
        <w:tblPrEx>
          <w:tblLayout w:type="fixed"/>
          <w:tblCellMar>
            <w:top w:w="0" w:type="dxa"/>
            <w:left w:w="108" w:type="dxa"/>
            <w:bottom w:w="0" w:type="dxa"/>
            <w:right w:w="108" w:type="dxa"/>
          </w:tblCellMar>
        </w:tblPrEx>
        <w:trPr>
          <w:trHeight w:val="450" w:hRule="atLeast"/>
          <w:jc w:val="center"/>
        </w:trPr>
        <w:tc>
          <w:tcPr>
            <w:tcW w:w="1232" w:type="dxa"/>
            <w:gridSpan w:val="2"/>
            <w:vMerge w:val="restart"/>
            <w:tcBorders>
              <w:top w:val="single" w:color="auto" w:sz="4" w:space="0"/>
              <w:left w:val="single" w:color="auto" w:sz="8" w:space="0"/>
              <w:bottom w:val="single" w:color="000000" w:sz="4" w:space="0"/>
              <w:right w:val="nil"/>
            </w:tcBorders>
            <w:shd w:val="clear" w:color="000000" w:fill="FFFFFF"/>
            <w:vAlign w:val="center"/>
          </w:tcPr>
          <w:p>
            <w:pPr>
              <w:widowControl/>
              <w:rPr>
                <w:rFonts w:ascii="宋体" w:hAnsi="宋体" w:cs="宋体"/>
                <w:kern w:val="0"/>
                <w:sz w:val="24"/>
              </w:rPr>
            </w:pPr>
            <w:r>
              <w:rPr>
                <w:rFonts w:hint="eastAsia" w:ascii="宋体" w:hAnsi="宋体" w:cs="宋体"/>
                <w:kern w:val="0"/>
                <w:sz w:val="24"/>
              </w:rPr>
              <w:t>功能分类科目编码</w:t>
            </w:r>
          </w:p>
        </w:tc>
        <w:tc>
          <w:tcPr>
            <w:tcW w:w="1323"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科目名称</w:t>
            </w:r>
          </w:p>
        </w:tc>
        <w:tc>
          <w:tcPr>
            <w:tcW w:w="1472"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91"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702"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1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53"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67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7"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1232" w:type="dxa"/>
            <w:gridSpan w:val="2"/>
            <w:vMerge w:val="continue"/>
            <w:tcBorders>
              <w:top w:val="single" w:color="auto" w:sz="4" w:space="0"/>
              <w:left w:val="single" w:color="auto" w:sz="8" w:space="0"/>
              <w:bottom w:val="single" w:color="000000" w:sz="4" w:space="0"/>
              <w:right w:val="nil"/>
            </w:tcBorders>
            <w:vAlign w:val="center"/>
          </w:tcPr>
          <w:p>
            <w:pPr>
              <w:widowControl/>
              <w:jc w:val="left"/>
              <w:rPr>
                <w:rFonts w:ascii="宋体" w:hAnsi="宋体" w:cs="宋体"/>
                <w:kern w:val="0"/>
                <w:sz w:val="24"/>
              </w:rPr>
            </w:pPr>
          </w:p>
        </w:tc>
        <w:tc>
          <w:tcPr>
            <w:tcW w:w="132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2"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91"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702"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16"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53"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67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77"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2555" w:type="dxa"/>
            <w:gridSpan w:val="3"/>
            <w:tcBorders>
              <w:top w:val="single" w:color="auto" w:sz="4" w:space="0"/>
              <w:left w:val="single" w:color="auto" w:sz="8" w:space="0"/>
              <w:bottom w:val="single" w:color="auto" w:sz="4" w:space="0"/>
              <w:right w:val="single" w:color="000000"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栏次</w:t>
            </w:r>
          </w:p>
        </w:tc>
        <w:tc>
          <w:tcPr>
            <w:tcW w:w="147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4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170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1416" w:type="dxa"/>
            <w:tcBorders>
              <w:top w:val="nil"/>
              <w:left w:val="nil"/>
              <w:bottom w:val="single" w:color="auto" w:sz="4" w:space="0"/>
              <w:right w:val="single" w:color="auto" w:sz="4" w:space="0"/>
            </w:tcBorders>
            <w:shd w:val="clear" w:color="000000" w:fill="FFFFFF"/>
            <w:vAlign w:val="center"/>
          </w:tcPr>
          <w:p>
            <w:pPr>
              <w:widowControl/>
              <w:rPr>
                <w:rFonts w:ascii="宋体" w:hAnsi="宋体" w:cs="宋体"/>
                <w:kern w:val="0"/>
                <w:sz w:val="24"/>
              </w:rPr>
            </w:pPr>
            <w:r>
              <w:rPr>
                <w:rFonts w:hint="eastAsia" w:ascii="宋体" w:hAnsi="宋体" w:cs="宋体"/>
                <w:kern w:val="0"/>
                <w:sz w:val="24"/>
              </w:rPr>
              <w:t>4</w:t>
            </w:r>
          </w:p>
        </w:tc>
        <w:tc>
          <w:tcPr>
            <w:tcW w:w="145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w:t>
            </w:r>
          </w:p>
        </w:tc>
        <w:tc>
          <w:tcPr>
            <w:tcW w:w="167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w:t>
            </w:r>
          </w:p>
        </w:tc>
        <w:tc>
          <w:tcPr>
            <w:tcW w:w="1477" w:type="dxa"/>
            <w:tcBorders>
              <w:top w:val="nil"/>
              <w:left w:val="nil"/>
              <w:bottom w:val="single" w:color="auto"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7</w:t>
            </w:r>
          </w:p>
        </w:tc>
      </w:tr>
      <w:tr>
        <w:tblPrEx>
          <w:tblLayout w:type="fixed"/>
          <w:tblCellMar>
            <w:top w:w="0" w:type="dxa"/>
            <w:left w:w="108" w:type="dxa"/>
            <w:bottom w:w="0" w:type="dxa"/>
            <w:right w:w="108" w:type="dxa"/>
          </w:tblCellMar>
        </w:tblPrEx>
        <w:trPr>
          <w:trHeight w:val="450" w:hRule="atLeast"/>
          <w:jc w:val="center"/>
        </w:trPr>
        <w:tc>
          <w:tcPr>
            <w:tcW w:w="2555" w:type="dxa"/>
            <w:gridSpan w:val="3"/>
            <w:tcBorders>
              <w:top w:val="nil"/>
              <w:left w:val="single" w:color="auto" w:sz="8" w:space="0"/>
              <w:bottom w:val="single" w:color="auto" w:sz="4" w:space="0"/>
              <w:right w:val="single" w:color="000000"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合计</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186.88</w:t>
            </w:r>
            <w:r>
              <w:rPr>
                <w:rFonts w:hint="eastAsia" w:ascii="宋体" w:hAnsi="宋体"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186.88</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618" w:hRule="atLeast"/>
          <w:jc w:val="center"/>
        </w:trPr>
        <w:tc>
          <w:tcPr>
            <w:tcW w:w="1082" w:type="dxa"/>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w:t>
            </w:r>
          </w:p>
        </w:tc>
        <w:tc>
          <w:tcPr>
            <w:tcW w:w="1473"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一般公共服务支出</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571" w:hRule="atLeast"/>
          <w:jc w:val="center"/>
        </w:trPr>
        <w:tc>
          <w:tcPr>
            <w:tcW w:w="1082" w:type="dxa"/>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20199</w:t>
            </w:r>
          </w:p>
        </w:tc>
        <w:tc>
          <w:tcPr>
            <w:tcW w:w="1473"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华文中宋" w:hAnsi="华文中宋" w:eastAsia="华文中宋" w:cs="宋体"/>
                <w:kern w:val="0"/>
                <w:sz w:val="24"/>
              </w:rPr>
            </w:pPr>
            <w:r>
              <w:rPr>
                <w:rFonts w:hint="eastAsia" w:ascii="宋体" w:hAnsi="宋体" w:cs="宋体"/>
                <w:kern w:val="0"/>
                <w:sz w:val="22"/>
                <w:lang w:val="en-US" w:eastAsia="zh-CN"/>
              </w:rPr>
              <w:t>180.2</w:t>
            </w:r>
            <w:r>
              <w:rPr>
                <w:rFonts w:hint="eastAsia" w:ascii="华文中宋" w:hAnsi="华文中宋" w:eastAsia="华文中宋"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82" w:type="dxa"/>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2019999</w:t>
            </w:r>
          </w:p>
        </w:tc>
        <w:tc>
          <w:tcPr>
            <w:tcW w:w="1473"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82" w:type="dxa"/>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w:t>
            </w:r>
          </w:p>
        </w:tc>
        <w:tc>
          <w:tcPr>
            <w:tcW w:w="1473"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社会保障和就业支出</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82" w:type="dxa"/>
            <w:tcBorders>
              <w:top w:val="single" w:color="auto" w:sz="4" w:space="0"/>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w:t>
            </w:r>
          </w:p>
        </w:tc>
        <w:tc>
          <w:tcPr>
            <w:tcW w:w="1473" w:type="dxa"/>
            <w:gridSpan w:val="2"/>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行政事业单位离退休</w:t>
            </w:r>
          </w:p>
        </w:tc>
        <w:tc>
          <w:tcPr>
            <w:tcW w:w="147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49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70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82" w:type="dxa"/>
            <w:tcBorders>
              <w:top w:val="single" w:color="auto" w:sz="4" w:space="0"/>
              <w:left w:val="single" w:color="auto" w:sz="8" w:space="0"/>
              <w:bottom w:val="single" w:color="auto" w:sz="8"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2080504</w:t>
            </w:r>
          </w:p>
        </w:tc>
        <w:tc>
          <w:tcPr>
            <w:tcW w:w="1473" w:type="dxa"/>
            <w:gridSpan w:val="2"/>
            <w:tcBorders>
              <w:top w:val="nil"/>
              <w:left w:val="nil"/>
              <w:bottom w:val="single" w:color="auto" w:sz="8" w:space="0"/>
              <w:right w:val="single" w:color="auto" w:sz="4" w:space="0"/>
            </w:tcBorders>
            <w:shd w:val="clear" w:color="000000" w:fill="FFFFFF"/>
            <w:vAlign w:val="center"/>
          </w:tcPr>
          <w:p>
            <w:pPr>
              <w:widowControl/>
              <w:jc w:val="left"/>
              <w:rPr>
                <w:rFonts w:ascii="宋体" w:hAnsi="宋体" w:cs="宋体"/>
                <w:kern w:val="0"/>
                <w:sz w:val="24"/>
              </w:rPr>
            </w:pPr>
            <w:r>
              <w:rPr>
                <w:rFonts w:hint="eastAsia" w:ascii="宋体" w:hAnsi="宋体" w:cs="宋体"/>
                <w:kern w:val="0"/>
                <w:sz w:val="24"/>
                <w:lang w:eastAsia="zh-CN"/>
              </w:rPr>
              <w:t>未归口管理的行政单位离退休</w:t>
            </w:r>
          </w:p>
        </w:tc>
        <w:tc>
          <w:tcPr>
            <w:tcW w:w="1472"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491"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702"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16"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53"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670"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477" w:type="dxa"/>
            <w:tcBorders>
              <w:top w:val="nil"/>
              <w:left w:val="nil"/>
              <w:bottom w:val="single" w:color="auto" w:sz="8"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bl>
    <w:p>
      <w:pPr>
        <w:adjustRightInd w:val="0"/>
        <w:snapToGrid w:val="0"/>
        <w:ind w:firstLine="700" w:firstLineChars="350"/>
        <w:rPr>
          <w:rFonts w:hint="eastAsia"/>
          <w:sz w:val="20"/>
          <w:szCs w:val="20"/>
        </w:rPr>
      </w:pPr>
      <w:r>
        <w:rPr>
          <w:rFonts w:hint="eastAsia"/>
          <w:sz w:val="20"/>
          <w:szCs w:val="20"/>
        </w:rPr>
        <w:t>注：本表反映部门本年度取得的各项收入情况。</w:t>
      </w: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widowControl/>
        <w:adjustRightInd w:val="0"/>
        <w:snapToGrid w:val="0"/>
        <w:ind w:right="100" w:firstLine="720"/>
        <w:jc w:val="center"/>
        <w:rPr>
          <w:rFonts w:hint="eastAsia" w:ascii="方正小标宋简体" w:eastAsia="方正小标宋简体"/>
          <w:sz w:val="36"/>
          <w:szCs w:val="36"/>
        </w:rPr>
      </w:pPr>
      <w:r>
        <w:rPr>
          <w:rFonts w:hint="eastAsia" w:ascii="方正小标宋简体" w:eastAsia="方正小标宋简体"/>
          <w:sz w:val="36"/>
          <w:szCs w:val="36"/>
        </w:rPr>
        <w:t>支出决算总表</w:t>
      </w:r>
    </w:p>
    <w:p>
      <w:pPr>
        <w:widowControl/>
        <w:adjustRightInd w:val="0"/>
        <w:snapToGrid w:val="0"/>
        <w:ind w:right="630" w:firstLine="400"/>
        <w:jc w:val="right"/>
        <w:rPr>
          <w:rFonts w:hint="eastAsia" w:ascii="宋体" w:hAnsi="宋体" w:cs="宋体"/>
          <w:color w:val="000000"/>
          <w:kern w:val="0"/>
          <w:sz w:val="20"/>
          <w:szCs w:val="20"/>
        </w:rPr>
      </w:pPr>
      <w:r>
        <w:rPr>
          <w:rFonts w:hint="eastAsia" w:ascii="宋体" w:hAnsi="宋体" w:cs="宋体"/>
          <w:color w:val="000000"/>
          <w:kern w:val="0"/>
          <w:sz w:val="20"/>
          <w:szCs w:val="20"/>
        </w:rPr>
        <w:t>公开03表</w:t>
      </w:r>
    </w:p>
    <w:p>
      <w:pPr>
        <w:widowControl/>
        <w:tabs>
          <w:tab w:val="left" w:pos="14034"/>
        </w:tabs>
        <w:adjustRightInd w:val="0"/>
        <w:snapToGrid w:val="0"/>
        <w:ind w:right="395" w:firstLine="500" w:firstLineChars="250"/>
        <w:rPr>
          <w:rFonts w:hint="eastAsia" w:ascii="宋体" w:hAnsi="宋体" w:cs="宋体"/>
          <w:color w:val="000000"/>
          <w:kern w:val="0"/>
          <w:sz w:val="20"/>
          <w:szCs w:val="20"/>
        </w:rPr>
      </w:pPr>
      <w:r>
        <w:rPr>
          <w:rFonts w:hint="eastAsia" w:ascii="宋体" w:hAnsi="宋体" w:cs="宋体"/>
          <w:color w:val="000000"/>
          <w:kern w:val="0"/>
          <w:sz w:val="20"/>
          <w:szCs w:val="20"/>
        </w:rPr>
        <w:t xml:space="preserve">部门： </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0"/>
          <w:szCs w:val="20"/>
        </w:rPr>
        <w:t xml:space="preserve">                                                                              单位：万元</w:t>
      </w:r>
    </w:p>
    <w:tbl>
      <w:tblPr>
        <w:tblStyle w:val="6"/>
        <w:tblW w:w="13541" w:type="dxa"/>
        <w:jc w:val="center"/>
        <w:tblInd w:w="0" w:type="dxa"/>
        <w:tblLayout w:type="fixed"/>
        <w:tblCellMar>
          <w:top w:w="0" w:type="dxa"/>
          <w:left w:w="108" w:type="dxa"/>
          <w:bottom w:w="0" w:type="dxa"/>
          <w:right w:w="108" w:type="dxa"/>
        </w:tblCellMar>
      </w:tblPr>
      <w:tblGrid>
        <w:gridCol w:w="1057"/>
        <w:gridCol w:w="354"/>
        <w:gridCol w:w="1392"/>
        <w:gridCol w:w="1861"/>
        <w:gridCol w:w="1814"/>
        <w:gridCol w:w="1625"/>
        <w:gridCol w:w="1917"/>
        <w:gridCol w:w="1923"/>
        <w:gridCol w:w="1598"/>
      </w:tblGrid>
      <w:tr>
        <w:tblPrEx>
          <w:tblLayout w:type="fixed"/>
          <w:tblCellMar>
            <w:top w:w="0" w:type="dxa"/>
            <w:left w:w="108" w:type="dxa"/>
            <w:bottom w:w="0" w:type="dxa"/>
            <w:right w:w="108" w:type="dxa"/>
          </w:tblCellMar>
        </w:tblPrEx>
        <w:trPr>
          <w:trHeight w:val="450" w:hRule="atLeast"/>
          <w:jc w:val="center"/>
        </w:trPr>
        <w:tc>
          <w:tcPr>
            <w:tcW w:w="2803" w:type="dxa"/>
            <w:gridSpan w:val="3"/>
            <w:tcBorders>
              <w:top w:val="single" w:color="auto" w:sz="8" w:space="0"/>
              <w:left w:val="single" w:color="auto" w:sz="8" w:space="0"/>
              <w:bottom w:val="single" w:color="auto" w:sz="4" w:space="0"/>
              <w:right w:val="nil"/>
            </w:tcBorders>
            <w:shd w:val="clear" w:color="000000" w:fill="FFFFFF"/>
            <w:vAlign w:val="center"/>
          </w:tcPr>
          <w:p>
            <w:pPr>
              <w:widowControl/>
              <w:ind w:firstLine="640"/>
              <w:jc w:val="center"/>
              <w:rPr>
                <w:rFonts w:ascii="宋体" w:hAnsi="宋体" w:cs="宋体"/>
                <w:kern w:val="0"/>
                <w:sz w:val="24"/>
              </w:rPr>
            </w:pPr>
            <w:r>
              <w:rPr>
                <w:rFonts w:hint="eastAsia" w:ascii="宋体" w:hAnsi="宋体" w:cs="宋体"/>
                <w:kern w:val="0"/>
                <w:sz w:val="24"/>
              </w:rPr>
              <w:t>项    目</w:t>
            </w:r>
          </w:p>
        </w:tc>
        <w:tc>
          <w:tcPr>
            <w:tcW w:w="1861"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本年支出合计</w:t>
            </w:r>
          </w:p>
        </w:tc>
        <w:tc>
          <w:tcPr>
            <w:tcW w:w="1814"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基本支出</w:t>
            </w:r>
          </w:p>
        </w:tc>
        <w:tc>
          <w:tcPr>
            <w:tcW w:w="1625"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项目支出</w:t>
            </w:r>
          </w:p>
        </w:tc>
        <w:tc>
          <w:tcPr>
            <w:tcW w:w="1917"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上缴上级支出</w:t>
            </w:r>
          </w:p>
        </w:tc>
        <w:tc>
          <w:tcPr>
            <w:tcW w:w="1923" w:type="dxa"/>
            <w:vMerge w:val="restart"/>
            <w:tcBorders>
              <w:top w:val="single" w:color="auto" w:sz="8"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经营支出</w:t>
            </w:r>
          </w:p>
        </w:tc>
        <w:tc>
          <w:tcPr>
            <w:tcW w:w="1598" w:type="dxa"/>
            <w:vMerge w:val="restart"/>
            <w:tcBorders>
              <w:top w:val="single" w:color="auto" w:sz="8" w:space="0"/>
              <w:left w:val="single" w:color="auto" w:sz="4" w:space="0"/>
              <w:bottom w:val="single" w:color="000000"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对附属单位补助支出</w:t>
            </w:r>
          </w:p>
        </w:tc>
      </w:tr>
      <w:tr>
        <w:tblPrEx>
          <w:tblLayout w:type="fixed"/>
          <w:tblCellMar>
            <w:top w:w="0" w:type="dxa"/>
            <w:left w:w="108" w:type="dxa"/>
            <w:bottom w:w="0" w:type="dxa"/>
            <w:right w:w="108" w:type="dxa"/>
          </w:tblCellMar>
        </w:tblPrEx>
        <w:trPr>
          <w:trHeight w:val="450" w:hRule="atLeast"/>
          <w:jc w:val="center"/>
        </w:trPr>
        <w:tc>
          <w:tcPr>
            <w:tcW w:w="1411" w:type="dxa"/>
            <w:gridSpan w:val="2"/>
            <w:vMerge w:val="restart"/>
            <w:tcBorders>
              <w:top w:val="single" w:color="auto" w:sz="4" w:space="0"/>
              <w:left w:val="single" w:color="auto" w:sz="8" w:space="0"/>
              <w:bottom w:val="single" w:color="000000" w:sz="4" w:space="0"/>
              <w:right w:val="nil"/>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功能分类科目编码</w:t>
            </w:r>
          </w:p>
        </w:tc>
        <w:tc>
          <w:tcPr>
            <w:tcW w:w="1392"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科目名称</w:t>
            </w:r>
          </w:p>
        </w:tc>
        <w:tc>
          <w:tcPr>
            <w:tcW w:w="1861"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81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62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91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923"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598"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1411" w:type="dxa"/>
            <w:gridSpan w:val="2"/>
            <w:vMerge w:val="continue"/>
            <w:tcBorders>
              <w:top w:val="single" w:color="auto" w:sz="4" w:space="0"/>
              <w:left w:val="single" w:color="auto" w:sz="8" w:space="0"/>
              <w:bottom w:val="single" w:color="000000" w:sz="4" w:space="0"/>
              <w:right w:val="nil"/>
            </w:tcBorders>
            <w:vAlign w:val="center"/>
          </w:tcPr>
          <w:p>
            <w:pPr>
              <w:widowControl/>
              <w:jc w:val="left"/>
              <w:rPr>
                <w:rFonts w:ascii="宋体" w:hAnsi="宋体" w:cs="宋体"/>
                <w:kern w:val="0"/>
                <w:sz w:val="24"/>
              </w:rPr>
            </w:pPr>
          </w:p>
        </w:tc>
        <w:tc>
          <w:tcPr>
            <w:tcW w:w="139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861"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814"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625"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91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923"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598"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2803" w:type="dxa"/>
            <w:gridSpan w:val="3"/>
            <w:tcBorders>
              <w:top w:val="single" w:color="auto" w:sz="4" w:space="0"/>
              <w:left w:val="single" w:color="auto" w:sz="8" w:space="0"/>
              <w:bottom w:val="single" w:color="auto" w:sz="4" w:space="0"/>
              <w:right w:val="single" w:color="000000"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栏次</w:t>
            </w:r>
          </w:p>
        </w:tc>
        <w:tc>
          <w:tcPr>
            <w:tcW w:w="186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181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16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1917"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w:t>
            </w:r>
          </w:p>
        </w:tc>
        <w:tc>
          <w:tcPr>
            <w:tcW w:w="1923"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5</w:t>
            </w:r>
          </w:p>
        </w:tc>
        <w:tc>
          <w:tcPr>
            <w:tcW w:w="1598" w:type="dxa"/>
            <w:tcBorders>
              <w:top w:val="nil"/>
              <w:left w:val="nil"/>
              <w:bottom w:val="single" w:color="auto"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6</w:t>
            </w:r>
          </w:p>
        </w:tc>
      </w:tr>
      <w:tr>
        <w:tblPrEx>
          <w:tblLayout w:type="fixed"/>
          <w:tblCellMar>
            <w:top w:w="0" w:type="dxa"/>
            <w:left w:w="108" w:type="dxa"/>
            <w:bottom w:w="0" w:type="dxa"/>
            <w:right w:w="108" w:type="dxa"/>
          </w:tblCellMar>
        </w:tblPrEx>
        <w:trPr>
          <w:trHeight w:val="450" w:hRule="atLeast"/>
          <w:jc w:val="center"/>
        </w:trPr>
        <w:tc>
          <w:tcPr>
            <w:tcW w:w="2803" w:type="dxa"/>
            <w:gridSpan w:val="3"/>
            <w:tcBorders>
              <w:top w:val="nil"/>
              <w:left w:val="single" w:color="auto" w:sz="8" w:space="0"/>
              <w:bottom w:val="single" w:color="auto" w:sz="4" w:space="0"/>
              <w:right w:val="single" w:color="000000"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合计</w:t>
            </w:r>
          </w:p>
        </w:tc>
        <w:tc>
          <w:tcPr>
            <w:tcW w:w="186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186.88</w:t>
            </w:r>
            <w:r>
              <w:rPr>
                <w:rFonts w:hint="eastAsia" w:ascii="宋体" w:hAnsi="宋体" w:cs="宋体"/>
                <w:kern w:val="0"/>
                <w:sz w:val="24"/>
              </w:rPr>
              <w:t>　</w:t>
            </w:r>
          </w:p>
        </w:tc>
        <w:tc>
          <w:tcPr>
            <w:tcW w:w="181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2"/>
                <w:lang w:val="en-US" w:eastAsia="zh-CN"/>
              </w:rPr>
              <w:t>186.88</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4"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w:t>
            </w:r>
          </w:p>
        </w:tc>
        <w:tc>
          <w:tcPr>
            <w:tcW w:w="1746" w:type="dxa"/>
            <w:gridSpan w:val="2"/>
            <w:tcBorders>
              <w:top w:val="nil"/>
              <w:left w:val="single" w:color="auto" w:sz="4"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一般公共服务支出</w:t>
            </w:r>
          </w:p>
        </w:tc>
        <w:tc>
          <w:tcPr>
            <w:tcW w:w="186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180.195666</w:t>
            </w:r>
            <w:r>
              <w:rPr>
                <w:rFonts w:hint="eastAsia" w:ascii="宋体" w:hAnsi="宋体" w:cs="宋体"/>
                <w:kern w:val="0"/>
                <w:sz w:val="24"/>
              </w:rPr>
              <w:t>　</w:t>
            </w:r>
          </w:p>
        </w:tc>
        <w:tc>
          <w:tcPr>
            <w:tcW w:w="1814"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4"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val="en-US" w:eastAsia="zh-CN"/>
              </w:rPr>
              <w:t>20199</w:t>
            </w:r>
          </w:p>
        </w:tc>
        <w:tc>
          <w:tcPr>
            <w:tcW w:w="1746" w:type="dxa"/>
            <w:gridSpan w:val="2"/>
            <w:tcBorders>
              <w:top w:val="nil"/>
              <w:left w:val="single" w:color="auto" w:sz="4"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186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华文中宋" w:hAnsi="华文中宋" w:eastAsia="华文中宋" w:cs="宋体"/>
                <w:kern w:val="0"/>
                <w:sz w:val="24"/>
              </w:rPr>
              <w:t>　</w:t>
            </w:r>
          </w:p>
        </w:tc>
        <w:tc>
          <w:tcPr>
            <w:tcW w:w="1814"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4"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2019999</w:t>
            </w:r>
          </w:p>
        </w:tc>
        <w:tc>
          <w:tcPr>
            <w:tcW w:w="1746" w:type="dxa"/>
            <w:gridSpan w:val="2"/>
            <w:tcBorders>
              <w:top w:val="nil"/>
              <w:left w:val="single" w:color="auto" w:sz="4"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186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814"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4"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w:t>
            </w:r>
          </w:p>
        </w:tc>
        <w:tc>
          <w:tcPr>
            <w:tcW w:w="1746" w:type="dxa"/>
            <w:gridSpan w:val="2"/>
            <w:tcBorders>
              <w:top w:val="nil"/>
              <w:left w:val="single" w:color="auto" w:sz="4"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社会保障和就业支出</w:t>
            </w:r>
          </w:p>
        </w:tc>
        <w:tc>
          <w:tcPr>
            <w:tcW w:w="186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814"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4"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w:t>
            </w:r>
          </w:p>
        </w:tc>
        <w:tc>
          <w:tcPr>
            <w:tcW w:w="1746" w:type="dxa"/>
            <w:gridSpan w:val="2"/>
            <w:tcBorders>
              <w:top w:val="nil"/>
              <w:left w:val="single" w:color="auto" w:sz="4"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行政事业单位离退休</w:t>
            </w:r>
          </w:p>
        </w:tc>
        <w:tc>
          <w:tcPr>
            <w:tcW w:w="186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814"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62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4"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057" w:type="dxa"/>
            <w:tcBorders>
              <w:top w:val="single" w:color="auto" w:sz="4" w:space="0"/>
              <w:left w:val="single" w:color="auto" w:sz="8" w:space="0"/>
              <w:bottom w:val="single" w:color="auto" w:sz="8" w:space="0"/>
              <w:right w:val="nil"/>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2080504</w:t>
            </w:r>
          </w:p>
        </w:tc>
        <w:tc>
          <w:tcPr>
            <w:tcW w:w="1746" w:type="dxa"/>
            <w:gridSpan w:val="2"/>
            <w:tcBorders>
              <w:top w:val="nil"/>
              <w:left w:val="single" w:color="auto" w:sz="4" w:space="0"/>
              <w:bottom w:val="single" w:color="auto" w:sz="8"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未归口管理的行政单位离退休</w:t>
            </w:r>
          </w:p>
        </w:tc>
        <w:tc>
          <w:tcPr>
            <w:tcW w:w="1861"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814"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1625"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17"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923" w:type="dxa"/>
            <w:tcBorders>
              <w:top w:val="nil"/>
              <w:left w:val="nil"/>
              <w:bottom w:val="single" w:color="auto" w:sz="8" w:space="0"/>
              <w:right w:val="single" w:color="auto" w:sz="4"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c>
          <w:tcPr>
            <w:tcW w:w="1598" w:type="dxa"/>
            <w:tcBorders>
              <w:top w:val="nil"/>
              <w:left w:val="nil"/>
              <w:bottom w:val="single" w:color="auto" w:sz="8" w:space="0"/>
              <w:right w:val="single" w:color="auto" w:sz="8" w:space="0"/>
            </w:tcBorders>
            <w:shd w:val="clear" w:color="auto" w:fill="auto"/>
            <w:vAlign w:val="center"/>
          </w:tcPr>
          <w:p>
            <w:pPr>
              <w:widowControl/>
              <w:jc w:val="right"/>
              <w:rPr>
                <w:rFonts w:ascii="宋体" w:hAnsi="宋体" w:cs="宋体"/>
                <w:kern w:val="0"/>
                <w:sz w:val="24"/>
              </w:rPr>
            </w:pPr>
            <w:r>
              <w:rPr>
                <w:rFonts w:hint="eastAsia" w:ascii="宋体" w:hAnsi="宋体" w:cs="宋体"/>
                <w:kern w:val="0"/>
                <w:sz w:val="24"/>
              </w:rPr>
              <w:t>　</w:t>
            </w:r>
          </w:p>
        </w:tc>
      </w:tr>
    </w:tbl>
    <w:p>
      <w:pPr>
        <w:adjustRightInd w:val="0"/>
        <w:snapToGrid w:val="0"/>
        <w:ind w:firstLine="600" w:firstLineChars="300"/>
        <w:rPr>
          <w:rFonts w:hint="eastAsia"/>
          <w:sz w:val="20"/>
          <w:szCs w:val="20"/>
        </w:rPr>
      </w:pPr>
      <w:r>
        <w:rPr>
          <w:rFonts w:hint="eastAsia"/>
          <w:sz w:val="20"/>
          <w:szCs w:val="20"/>
        </w:rPr>
        <w:t>注：本表反映部门本年度取得的各项支出情况。</w:t>
      </w:r>
    </w:p>
    <w:p>
      <w:pPr>
        <w:spacing w:line="580" w:lineRule="exact"/>
        <w:rPr>
          <w:rFonts w:hint="eastAsia"/>
          <w:szCs w:val="32"/>
        </w:rPr>
      </w:pPr>
    </w:p>
    <w:p>
      <w:pPr>
        <w:widowControl/>
        <w:adjustRightInd w:val="0"/>
        <w:snapToGrid w:val="0"/>
        <w:ind w:right="100" w:firstLine="720"/>
        <w:jc w:val="center"/>
        <w:rPr>
          <w:rFonts w:hint="eastAsia" w:ascii="方正小标宋简体" w:eastAsia="方正小标宋简体"/>
          <w:sz w:val="36"/>
          <w:szCs w:val="36"/>
        </w:rPr>
      </w:pPr>
    </w:p>
    <w:p>
      <w:pPr>
        <w:widowControl/>
        <w:adjustRightInd w:val="0"/>
        <w:snapToGrid w:val="0"/>
        <w:ind w:right="100" w:firstLine="720"/>
        <w:jc w:val="center"/>
        <w:rPr>
          <w:rFonts w:hint="eastAsia" w:ascii="方正小标宋简体" w:eastAsia="方正小标宋简体"/>
          <w:sz w:val="36"/>
          <w:szCs w:val="36"/>
        </w:rPr>
      </w:pPr>
      <w:r>
        <w:rPr>
          <w:rFonts w:hint="eastAsia" w:ascii="方正小标宋简体" w:eastAsia="方正小标宋简体"/>
          <w:sz w:val="36"/>
          <w:szCs w:val="36"/>
        </w:rPr>
        <w:t>财政拨款收入支出决算总表</w:t>
      </w:r>
    </w:p>
    <w:p>
      <w:pPr>
        <w:widowControl/>
        <w:adjustRightInd w:val="0"/>
        <w:snapToGrid w:val="0"/>
        <w:ind w:right="830" w:firstLine="440"/>
        <w:jc w:val="right"/>
        <w:rPr>
          <w:rFonts w:hint="eastAsia" w:ascii="宋体" w:hAnsi="宋体" w:cs="宋体"/>
          <w:color w:val="000000"/>
          <w:kern w:val="0"/>
          <w:sz w:val="22"/>
        </w:rPr>
      </w:pPr>
      <w:r>
        <w:rPr>
          <w:rFonts w:hint="eastAsia" w:ascii="宋体" w:hAnsi="宋体" w:cs="宋体"/>
          <w:color w:val="000000"/>
          <w:kern w:val="0"/>
          <w:sz w:val="22"/>
        </w:rPr>
        <w:t>公开04表</w:t>
      </w:r>
    </w:p>
    <w:p>
      <w:pPr>
        <w:widowControl/>
        <w:adjustRightInd w:val="0"/>
        <w:snapToGrid w:val="0"/>
        <w:ind w:firstLine="770" w:firstLineChars="350"/>
        <w:jc w:val="left"/>
        <w:rPr>
          <w:rFonts w:hint="eastAsia" w:ascii="宋体" w:hAnsi="宋体" w:cs="宋体"/>
          <w:color w:val="000000"/>
          <w:kern w:val="0"/>
          <w:sz w:val="22"/>
        </w:rPr>
      </w:pPr>
      <w:r>
        <w:rPr>
          <w:rFonts w:hint="eastAsia" w:ascii="宋体" w:hAnsi="宋体" w:cs="宋体"/>
          <w:color w:val="000000"/>
          <w:kern w:val="0"/>
          <w:sz w:val="22"/>
        </w:rPr>
        <w:t>部门：</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2"/>
        </w:rPr>
        <w:t xml:space="preserve">                                                                                    单位：万元</w:t>
      </w:r>
    </w:p>
    <w:tbl>
      <w:tblPr>
        <w:tblStyle w:val="6"/>
        <w:tblW w:w="13198" w:type="dxa"/>
        <w:jc w:val="center"/>
        <w:tblInd w:w="93" w:type="dxa"/>
        <w:tblLayout w:type="fixed"/>
        <w:tblCellMar>
          <w:top w:w="0" w:type="dxa"/>
          <w:left w:w="108" w:type="dxa"/>
          <w:bottom w:w="0" w:type="dxa"/>
          <w:right w:w="108" w:type="dxa"/>
        </w:tblCellMar>
      </w:tblPr>
      <w:tblGrid>
        <w:gridCol w:w="2972"/>
        <w:gridCol w:w="791"/>
        <w:gridCol w:w="1350"/>
        <w:gridCol w:w="2550"/>
        <w:gridCol w:w="900"/>
        <w:gridCol w:w="1445"/>
        <w:gridCol w:w="1489"/>
        <w:gridCol w:w="1701"/>
      </w:tblGrid>
      <w:tr>
        <w:tblPrEx>
          <w:tblLayout w:type="fixed"/>
          <w:tblCellMar>
            <w:top w:w="0" w:type="dxa"/>
            <w:left w:w="108" w:type="dxa"/>
            <w:bottom w:w="0" w:type="dxa"/>
            <w:right w:w="108" w:type="dxa"/>
          </w:tblCellMar>
        </w:tblPrEx>
        <w:trPr>
          <w:trHeight w:val="402" w:hRule="atLeast"/>
          <w:jc w:val="center"/>
        </w:trPr>
        <w:tc>
          <w:tcPr>
            <w:tcW w:w="5113" w:type="dxa"/>
            <w:gridSpan w:val="3"/>
            <w:tcBorders>
              <w:top w:val="single" w:color="auto" w:sz="8" w:space="0"/>
              <w:left w:val="single" w:color="auto" w:sz="8" w:space="0"/>
              <w:bottom w:val="single" w:color="auto" w:sz="4" w:space="0"/>
              <w:right w:val="single" w:color="auto" w:sz="4" w:space="0"/>
            </w:tcBorders>
            <w:shd w:val="clear" w:color="000000" w:fill="FFFFFF"/>
            <w:vAlign w:val="center"/>
          </w:tcPr>
          <w:p>
            <w:pPr>
              <w:widowControl/>
              <w:ind w:firstLine="640"/>
              <w:jc w:val="center"/>
              <w:rPr>
                <w:rFonts w:ascii="宋体" w:hAnsi="宋体" w:cs="宋体"/>
                <w:kern w:val="0"/>
                <w:sz w:val="24"/>
              </w:rPr>
            </w:pPr>
            <w:r>
              <w:rPr>
                <w:rFonts w:hint="eastAsia" w:ascii="宋体" w:hAnsi="宋体" w:cs="宋体"/>
                <w:kern w:val="0"/>
                <w:sz w:val="24"/>
              </w:rPr>
              <w:t>收入</w:t>
            </w:r>
          </w:p>
        </w:tc>
        <w:tc>
          <w:tcPr>
            <w:tcW w:w="8085" w:type="dxa"/>
            <w:gridSpan w:val="5"/>
            <w:tcBorders>
              <w:top w:val="single" w:color="auto" w:sz="8" w:space="0"/>
              <w:left w:val="nil"/>
              <w:bottom w:val="single" w:color="auto" w:sz="4" w:space="0"/>
              <w:right w:val="single" w:color="000000"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支出</w:t>
            </w:r>
          </w:p>
        </w:tc>
      </w:tr>
      <w:tr>
        <w:tblPrEx>
          <w:tblLayout w:type="fixed"/>
          <w:tblCellMar>
            <w:top w:w="0" w:type="dxa"/>
            <w:left w:w="108" w:type="dxa"/>
            <w:bottom w:w="0" w:type="dxa"/>
            <w:right w:w="108" w:type="dxa"/>
          </w:tblCellMar>
        </w:tblPrEx>
        <w:trPr>
          <w:trHeight w:val="630"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    目</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r>
              <w:rPr>
                <w:rFonts w:hint="eastAsia" w:ascii="宋体" w:hAnsi="宋体" w:cs="宋体"/>
                <w:kern w:val="0"/>
                <w:sz w:val="20"/>
                <w:szCs w:val="20"/>
              </w:rPr>
              <w:t>行次</w:t>
            </w:r>
          </w:p>
        </w:tc>
        <w:tc>
          <w:tcPr>
            <w:tcW w:w="13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金额</w:t>
            </w:r>
          </w:p>
        </w:tc>
        <w:tc>
          <w:tcPr>
            <w:tcW w:w="25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项    目</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0"/>
                <w:szCs w:val="20"/>
              </w:rPr>
            </w:pPr>
            <w:r>
              <w:rPr>
                <w:rFonts w:hint="eastAsia" w:ascii="宋体" w:hAnsi="宋体" w:cs="宋体"/>
                <w:kern w:val="0"/>
                <w:sz w:val="20"/>
                <w:szCs w:val="20"/>
              </w:rPr>
              <w:t>行次</w:t>
            </w:r>
          </w:p>
        </w:tc>
        <w:tc>
          <w:tcPr>
            <w:tcW w:w="14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合计</w:t>
            </w:r>
          </w:p>
        </w:tc>
        <w:tc>
          <w:tcPr>
            <w:tcW w:w="148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一般公共预算财政拨款</w:t>
            </w:r>
          </w:p>
        </w:tc>
        <w:tc>
          <w:tcPr>
            <w:tcW w:w="1701" w:type="dxa"/>
            <w:tcBorders>
              <w:top w:val="nil"/>
              <w:left w:val="nil"/>
              <w:bottom w:val="single" w:color="auto"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政府性基金预算财政拨款</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栏    次</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3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1</w:t>
            </w:r>
          </w:p>
        </w:tc>
        <w:tc>
          <w:tcPr>
            <w:tcW w:w="255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栏    次</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　</w:t>
            </w:r>
          </w:p>
        </w:tc>
        <w:tc>
          <w:tcPr>
            <w:tcW w:w="144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2</w:t>
            </w:r>
          </w:p>
        </w:tc>
        <w:tc>
          <w:tcPr>
            <w:tcW w:w="1489"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3</w:t>
            </w:r>
          </w:p>
        </w:tc>
        <w:tc>
          <w:tcPr>
            <w:tcW w:w="1701" w:type="dxa"/>
            <w:tcBorders>
              <w:top w:val="nil"/>
              <w:left w:val="nil"/>
              <w:bottom w:val="single" w:color="auto" w:sz="4" w:space="0"/>
              <w:right w:val="single" w:color="auto" w:sz="8" w:space="0"/>
            </w:tcBorders>
            <w:shd w:val="clear" w:color="000000" w:fill="FFFFFF"/>
            <w:vAlign w:val="center"/>
          </w:tcPr>
          <w:p>
            <w:pPr>
              <w:widowControl/>
              <w:jc w:val="center"/>
              <w:rPr>
                <w:rFonts w:ascii="宋体" w:hAnsi="宋体" w:cs="宋体"/>
                <w:kern w:val="0"/>
                <w:sz w:val="24"/>
              </w:rPr>
            </w:pPr>
            <w:r>
              <w:rPr>
                <w:rFonts w:hint="eastAsia" w:ascii="宋体" w:hAnsi="宋体" w:cs="宋体"/>
                <w:kern w:val="0"/>
                <w:sz w:val="24"/>
              </w:rPr>
              <w:t>4</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一、一般公共预算财政拨款</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一、一般公共服务支出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15</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180.2</w:t>
            </w: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180.2</w:t>
            </w: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二、政府性基金预算财政拨款</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二、外交支出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16</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3</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三、国防支出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17</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4</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四、公共安全支出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18</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5</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五、教育支出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19</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6</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六、科学技术支出</w:t>
            </w:r>
          </w:p>
        </w:tc>
        <w:tc>
          <w:tcPr>
            <w:tcW w:w="9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20</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000000" w:fill="FFFFFF"/>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7</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single" w:color="auto" w:sz="4" w:space="0"/>
            </w:tcBorders>
            <w:shd w:val="clear" w:color="auto" w:fill="auto"/>
            <w:textDirection w:val="lrTb"/>
            <w:vAlign w:val="center"/>
          </w:tcPr>
          <w:p>
            <w:pPr>
              <w:widowControl/>
              <w:adjustRightInd w:val="0"/>
              <w:snapToGrid w:val="0"/>
              <w:jc w:val="left"/>
              <w:rPr>
                <w:rFonts w:ascii="宋体" w:hAnsi="宋体" w:cs="宋体"/>
                <w:kern w:val="0"/>
                <w:sz w:val="24"/>
              </w:rPr>
            </w:pPr>
            <w:r>
              <w:rPr>
                <w:rFonts w:hint="eastAsia" w:ascii="宋体" w:hAnsi="宋体" w:cs="宋体"/>
                <w:kern w:val="0"/>
                <w:sz w:val="22"/>
                <w:szCs w:val="22"/>
                <w:lang w:val="en-US" w:eastAsia="zh-CN"/>
              </w:rPr>
              <w:t>七、文化体育与传媒支出</w:t>
            </w:r>
          </w:p>
        </w:tc>
        <w:tc>
          <w:tcPr>
            <w:tcW w:w="900" w:type="dxa"/>
            <w:tcBorders>
              <w:top w:val="nil"/>
              <w:left w:val="nil"/>
              <w:bottom w:val="single" w:color="auto" w:sz="4" w:space="0"/>
              <w:right w:val="single" w:color="auto" w:sz="4" w:space="0"/>
            </w:tcBorders>
            <w:shd w:val="clear" w:color="000000" w:fill="FFFFFF"/>
            <w:textDirection w:val="lrTb"/>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20</w:t>
            </w:r>
          </w:p>
        </w:tc>
        <w:tc>
          <w:tcPr>
            <w:tcW w:w="1445" w:type="dxa"/>
            <w:tcBorders>
              <w:top w:val="nil"/>
              <w:left w:val="nil"/>
              <w:bottom w:val="single" w:color="auto" w:sz="4" w:space="0"/>
              <w:right w:val="nil"/>
            </w:tcBorders>
            <w:shd w:val="clear" w:color="auto" w:fill="auto"/>
            <w:textDirection w:val="lrTb"/>
            <w:vAlign w:val="center"/>
          </w:tcPr>
          <w:p>
            <w:pPr>
              <w:widowControl/>
              <w:adjustRightInd w:val="0"/>
              <w:snapToGrid w:val="0"/>
              <w:jc w:val="right"/>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single" w:color="auto" w:sz="4" w:space="0"/>
              <w:bottom w:val="single" w:color="auto" w:sz="4" w:space="0"/>
              <w:right w:val="single" w:color="auto" w:sz="8"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8</w:t>
            </w:r>
          </w:p>
        </w:tc>
        <w:tc>
          <w:tcPr>
            <w:tcW w:w="13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nil"/>
            </w:tcBorders>
            <w:shd w:val="clear" w:color="auto" w:fill="auto"/>
            <w:textDirection w:val="lrTb"/>
            <w:vAlign w:val="center"/>
          </w:tcPr>
          <w:p>
            <w:pPr>
              <w:widowControl/>
              <w:adjustRightInd w:val="0"/>
              <w:snapToGrid w:val="0"/>
              <w:jc w:val="left"/>
              <w:rPr>
                <w:rFonts w:ascii="宋体" w:hAnsi="宋体" w:cs="宋体"/>
                <w:kern w:val="0"/>
                <w:sz w:val="22"/>
              </w:rPr>
            </w:pPr>
            <w:r>
              <w:rPr>
                <w:rFonts w:hint="eastAsia" w:ascii="宋体" w:hAnsi="宋体" w:cs="宋体"/>
                <w:kern w:val="0"/>
                <w:sz w:val="22"/>
                <w:lang w:eastAsia="zh-CN"/>
              </w:rPr>
              <w:t>八、社会保障和就业支出</w:t>
            </w:r>
          </w:p>
        </w:tc>
        <w:tc>
          <w:tcPr>
            <w:tcW w:w="900" w:type="dxa"/>
            <w:tcBorders>
              <w:top w:val="nil"/>
              <w:left w:val="single" w:color="auto" w:sz="4" w:space="0"/>
              <w:bottom w:val="single" w:color="auto" w:sz="4" w:space="0"/>
              <w:right w:val="single" w:color="auto" w:sz="4" w:space="0"/>
            </w:tcBorders>
            <w:shd w:val="clear" w:color="000000" w:fill="FFFFFF"/>
            <w:textDirection w:val="lrTb"/>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21</w:t>
            </w:r>
          </w:p>
        </w:tc>
        <w:tc>
          <w:tcPr>
            <w:tcW w:w="1445" w:type="dxa"/>
            <w:tcBorders>
              <w:top w:val="nil"/>
              <w:left w:val="nil"/>
              <w:bottom w:val="single" w:color="auto" w:sz="4" w:space="0"/>
              <w:right w:val="nil"/>
            </w:tcBorders>
            <w:shd w:val="clear" w:color="auto" w:fill="auto"/>
            <w:textDirection w:val="lrTb"/>
            <w:vAlign w:val="center"/>
          </w:tcPr>
          <w:p>
            <w:pPr>
              <w:widowControl/>
              <w:adjustRightInd w:val="0"/>
              <w:snapToGrid w:val="0"/>
              <w:jc w:val="center"/>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 xml:space="preserve">    6.68</w:t>
            </w:r>
          </w:p>
        </w:tc>
        <w:tc>
          <w:tcPr>
            <w:tcW w:w="1489" w:type="dxa"/>
            <w:tcBorders>
              <w:top w:val="nil"/>
              <w:left w:val="single" w:color="auto" w:sz="4" w:space="0"/>
              <w:bottom w:val="single" w:color="auto" w:sz="4" w:space="0"/>
              <w:right w:val="single" w:color="auto" w:sz="4" w:space="0"/>
            </w:tcBorders>
            <w:shd w:val="clear" w:color="000000" w:fill="FFFFFF"/>
            <w:vAlign w:val="bottom"/>
          </w:tcPr>
          <w:p>
            <w:pPr>
              <w:widowControl/>
              <w:jc w:val="center"/>
              <w:rPr>
                <w:rFonts w:ascii="宋体" w:hAnsi="宋体" w:cs="宋体"/>
                <w:kern w:val="0"/>
                <w:sz w:val="22"/>
              </w:rPr>
            </w:pPr>
            <w:r>
              <w:rPr>
                <w:rFonts w:hint="eastAsia" w:ascii="宋体" w:hAnsi="宋体" w:cs="宋体"/>
                <w:kern w:val="0"/>
                <w:sz w:val="22"/>
                <w:lang w:val="en-US" w:eastAsia="zh-CN"/>
              </w:rPr>
              <w:t>6.68</w:t>
            </w:r>
          </w:p>
        </w:tc>
        <w:tc>
          <w:tcPr>
            <w:tcW w:w="1701"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本年收入合计</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9</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2550" w:type="dxa"/>
            <w:tcBorders>
              <w:top w:val="nil"/>
              <w:left w:val="nil"/>
              <w:bottom w:val="single" w:color="auto" w:sz="4" w:space="0"/>
              <w:right w:val="nil"/>
            </w:tcBorders>
            <w:shd w:val="clear" w:color="auto" w:fill="auto"/>
            <w:vAlign w:val="center"/>
          </w:tcPr>
          <w:p>
            <w:pPr>
              <w:widowControl/>
              <w:jc w:val="center"/>
              <w:rPr>
                <w:rFonts w:ascii="宋体" w:hAnsi="宋体" w:cs="宋体"/>
                <w:b/>
                <w:bCs/>
                <w:kern w:val="0"/>
                <w:sz w:val="22"/>
              </w:rPr>
            </w:pPr>
            <w:r>
              <w:rPr>
                <w:rFonts w:hint="eastAsia" w:ascii="宋体" w:hAnsi="宋体" w:cs="宋体"/>
                <w:b/>
                <w:bCs/>
                <w:kern w:val="0"/>
                <w:sz w:val="22"/>
              </w:rPr>
              <w:t>本年支出合计</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23</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1489"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1701"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b/>
                <w:bCs/>
                <w:kern w:val="0"/>
                <w:sz w:val="22"/>
              </w:rPr>
            </w:pPr>
            <w:r>
              <w:rPr>
                <w:rFonts w:hint="eastAsia" w:ascii="宋体" w:hAnsi="宋体" w:cs="宋体"/>
                <w:b/>
                <w:bCs/>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auto" w:fill="auto"/>
            <w:vAlign w:val="center"/>
          </w:tcPr>
          <w:p>
            <w:pPr>
              <w:widowControl/>
              <w:jc w:val="both"/>
              <w:rPr>
                <w:rFonts w:ascii="宋体" w:hAnsi="宋体" w:cs="宋体"/>
                <w:kern w:val="0"/>
                <w:sz w:val="22"/>
              </w:rPr>
            </w:pPr>
            <w:r>
              <w:rPr>
                <w:rFonts w:hint="eastAsia" w:ascii="宋体" w:hAnsi="宋体" w:cs="宋体"/>
                <w:kern w:val="0"/>
                <w:sz w:val="22"/>
              </w:rPr>
              <w:t>年初财政拨款结转和结余</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10</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年末结转和结余</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24</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single" w:color="auto" w:sz="4" w:space="0"/>
              <w:right w:val="single" w:color="auto" w:sz="4" w:space="0"/>
            </w:tcBorders>
            <w:shd w:val="clear" w:color="auto" w:fill="auto"/>
            <w:vAlign w:val="center"/>
          </w:tcPr>
          <w:p>
            <w:pPr>
              <w:widowControl/>
              <w:jc w:val="both"/>
              <w:rPr>
                <w:rFonts w:ascii="宋体" w:hAnsi="宋体" w:cs="宋体"/>
                <w:kern w:val="0"/>
                <w:sz w:val="22"/>
              </w:rPr>
            </w:pPr>
            <w:r>
              <w:rPr>
                <w:rFonts w:hint="eastAsia" w:ascii="宋体" w:hAnsi="宋体" w:cs="宋体"/>
                <w:kern w:val="0"/>
                <w:sz w:val="22"/>
              </w:rPr>
              <w:t xml:space="preserve"> 一般公共预算财政拨款</w:t>
            </w:r>
          </w:p>
        </w:tc>
        <w:tc>
          <w:tcPr>
            <w:tcW w:w="791"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11</w:t>
            </w:r>
          </w:p>
        </w:tc>
        <w:tc>
          <w:tcPr>
            <w:tcW w:w="135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25</w:t>
            </w:r>
          </w:p>
        </w:tc>
        <w:tc>
          <w:tcPr>
            <w:tcW w:w="1445" w:type="dxa"/>
            <w:tcBorders>
              <w:top w:val="nil"/>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nil"/>
              <w:left w:val="single" w:color="auto" w:sz="8" w:space="0"/>
              <w:bottom w:val="nil"/>
              <w:right w:val="nil"/>
            </w:tcBorders>
            <w:shd w:val="clear" w:color="auto" w:fill="auto"/>
            <w:vAlign w:val="center"/>
          </w:tcPr>
          <w:p>
            <w:pPr>
              <w:widowControl/>
              <w:jc w:val="both"/>
              <w:rPr>
                <w:rFonts w:ascii="宋体" w:hAnsi="宋体" w:cs="宋体"/>
                <w:kern w:val="0"/>
                <w:sz w:val="22"/>
              </w:rPr>
            </w:pPr>
            <w:r>
              <w:rPr>
                <w:rFonts w:hint="eastAsia" w:ascii="宋体" w:hAnsi="宋体" w:cs="宋体"/>
                <w:kern w:val="0"/>
                <w:sz w:val="22"/>
              </w:rPr>
              <w:t>政府性基金预算财政拨款</w:t>
            </w:r>
          </w:p>
        </w:tc>
        <w:tc>
          <w:tcPr>
            <w:tcW w:w="791"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12</w:t>
            </w:r>
          </w:p>
        </w:tc>
        <w:tc>
          <w:tcPr>
            <w:tcW w:w="1350" w:type="dxa"/>
            <w:tcBorders>
              <w:top w:val="nil"/>
              <w:left w:val="nil"/>
              <w:bottom w:val="nil"/>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nil"/>
              <w:left w:val="nil"/>
              <w:bottom w:val="nil"/>
              <w:right w:val="nil"/>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26</w:t>
            </w:r>
          </w:p>
        </w:tc>
        <w:tc>
          <w:tcPr>
            <w:tcW w:w="1445" w:type="dxa"/>
            <w:tcBorders>
              <w:top w:val="nil"/>
              <w:left w:val="nil"/>
              <w:bottom w:val="nil"/>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nil"/>
              <w:left w:val="nil"/>
              <w:bottom w:val="nil"/>
              <w:right w:val="single" w:color="auto" w:sz="8"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single" w:color="auto" w:sz="4" w:space="0"/>
              <w:left w:val="single" w:color="auto" w:sz="8" w:space="0"/>
              <w:bottom w:val="nil"/>
              <w:right w:val="nil"/>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　</w:t>
            </w:r>
          </w:p>
        </w:tc>
        <w:tc>
          <w:tcPr>
            <w:tcW w:w="791"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13</w:t>
            </w:r>
          </w:p>
        </w:tc>
        <w:tc>
          <w:tcPr>
            <w:tcW w:w="1350" w:type="dxa"/>
            <w:tcBorders>
              <w:top w:val="single" w:color="auto" w:sz="4" w:space="0"/>
              <w:left w:val="nil"/>
              <w:bottom w:val="nil"/>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rPr>
              <w:t>　</w:t>
            </w:r>
          </w:p>
        </w:tc>
        <w:tc>
          <w:tcPr>
            <w:tcW w:w="2550" w:type="dxa"/>
            <w:tcBorders>
              <w:top w:val="single" w:color="auto" w:sz="4" w:space="0"/>
              <w:left w:val="nil"/>
              <w:bottom w:val="nil"/>
              <w:right w:val="nil"/>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27</w:t>
            </w:r>
          </w:p>
        </w:tc>
        <w:tc>
          <w:tcPr>
            <w:tcW w:w="1445" w:type="dxa"/>
            <w:tcBorders>
              <w:top w:val="single" w:color="auto" w:sz="4" w:space="0"/>
              <w:left w:val="nil"/>
              <w:bottom w:val="nil"/>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489"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　</w:t>
            </w:r>
          </w:p>
        </w:tc>
        <w:tc>
          <w:tcPr>
            <w:tcW w:w="1701" w:type="dxa"/>
            <w:tcBorders>
              <w:top w:val="single" w:color="auto" w:sz="4" w:space="0"/>
              <w:left w:val="nil"/>
              <w:bottom w:val="nil"/>
              <w:right w:val="single" w:color="auto" w:sz="8"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r>
      <w:tr>
        <w:tblPrEx>
          <w:tblLayout w:type="fixed"/>
          <w:tblCellMar>
            <w:top w:w="0" w:type="dxa"/>
            <w:left w:w="108" w:type="dxa"/>
            <w:bottom w:w="0" w:type="dxa"/>
            <w:right w:w="108" w:type="dxa"/>
          </w:tblCellMar>
        </w:tblPrEx>
        <w:trPr>
          <w:trHeight w:val="402" w:hRule="atLeast"/>
          <w:jc w:val="center"/>
        </w:trPr>
        <w:tc>
          <w:tcPr>
            <w:tcW w:w="2972" w:type="dxa"/>
            <w:tcBorders>
              <w:top w:val="single" w:color="auto" w:sz="4" w:space="0"/>
              <w:left w:val="single" w:color="auto" w:sz="8" w:space="0"/>
              <w:bottom w:val="single" w:color="auto" w:sz="8" w:space="0"/>
              <w:right w:val="nil"/>
            </w:tcBorders>
            <w:shd w:val="clear" w:color="000000" w:fill="FFFFFF"/>
            <w:vAlign w:val="center"/>
          </w:tcPr>
          <w:p>
            <w:pPr>
              <w:widowControl/>
              <w:jc w:val="center"/>
              <w:rPr>
                <w:rFonts w:ascii="宋体" w:hAnsi="宋体" w:cs="宋体"/>
                <w:b/>
                <w:bCs/>
                <w:kern w:val="0"/>
                <w:sz w:val="22"/>
              </w:rPr>
            </w:pPr>
            <w:r>
              <w:rPr>
                <w:rFonts w:hint="eastAsia" w:ascii="宋体" w:hAnsi="宋体" w:cs="宋体"/>
                <w:b/>
                <w:bCs/>
                <w:kern w:val="0"/>
                <w:sz w:val="22"/>
              </w:rPr>
              <w:t>合计</w:t>
            </w:r>
          </w:p>
        </w:tc>
        <w:tc>
          <w:tcPr>
            <w:tcW w:w="791"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14</w:t>
            </w:r>
          </w:p>
        </w:tc>
        <w:tc>
          <w:tcPr>
            <w:tcW w:w="1350" w:type="dxa"/>
            <w:tcBorders>
              <w:top w:val="single" w:color="auto" w:sz="4" w:space="0"/>
              <w:left w:val="nil"/>
              <w:bottom w:val="single" w:color="auto" w:sz="8" w:space="0"/>
              <w:right w:val="single" w:color="auto" w:sz="4" w:space="0"/>
            </w:tcBorders>
            <w:shd w:val="clear" w:color="auto" w:fill="auto"/>
            <w:vAlign w:val="center"/>
          </w:tcPr>
          <w:p>
            <w:pPr>
              <w:widowControl/>
              <w:jc w:val="right"/>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2550" w:type="dxa"/>
            <w:tcBorders>
              <w:top w:val="single" w:color="auto" w:sz="4" w:space="0"/>
              <w:left w:val="nil"/>
              <w:bottom w:val="single" w:color="auto" w:sz="8" w:space="0"/>
              <w:right w:val="nil"/>
            </w:tcBorders>
            <w:shd w:val="clear" w:color="000000" w:fill="FFFFFF"/>
            <w:vAlign w:val="center"/>
          </w:tcPr>
          <w:p>
            <w:pPr>
              <w:widowControl/>
              <w:jc w:val="center"/>
              <w:rPr>
                <w:rFonts w:ascii="宋体" w:hAnsi="宋体" w:cs="宋体"/>
                <w:b/>
                <w:bCs/>
                <w:kern w:val="0"/>
                <w:sz w:val="22"/>
              </w:rPr>
            </w:pPr>
            <w:r>
              <w:rPr>
                <w:rFonts w:hint="eastAsia" w:ascii="宋体" w:hAnsi="宋体" w:cs="宋体"/>
                <w:b/>
                <w:bCs/>
                <w:kern w:val="0"/>
                <w:sz w:val="22"/>
              </w:rPr>
              <w:t>合计</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rPr>
              <w:t>28</w:t>
            </w:r>
          </w:p>
        </w:tc>
        <w:tc>
          <w:tcPr>
            <w:tcW w:w="1445" w:type="dxa"/>
            <w:tcBorders>
              <w:top w:val="single" w:color="auto" w:sz="4" w:space="0"/>
              <w:left w:val="nil"/>
              <w:bottom w:val="single" w:color="auto" w:sz="4" w:space="0"/>
              <w:right w:val="nil"/>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1489" w:type="dxa"/>
            <w:tcBorders>
              <w:top w:val="nil"/>
              <w:left w:val="single" w:color="auto" w:sz="4" w:space="0"/>
              <w:bottom w:val="single" w:color="auto" w:sz="8" w:space="0"/>
              <w:right w:val="single" w:color="auto" w:sz="4" w:space="0"/>
            </w:tcBorders>
            <w:shd w:val="clear" w:color="000000" w:fill="FFFFFF"/>
            <w:vAlign w:val="center"/>
          </w:tcPr>
          <w:p>
            <w:pPr>
              <w:widowControl/>
              <w:jc w:val="center"/>
              <w:rPr>
                <w:rFonts w:ascii="宋体" w:hAnsi="宋体" w:cs="宋体"/>
                <w:kern w:val="0"/>
                <w:sz w:val="22"/>
              </w:rPr>
            </w:pPr>
            <w:r>
              <w:rPr>
                <w:rFonts w:hint="eastAsia" w:ascii="宋体" w:hAnsi="宋体" w:cs="宋体"/>
                <w:kern w:val="0"/>
                <w:sz w:val="22"/>
                <w:lang w:val="en-US" w:eastAsia="zh-CN"/>
              </w:rPr>
              <w:t>186.88</w:t>
            </w:r>
            <w:r>
              <w:rPr>
                <w:rFonts w:hint="eastAsia" w:ascii="宋体" w:hAnsi="宋体" w:cs="宋体"/>
                <w:kern w:val="0"/>
                <w:sz w:val="22"/>
              </w:rPr>
              <w:t>　</w:t>
            </w:r>
          </w:p>
        </w:tc>
        <w:tc>
          <w:tcPr>
            <w:tcW w:w="1701" w:type="dxa"/>
            <w:tcBorders>
              <w:top w:val="single" w:color="auto" w:sz="4" w:space="0"/>
              <w:left w:val="nil"/>
              <w:bottom w:val="single" w:color="auto" w:sz="8" w:space="0"/>
              <w:right w:val="single" w:color="auto" w:sz="8" w:space="0"/>
            </w:tcBorders>
            <w:shd w:val="clear" w:color="auto" w:fill="auto"/>
            <w:vAlign w:val="center"/>
          </w:tcPr>
          <w:p>
            <w:pPr>
              <w:widowControl/>
              <w:jc w:val="left"/>
              <w:rPr>
                <w:rFonts w:ascii="宋体" w:hAnsi="宋体" w:cs="宋体"/>
                <w:b/>
                <w:bCs/>
                <w:kern w:val="0"/>
                <w:sz w:val="22"/>
              </w:rPr>
            </w:pPr>
            <w:r>
              <w:rPr>
                <w:rFonts w:hint="eastAsia" w:ascii="宋体" w:hAnsi="宋体" w:cs="宋体"/>
                <w:b/>
                <w:bCs/>
                <w:kern w:val="0"/>
                <w:sz w:val="22"/>
              </w:rPr>
              <w:t>　</w:t>
            </w:r>
          </w:p>
        </w:tc>
      </w:tr>
    </w:tbl>
    <w:p>
      <w:pPr>
        <w:adjustRightInd w:val="0"/>
        <w:snapToGrid w:val="0"/>
        <w:ind w:firstLine="700" w:firstLineChars="350"/>
        <w:rPr>
          <w:rFonts w:hint="eastAsia"/>
          <w:sz w:val="20"/>
          <w:szCs w:val="20"/>
        </w:rPr>
      </w:pPr>
      <w:r>
        <w:rPr>
          <w:rFonts w:hint="eastAsia"/>
          <w:sz w:val="20"/>
          <w:szCs w:val="20"/>
        </w:rPr>
        <w:t>注：本表反映部门本年度一般公共预算财政拨款和政府性基金预算财政拨款的总收支和年末结转结余情况。</w:t>
      </w:r>
    </w:p>
    <w:p>
      <w:pPr>
        <w:widowControl/>
        <w:adjustRightInd w:val="0"/>
        <w:snapToGrid w:val="0"/>
        <w:ind w:right="100"/>
        <w:jc w:val="center"/>
        <w:rPr>
          <w:rFonts w:hint="eastAsia" w:ascii="方正小标宋简体" w:eastAsia="方正小标宋简体"/>
          <w:sz w:val="36"/>
          <w:szCs w:val="36"/>
        </w:rPr>
      </w:pPr>
    </w:p>
    <w:p>
      <w:pPr>
        <w:widowControl/>
        <w:adjustRightInd w:val="0"/>
        <w:snapToGrid w:val="0"/>
        <w:ind w:right="100"/>
        <w:jc w:val="center"/>
        <w:rPr>
          <w:rFonts w:hint="eastAsia" w:ascii="方正小标宋简体" w:eastAsia="方正小标宋简体"/>
          <w:sz w:val="36"/>
          <w:szCs w:val="36"/>
        </w:rPr>
      </w:pPr>
      <w:r>
        <w:rPr>
          <w:rFonts w:hint="eastAsia" w:ascii="方正小标宋简体" w:eastAsia="方正小标宋简体"/>
          <w:sz w:val="36"/>
          <w:szCs w:val="36"/>
        </w:rPr>
        <w:t>一般公共预算财政拨款支出决算表</w:t>
      </w:r>
    </w:p>
    <w:p>
      <w:pPr>
        <w:widowControl/>
        <w:adjustRightInd w:val="0"/>
        <w:snapToGrid w:val="0"/>
        <w:ind w:right="720" w:firstLine="400"/>
        <w:jc w:val="right"/>
        <w:rPr>
          <w:rFonts w:hint="eastAsia" w:ascii="宋体" w:hAnsi="宋体" w:cs="宋体"/>
          <w:color w:val="000000"/>
          <w:kern w:val="0"/>
          <w:sz w:val="20"/>
          <w:szCs w:val="20"/>
        </w:rPr>
      </w:pPr>
      <w:r>
        <w:rPr>
          <w:rFonts w:hint="eastAsia" w:ascii="宋体" w:hAnsi="宋体" w:cs="宋体"/>
          <w:color w:val="000000"/>
          <w:kern w:val="0"/>
          <w:sz w:val="20"/>
          <w:szCs w:val="20"/>
        </w:rPr>
        <w:t>公开05表</w:t>
      </w:r>
    </w:p>
    <w:p>
      <w:pPr>
        <w:widowControl/>
        <w:adjustRightInd w:val="0"/>
        <w:snapToGrid w:val="0"/>
        <w:ind w:firstLine="700" w:firstLineChars="350"/>
        <w:jc w:val="left"/>
        <w:rPr>
          <w:rFonts w:hint="eastAsia" w:ascii="宋体" w:hAnsi="宋体" w:cs="宋体"/>
          <w:color w:val="000000"/>
          <w:kern w:val="0"/>
          <w:sz w:val="20"/>
          <w:szCs w:val="20"/>
        </w:rPr>
      </w:pPr>
      <w:r>
        <w:rPr>
          <w:rFonts w:hint="eastAsia" w:ascii="宋体" w:hAnsi="宋体" w:cs="宋体"/>
          <w:color w:val="000000"/>
          <w:kern w:val="0"/>
          <w:sz w:val="20"/>
          <w:szCs w:val="20"/>
        </w:rPr>
        <w:t>部门：</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0"/>
          <w:szCs w:val="20"/>
        </w:rPr>
        <w:t xml:space="preserve">                                                                                          单位：万元</w:t>
      </w:r>
    </w:p>
    <w:tbl>
      <w:tblPr>
        <w:tblStyle w:val="6"/>
        <w:tblW w:w="13198" w:type="dxa"/>
        <w:jc w:val="center"/>
        <w:tblInd w:w="93" w:type="dxa"/>
        <w:tblLayout w:type="fixed"/>
        <w:tblCellMar>
          <w:top w:w="0" w:type="dxa"/>
          <w:left w:w="108" w:type="dxa"/>
          <w:bottom w:w="0" w:type="dxa"/>
          <w:right w:w="108" w:type="dxa"/>
        </w:tblCellMar>
      </w:tblPr>
      <w:tblGrid>
        <w:gridCol w:w="1120"/>
        <w:gridCol w:w="1647"/>
        <w:gridCol w:w="3513"/>
        <w:gridCol w:w="3920"/>
        <w:gridCol w:w="2998"/>
      </w:tblGrid>
      <w:tr>
        <w:tblPrEx>
          <w:tblLayout w:type="fixed"/>
          <w:tblCellMar>
            <w:top w:w="0" w:type="dxa"/>
            <w:left w:w="108" w:type="dxa"/>
            <w:bottom w:w="0" w:type="dxa"/>
            <w:right w:w="108" w:type="dxa"/>
          </w:tblCellMar>
        </w:tblPrEx>
        <w:trPr>
          <w:trHeight w:val="405" w:hRule="atLeast"/>
          <w:jc w:val="center"/>
        </w:trPr>
        <w:tc>
          <w:tcPr>
            <w:tcW w:w="276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ind w:firstLine="640"/>
              <w:jc w:val="center"/>
              <w:rPr>
                <w:rFonts w:ascii="宋体" w:hAnsi="宋体" w:cs="宋体"/>
                <w:kern w:val="0"/>
                <w:sz w:val="24"/>
              </w:rPr>
            </w:pPr>
            <w:r>
              <w:rPr>
                <w:rFonts w:hint="eastAsia" w:ascii="宋体" w:hAnsi="宋体" w:cs="宋体"/>
                <w:kern w:val="0"/>
                <w:sz w:val="24"/>
              </w:rPr>
              <w:t xml:space="preserve">项 </w:t>
            </w:r>
            <w:r>
              <w:rPr>
                <w:rFonts w:hint="eastAsia" w:ascii="宋体" w:hAnsi="宋体" w:cs="宋体"/>
                <w:color w:val="000000"/>
                <w:kern w:val="0"/>
                <w:sz w:val="22"/>
              </w:rPr>
              <w:t xml:space="preserve">   </w:t>
            </w:r>
            <w:r>
              <w:rPr>
                <w:rFonts w:hint="eastAsia" w:ascii="宋体" w:hAnsi="宋体" w:cs="宋体"/>
                <w:kern w:val="0"/>
                <w:sz w:val="24"/>
              </w:rPr>
              <w:t>目</w:t>
            </w:r>
          </w:p>
        </w:tc>
        <w:tc>
          <w:tcPr>
            <w:tcW w:w="3513" w:type="dxa"/>
            <w:vMerge w:val="restart"/>
            <w:tcBorders>
              <w:top w:val="single" w:color="auto" w:sz="8" w:space="0"/>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本年支出合计</w:t>
            </w:r>
          </w:p>
        </w:tc>
        <w:tc>
          <w:tcPr>
            <w:tcW w:w="3920"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xml:space="preserve">基本支出  </w:t>
            </w:r>
          </w:p>
        </w:tc>
        <w:tc>
          <w:tcPr>
            <w:tcW w:w="2998" w:type="dxa"/>
            <w:vMerge w:val="restart"/>
            <w:tcBorders>
              <w:top w:val="single" w:color="auto" w:sz="8" w:space="0"/>
              <w:left w:val="single" w:color="auto" w:sz="4" w:space="0"/>
              <w:bottom w:val="single" w:color="000000"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项目支出</w:t>
            </w:r>
          </w:p>
        </w:tc>
      </w:tr>
      <w:tr>
        <w:tblPrEx>
          <w:tblLayout w:type="fixed"/>
          <w:tblCellMar>
            <w:top w:w="0" w:type="dxa"/>
            <w:left w:w="108" w:type="dxa"/>
            <w:bottom w:w="0" w:type="dxa"/>
            <w:right w:w="108" w:type="dxa"/>
          </w:tblCellMar>
        </w:tblPrEx>
        <w:trPr>
          <w:trHeight w:val="495" w:hRule="atLeast"/>
          <w:jc w:val="center"/>
        </w:trPr>
        <w:tc>
          <w:tcPr>
            <w:tcW w:w="112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功能分类科目编码</w:t>
            </w:r>
          </w:p>
        </w:tc>
        <w:tc>
          <w:tcPr>
            <w:tcW w:w="164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科目名称</w:t>
            </w:r>
          </w:p>
        </w:tc>
        <w:tc>
          <w:tcPr>
            <w:tcW w:w="3513"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92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998"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60" w:hRule="atLeast"/>
          <w:jc w:val="center"/>
        </w:trPr>
        <w:tc>
          <w:tcPr>
            <w:tcW w:w="112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6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3513"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92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998"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112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64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3513"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92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2998"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2767" w:type="dxa"/>
            <w:gridSpan w:val="2"/>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栏次</w:t>
            </w:r>
          </w:p>
        </w:tc>
        <w:tc>
          <w:tcPr>
            <w:tcW w:w="35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w:t>
            </w:r>
          </w:p>
        </w:tc>
        <w:tc>
          <w:tcPr>
            <w:tcW w:w="39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w:t>
            </w:r>
          </w:p>
        </w:tc>
        <w:tc>
          <w:tcPr>
            <w:tcW w:w="2998"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3</w:t>
            </w:r>
          </w:p>
        </w:tc>
      </w:tr>
      <w:tr>
        <w:tblPrEx>
          <w:tblLayout w:type="fixed"/>
          <w:tblCellMar>
            <w:top w:w="0" w:type="dxa"/>
            <w:left w:w="108" w:type="dxa"/>
            <w:bottom w:w="0" w:type="dxa"/>
            <w:right w:w="108" w:type="dxa"/>
          </w:tblCellMar>
        </w:tblPrEx>
        <w:trPr>
          <w:trHeight w:val="450" w:hRule="atLeast"/>
          <w:jc w:val="center"/>
        </w:trPr>
        <w:tc>
          <w:tcPr>
            <w:tcW w:w="2767" w:type="dxa"/>
            <w:gridSpan w:val="2"/>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合计</w:t>
            </w:r>
          </w:p>
        </w:tc>
        <w:tc>
          <w:tcPr>
            <w:tcW w:w="35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val="en-US" w:eastAsia="zh-CN"/>
              </w:rPr>
              <w:t>186.88</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val="en-US" w:eastAsia="zh-CN"/>
              </w:rPr>
              <w:t>186.88</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w:t>
            </w:r>
          </w:p>
        </w:tc>
        <w:tc>
          <w:tcPr>
            <w:tcW w:w="1647"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0"/>
                <w:szCs w:val="20"/>
              </w:rPr>
            </w:pPr>
            <w:r>
              <w:rPr>
                <w:rFonts w:hint="eastAsia" w:ascii="宋体" w:hAnsi="宋体" w:cs="宋体"/>
                <w:kern w:val="0"/>
                <w:sz w:val="24"/>
                <w:lang w:eastAsia="zh-CN"/>
              </w:rPr>
              <w:t>一般公共服务支出</w:t>
            </w:r>
          </w:p>
        </w:tc>
        <w:tc>
          <w:tcPr>
            <w:tcW w:w="3513"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val="en-US" w:eastAsia="zh-CN"/>
              </w:rPr>
              <w:t>20199</w:t>
            </w:r>
          </w:p>
        </w:tc>
        <w:tc>
          <w:tcPr>
            <w:tcW w:w="1647"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3513"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华文中宋" w:hAnsi="华文中宋" w:eastAsia="华文中宋" w:cs="宋体"/>
                <w:kern w:val="0"/>
                <w:sz w:val="24"/>
              </w:rPr>
              <w:t>　</w:t>
            </w:r>
          </w:p>
        </w:tc>
        <w:tc>
          <w:tcPr>
            <w:tcW w:w="3920"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2019999</w:t>
            </w:r>
          </w:p>
        </w:tc>
        <w:tc>
          <w:tcPr>
            <w:tcW w:w="1647"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0"/>
                <w:szCs w:val="20"/>
              </w:rPr>
            </w:pPr>
            <w:r>
              <w:rPr>
                <w:rFonts w:hint="eastAsia" w:ascii="宋体" w:hAnsi="宋体" w:cs="宋体"/>
                <w:kern w:val="0"/>
                <w:sz w:val="24"/>
                <w:lang w:eastAsia="zh-CN"/>
              </w:rPr>
              <w:t>其他一般公共服务支出</w:t>
            </w:r>
          </w:p>
        </w:tc>
        <w:tc>
          <w:tcPr>
            <w:tcW w:w="3513"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180.2</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w:t>
            </w:r>
          </w:p>
        </w:tc>
        <w:tc>
          <w:tcPr>
            <w:tcW w:w="1647"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社会保障和就业支出</w:t>
            </w:r>
          </w:p>
        </w:tc>
        <w:tc>
          <w:tcPr>
            <w:tcW w:w="3513"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w:t>
            </w:r>
          </w:p>
        </w:tc>
        <w:tc>
          <w:tcPr>
            <w:tcW w:w="1647"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行政事业单位离退休</w:t>
            </w:r>
          </w:p>
        </w:tc>
        <w:tc>
          <w:tcPr>
            <w:tcW w:w="3513"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920"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2998"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8"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2080504</w:t>
            </w:r>
          </w:p>
        </w:tc>
        <w:tc>
          <w:tcPr>
            <w:tcW w:w="1647" w:type="dxa"/>
            <w:tcBorders>
              <w:top w:val="nil"/>
              <w:left w:val="nil"/>
              <w:bottom w:val="single" w:color="auto" w:sz="8"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未归口管理的行政单位离退休</w:t>
            </w:r>
          </w:p>
        </w:tc>
        <w:tc>
          <w:tcPr>
            <w:tcW w:w="3513"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920"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2998"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bl>
    <w:p>
      <w:pPr>
        <w:adjustRightInd w:val="0"/>
        <w:snapToGrid w:val="0"/>
        <w:ind w:firstLine="700" w:firstLineChars="350"/>
        <w:rPr>
          <w:rFonts w:hint="eastAsia"/>
          <w:sz w:val="20"/>
          <w:szCs w:val="20"/>
        </w:rPr>
      </w:pPr>
      <w:r>
        <w:rPr>
          <w:rFonts w:hint="eastAsia"/>
          <w:sz w:val="20"/>
          <w:szCs w:val="20"/>
        </w:rPr>
        <w:t>注：本表反映部门本年度一般公共预算财政拨款实际支出情况。</w:t>
      </w:r>
    </w:p>
    <w:p>
      <w:pPr>
        <w:spacing w:line="580" w:lineRule="exact"/>
        <w:ind w:firstLine="640"/>
        <w:rPr>
          <w:rFonts w:hint="eastAsia"/>
          <w:szCs w:val="32"/>
        </w:rPr>
      </w:pPr>
    </w:p>
    <w:p>
      <w:pPr>
        <w:spacing w:line="580" w:lineRule="exact"/>
        <w:jc w:val="both"/>
        <w:rPr>
          <w:rFonts w:hint="eastAsia" w:ascii="方正小标宋简体" w:eastAsia="方正小标宋简体"/>
          <w:sz w:val="36"/>
          <w:szCs w:val="36"/>
        </w:rPr>
      </w:pPr>
    </w:p>
    <w:p>
      <w:pPr>
        <w:spacing w:line="580" w:lineRule="exact"/>
        <w:ind w:firstLine="720"/>
        <w:jc w:val="center"/>
        <w:rPr>
          <w:rFonts w:hint="eastAsia" w:ascii="方正小标宋简体" w:eastAsia="方正小标宋简体"/>
          <w:sz w:val="36"/>
          <w:szCs w:val="36"/>
        </w:rPr>
      </w:pPr>
      <w:r>
        <w:rPr>
          <w:rFonts w:hint="eastAsia" w:ascii="方正小标宋简体" w:eastAsia="方正小标宋简体"/>
          <w:sz w:val="36"/>
          <w:szCs w:val="36"/>
        </w:rPr>
        <w:t>一般公共预算财政拨款基本支出决算表</w:t>
      </w:r>
    </w:p>
    <w:p>
      <w:pPr>
        <w:widowControl/>
        <w:adjustRightInd w:val="0"/>
        <w:snapToGrid w:val="0"/>
        <w:ind w:right="720" w:firstLine="440"/>
        <w:jc w:val="right"/>
        <w:rPr>
          <w:rFonts w:hint="eastAsia" w:ascii="宋体" w:hAnsi="宋体" w:cs="宋体"/>
          <w:color w:val="000000"/>
          <w:kern w:val="0"/>
          <w:sz w:val="22"/>
        </w:rPr>
      </w:pPr>
      <w:r>
        <w:rPr>
          <w:rFonts w:hint="eastAsia" w:ascii="宋体" w:hAnsi="宋体" w:cs="宋体"/>
          <w:color w:val="000000"/>
          <w:kern w:val="0"/>
          <w:sz w:val="22"/>
        </w:rPr>
        <w:t>公开06表</w:t>
      </w:r>
    </w:p>
    <w:p>
      <w:pPr>
        <w:widowControl/>
        <w:adjustRightInd w:val="0"/>
        <w:snapToGrid w:val="0"/>
        <w:ind w:firstLine="748" w:firstLineChars="340"/>
        <w:jc w:val="left"/>
        <w:rPr>
          <w:rFonts w:hint="eastAsia" w:ascii="宋体" w:hAnsi="宋体" w:cs="宋体"/>
          <w:color w:val="000000"/>
          <w:kern w:val="0"/>
          <w:sz w:val="22"/>
        </w:rPr>
      </w:pPr>
      <w:r>
        <w:rPr>
          <w:rFonts w:hint="eastAsia" w:ascii="宋体" w:hAnsi="宋体" w:cs="宋体"/>
          <w:color w:val="000000"/>
          <w:kern w:val="0"/>
          <w:sz w:val="22"/>
        </w:rPr>
        <w:t>部门：</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2"/>
        </w:rPr>
        <w:t xml:space="preserve">                                                                           单位：万元</w:t>
      </w:r>
    </w:p>
    <w:tbl>
      <w:tblPr>
        <w:tblStyle w:val="6"/>
        <w:tblW w:w="13198" w:type="dxa"/>
        <w:jc w:val="center"/>
        <w:tblInd w:w="93" w:type="dxa"/>
        <w:tblLayout w:type="fixed"/>
        <w:tblCellMar>
          <w:top w:w="0" w:type="dxa"/>
          <w:left w:w="108" w:type="dxa"/>
          <w:bottom w:w="0" w:type="dxa"/>
          <w:right w:w="108" w:type="dxa"/>
        </w:tblCellMar>
      </w:tblPr>
      <w:tblGrid>
        <w:gridCol w:w="1120"/>
        <w:gridCol w:w="1866"/>
        <w:gridCol w:w="2841"/>
        <w:gridCol w:w="3827"/>
        <w:gridCol w:w="3544"/>
      </w:tblGrid>
      <w:tr>
        <w:tblPrEx>
          <w:tblLayout w:type="fixed"/>
          <w:tblCellMar>
            <w:top w:w="0" w:type="dxa"/>
            <w:left w:w="108" w:type="dxa"/>
            <w:bottom w:w="0" w:type="dxa"/>
            <w:right w:w="108" w:type="dxa"/>
          </w:tblCellMar>
        </w:tblPrEx>
        <w:trPr>
          <w:trHeight w:val="405" w:hRule="atLeast"/>
          <w:jc w:val="center"/>
        </w:trPr>
        <w:tc>
          <w:tcPr>
            <w:tcW w:w="2986"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ind w:firstLine="640"/>
              <w:jc w:val="center"/>
              <w:rPr>
                <w:rFonts w:ascii="宋体" w:hAnsi="宋体" w:cs="宋体"/>
                <w:kern w:val="0"/>
                <w:sz w:val="24"/>
              </w:rPr>
            </w:pPr>
            <w:r>
              <w:rPr>
                <w:rFonts w:hint="eastAsia" w:ascii="宋体" w:hAnsi="宋体" w:cs="宋体"/>
                <w:kern w:val="0"/>
                <w:sz w:val="24"/>
              </w:rPr>
              <w:t xml:space="preserve">项 </w:t>
            </w:r>
            <w:r>
              <w:rPr>
                <w:rFonts w:hint="eastAsia" w:ascii="宋体" w:hAnsi="宋体" w:cs="宋体"/>
                <w:color w:val="000000"/>
                <w:kern w:val="0"/>
                <w:sz w:val="22"/>
              </w:rPr>
              <w:t xml:space="preserve">   </w:t>
            </w:r>
            <w:r>
              <w:rPr>
                <w:rFonts w:hint="eastAsia" w:ascii="宋体" w:hAnsi="宋体" w:cs="宋体"/>
                <w:kern w:val="0"/>
                <w:sz w:val="24"/>
              </w:rPr>
              <w:t>目</w:t>
            </w:r>
          </w:p>
        </w:tc>
        <w:tc>
          <w:tcPr>
            <w:tcW w:w="2841" w:type="dxa"/>
            <w:vMerge w:val="restart"/>
            <w:tcBorders>
              <w:top w:val="single" w:color="auto" w:sz="8" w:space="0"/>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本年支出合计</w:t>
            </w:r>
          </w:p>
        </w:tc>
        <w:tc>
          <w:tcPr>
            <w:tcW w:w="3827"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人员经费</w:t>
            </w:r>
          </w:p>
        </w:tc>
        <w:tc>
          <w:tcPr>
            <w:tcW w:w="3544" w:type="dxa"/>
            <w:vMerge w:val="restart"/>
            <w:tcBorders>
              <w:top w:val="single" w:color="auto" w:sz="8" w:space="0"/>
              <w:left w:val="single" w:color="auto" w:sz="4" w:space="0"/>
              <w:bottom w:val="single" w:color="000000"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公用经费</w:t>
            </w:r>
          </w:p>
        </w:tc>
      </w:tr>
      <w:tr>
        <w:tblPrEx>
          <w:tblLayout w:type="fixed"/>
          <w:tblCellMar>
            <w:top w:w="0" w:type="dxa"/>
            <w:left w:w="108" w:type="dxa"/>
            <w:bottom w:w="0" w:type="dxa"/>
            <w:right w:w="108" w:type="dxa"/>
          </w:tblCellMar>
        </w:tblPrEx>
        <w:trPr>
          <w:trHeight w:val="495" w:hRule="atLeast"/>
          <w:jc w:val="center"/>
        </w:trPr>
        <w:tc>
          <w:tcPr>
            <w:tcW w:w="112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经济分类科目编码</w:t>
            </w:r>
          </w:p>
        </w:tc>
        <w:tc>
          <w:tcPr>
            <w:tcW w:w="18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科目名称</w:t>
            </w:r>
          </w:p>
        </w:tc>
        <w:tc>
          <w:tcPr>
            <w:tcW w:w="2841"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82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354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60" w:hRule="atLeast"/>
          <w:jc w:val="center"/>
        </w:trPr>
        <w:tc>
          <w:tcPr>
            <w:tcW w:w="112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86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41"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82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354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112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86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841"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3827"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354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2986" w:type="dxa"/>
            <w:gridSpan w:val="2"/>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栏次</w:t>
            </w:r>
          </w:p>
        </w:tc>
        <w:tc>
          <w:tcPr>
            <w:tcW w:w="2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w:t>
            </w:r>
          </w:p>
        </w:tc>
        <w:tc>
          <w:tcPr>
            <w:tcW w:w="3544"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3</w:t>
            </w:r>
          </w:p>
        </w:tc>
      </w:tr>
      <w:tr>
        <w:tblPrEx>
          <w:tblLayout w:type="fixed"/>
          <w:tblCellMar>
            <w:top w:w="0" w:type="dxa"/>
            <w:left w:w="108" w:type="dxa"/>
            <w:bottom w:w="0" w:type="dxa"/>
            <w:right w:w="108" w:type="dxa"/>
          </w:tblCellMar>
        </w:tblPrEx>
        <w:trPr>
          <w:trHeight w:val="450" w:hRule="atLeast"/>
          <w:jc w:val="center"/>
        </w:trPr>
        <w:tc>
          <w:tcPr>
            <w:tcW w:w="2986" w:type="dxa"/>
            <w:gridSpan w:val="2"/>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合计</w:t>
            </w:r>
          </w:p>
        </w:tc>
        <w:tc>
          <w:tcPr>
            <w:tcW w:w="28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val="en-US" w:eastAsia="zh-CN"/>
              </w:rPr>
              <w:t>186.88</w:t>
            </w:r>
            <w:r>
              <w:rPr>
                <w:rFonts w:hint="eastAsia" w:ascii="宋体" w:hAnsi="宋体" w:cs="宋体"/>
                <w:kern w:val="0"/>
                <w:sz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108.68</w:t>
            </w:r>
          </w:p>
        </w:tc>
        <w:tc>
          <w:tcPr>
            <w:tcW w:w="3544"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lang w:val="en-US" w:eastAsia="zh-CN"/>
              </w:rPr>
              <w:t>78.2</w:t>
            </w: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w:t>
            </w:r>
          </w:p>
        </w:tc>
        <w:tc>
          <w:tcPr>
            <w:tcW w:w="1866"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0"/>
                <w:szCs w:val="20"/>
              </w:rPr>
            </w:pPr>
            <w:r>
              <w:rPr>
                <w:rFonts w:hint="eastAsia" w:ascii="宋体" w:hAnsi="宋体" w:cs="宋体"/>
                <w:kern w:val="0"/>
                <w:sz w:val="24"/>
                <w:lang w:eastAsia="zh-CN"/>
              </w:rPr>
              <w:t>一般公共服务支出</w:t>
            </w:r>
          </w:p>
        </w:tc>
        <w:tc>
          <w:tcPr>
            <w:tcW w:w="284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180.2</w:t>
            </w:r>
            <w:r>
              <w:rPr>
                <w:rFonts w:hint="eastAsia" w:ascii="宋体" w:hAnsi="宋体" w:cs="宋体"/>
                <w:kern w:val="0"/>
                <w:sz w:val="24"/>
              </w:rPr>
              <w:t>　</w:t>
            </w:r>
          </w:p>
        </w:tc>
        <w:tc>
          <w:tcPr>
            <w:tcW w:w="3827"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102</w:t>
            </w:r>
            <w:r>
              <w:rPr>
                <w:rFonts w:hint="eastAsia" w:ascii="宋体" w:hAnsi="宋体" w:cs="宋体"/>
                <w:kern w:val="0"/>
                <w:sz w:val="24"/>
              </w:rPr>
              <w:t>　</w:t>
            </w:r>
          </w:p>
        </w:tc>
        <w:tc>
          <w:tcPr>
            <w:tcW w:w="3544"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78.2</w:t>
            </w: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val="en-US" w:eastAsia="zh-CN"/>
              </w:rPr>
              <w:t>20199</w:t>
            </w:r>
          </w:p>
        </w:tc>
        <w:tc>
          <w:tcPr>
            <w:tcW w:w="1866"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其他一般公共服务支出</w:t>
            </w:r>
          </w:p>
        </w:tc>
        <w:tc>
          <w:tcPr>
            <w:tcW w:w="284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180.2</w:t>
            </w:r>
          </w:p>
        </w:tc>
        <w:tc>
          <w:tcPr>
            <w:tcW w:w="3827"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102</w:t>
            </w:r>
          </w:p>
        </w:tc>
        <w:tc>
          <w:tcPr>
            <w:tcW w:w="3544"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78.2</w:t>
            </w: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2019999</w:t>
            </w:r>
          </w:p>
        </w:tc>
        <w:tc>
          <w:tcPr>
            <w:tcW w:w="1866"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0"/>
                <w:szCs w:val="20"/>
              </w:rPr>
            </w:pPr>
            <w:r>
              <w:rPr>
                <w:rFonts w:hint="eastAsia" w:ascii="宋体" w:hAnsi="宋体" w:cs="宋体"/>
                <w:kern w:val="0"/>
                <w:sz w:val="24"/>
                <w:lang w:eastAsia="zh-CN"/>
              </w:rPr>
              <w:t>其他一般公共服务支出</w:t>
            </w:r>
          </w:p>
        </w:tc>
        <w:tc>
          <w:tcPr>
            <w:tcW w:w="284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180.2</w:t>
            </w:r>
          </w:p>
        </w:tc>
        <w:tc>
          <w:tcPr>
            <w:tcW w:w="3827"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4"/>
                <w:lang w:val="en-US" w:eastAsia="zh-CN"/>
              </w:rPr>
              <w:t>102</w:t>
            </w:r>
          </w:p>
        </w:tc>
        <w:tc>
          <w:tcPr>
            <w:tcW w:w="3544"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78.2</w:t>
            </w: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w:t>
            </w:r>
          </w:p>
        </w:tc>
        <w:tc>
          <w:tcPr>
            <w:tcW w:w="1866"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社会保障和就业支出</w:t>
            </w:r>
          </w:p>
        </w:tc>
        <w:tc>
          <w:tcPr>
            <w:tcW w:w="284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 </w:t>
            </w:r>
            <w:r>
              <w:rPr>
                <w:rFonts w:hint="eastAsia" w:ascii="宋体" w:hAnsi="宋体" w:cs="宋体"/>
                <w:kern w:val="0"/>
                <w:sz w:val="24"/>
              </w:rPr>
              <w:t>　</w:t>
            </w:r>
          </w:p>
        </w:tc>
        <w:tc>
          <w:tcPr>
            <w:tcW w:w="3827"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544"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w:t>
            </w:r>
          </w:p>
        </w:tc>
        <w:tc>
          <w:tcPr>
            <w:tcW w:w="1866" w:type="dxa"/>
            <w:tcBorders>
              <w:top w:val="nil"/>
              <w:left w:val="nil"/>
              <w:bottom w:val="single" w:color="auto" w:sz="4"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行政事业单位离退休</w:t>
            </w:r>
          </w:p>
        </w:tc>
        <w:tc>
          <w:tcPr>
            <w:tcW w:w="2841"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 </w:t>
            </w:r>
            <w:r>
              <w:rPr>
                <w:rFonts w:hint="eastAsia" w:ascii="宋体" w:hAnsi="宋体" w:cs="宋体"/>
                <w:kern w:val="0"/>
                <w:sz w:val="24"/>
              </w:rPr>
              <w:t>　</w:t>
            </w:r>
          </w:p>
        </w:tc>
        <w:tc>
          <w:tcPr>
            <w:tcW w:w="3827" w:type="dxa"/>
            <w:tcBorders>
              <w:top w:val="nil"/>
              <w:left w:val="nil"/>
              <w:bottom w:val="single" w:color="auto" w:sz="4"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 </w:t>
            </w:r>
            <w:r>
              <w:rPr>
                <w:rFonts w:hint="eastAsia" w:ascii="宋体" w:hAnsi="宋体" w:cs="宋体"/>
                <w:kern w:val="0"/>
                <w:sz w:val="24"/>
              </w:rPr>
              <w:t>　</w:t>
            </w:r>
          </w:p>
        </w:tc>
        <w:tc>
          <w:tcPr>
            <w:tcW w:w="3544" w:type="dxa"/>
            <w:tcBorders>
              <w:top w:val="nil"/>
              <w:left w:val="nil"/>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120" w:type="dxa"/>
            <w:tcBorders>
              <w:top w:val="single" w:color="auto" w:sz="4" w:space="0"/>
              <w:left w:val="single" w:color="auto" w:sz="8" w:space="0"/>
              <w:bottom w:val="single" w:color="auto" w:sz="8"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2080504</w:t>
            </w:r>
          </w:p>
        </w:tc>
        <w:tc>
          <w:tcPr>
            <w:tcW w:w="1866" w:type="dxa"/>
            <w:tcBorders>
              <w:top w:val="nil"/>
              <w:left w:val="nil"/>
              <w:bottom w:val="single" w:color="auto" w:sz="8" w:space="0"/>
              <w:right w:val="single" w:color="auto" w:sz="4" w:space="0"/>
            </w:tcBorders>
            <w:shd w:val="clear" w:color="000000" w:fill="FFFFFF"/>
            <w:textDirection w:val="lrTb"/>
            <w:vAlign w:val="center"/>
          </w:tcPr>
          <w:p>
            <w:pPr>
              <w:widowControl/>
              <w:jc w:val="left"/>
              <w:rPr>
                <w:rFonts w:ascii="宋体" w:hAnsi="宋体" w:cs="宋体"/>
                <w:kern w:val="0"/>
                <w:sz w:val="24"/>
              </w:rPr>
            </w:pPr>
            <w:r>
              <w:rPr>
                <w:rFonts w:hint="eastAsia" w:ascii="宋体" w:hAnsi="宋体" w:cs="宋体"/>
                <w:kern w:val="0"/>
                <w:sz w:val="24"/>
                <w:lang w:eastAsia="zh-CN"/>
              </w:rPr>
              <w:t>未归口管理的行政单位离退休</w:t>
            </w:r>
          </w:p>
        </w:tc>
        <w:tc>
          <w:tcPr>
            <w:tcW w:w="2841"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827" w:type="dxa"/>
            <w:tcBorders>
              <w:top w:val="nil"/>
              <w:left w:val="nil"/>
              <w:bottom w:val="single" w:color="auto" w:sz="8" w:space="0"/>
              <w:right w:val="single" w:color="auto" w:sz="4" w:space="0"/>
            </w:tcBorders>
            <w:shd w:val="clear" w:color="auto" w:fill="auto"/>
            <w:textDirection w:val="lrTb"/>
            <w:vAlign w:val="center"/>
          </w:tcPr>
          <w:p>
            <w:pPr>
              <w:widowControl/>
              <w:jc w:val="right"/>
              <w:rPr>
                <w:rFonts w:ascii="宋体" w:hAnsi="宋体" w:cs="宋体"/>
                <w:kern w:val="0"/>
                <w:sz w:val="24"/>
              </w:rPr>
            </w:pPr>
            <w:r>
              <w:rPr>
                <w:rFonts w:hint="eastAsia" w:ascii="宋体" w:hAnsi="宋体" w:cs="宋体"/>
                <w:kern w:val="0"/>
                <w:sz w:val="22"/>
                <w:lang w:val="en-US" w:eastAsia="zh-CN"/>
              </w:rPr>
              <w:t xml:space="preserve"> 6.68</w:t>
            </w:r>
            <w:r>
              <w:rPr>
                <w:rFonts w:hint="eastAsia" w:ascii="宋体" w:hAnsi="宋体" w:cs="宋体"/>
                <w:kern w:val="0"/>
                <w:sz w:val="24"/>
              </w:rPr>
              <w:t>　</w:t>
            </w:r>
          </w:p>
        </w:tc>
        <w:tc>
          <w:tcPr>
            <w:tcW w:w="3544" w:type="dxa"/>
            <w:tcBorders>
              <w:top w:val="nil"/>
              <w:left w:val="nil"/>
              <w:bottom w:val="single" w:color="auto" w:sz="8"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bl>
    <w:p>
      <w:pPr>
        <w:adjustRightInd w:val="0"/>
        <w:snapToGrid w:val="0"/>
        <w:ind w:firstLine="700" w:firstLineChars="350"/>
        <w:rPr>
          <w:rFonts w:hint="eastAsia"/>
          <w:b/>
          <w:sz w:val="20"/>
          <w:szCs w:val="20"/>
        </w:rPr>
      </w:pPr>
      <w:r>
        <w:rPr>
          <w:rFonts w:hint="eastAsia"/>
          <w:sz w:val="20"/>
          <w:szCs w:val="20"/>
        </w:rPr>
        <w:t>注：本表反映部门本年度一般公共预算财政拨款基本支出明细情况。</w:t>
      </w: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720"/>
        <w:jc w:val="center"/>
        <w:rPr>
          <w:rFonts w:hint="eastAsia" w:ascii="方正小标宋简体" w:eastAsia="方正小标宋简体"/>
          <w:sz w:val="36"/>
          <w:szCs w:val="36"/>
        </w:rPr>
      </w:pPr>
    </w:p>
    <w:p>
      <w:pPr>
        <w:spacing w:line="580" w:lineRule="exact"/>
        <w:ind w:firstLine="720"/>
        <w:jc w:val="center"/>
        <w:rPr>
          <w:rFonts w:hint="eastAsia" w:ascii="方正小标宋简体" w:eastAsia="方正小标宋简体"/>
          <w:sz w:val="36"/>
          <w:szCs w:val="36"/>
        </w:rPr>
      </w:pPr>
    </w:p>
    <w:p>
      <w:pPr>
        <w:spacing w:line="580" w:lineRule="exact"/>
        <w:jc w:val="center"/>
        <w:rPr>
          <w:rFonts w:hint="eastAsia" w:ascii="方正小标宋简体" w:eastAsia="方正小标宋简体"/>
          <w:sz w:val="36"/>
          <w:szCs w:val="36"/>
        </w:rPr>
      </w:pPr>
      <w:r>
        <w:rPr>
          <w:rFonts w:hint="eastAsia" w:ascii="方正小标宋简体" w:eastAsia="方正小标宋简体"/>
          <w:sz w:val="36"/>
          <w:szCs w:val="36"/>
        </w:rPr>
        <w:t>一般公共预算财政拨款“三公”经费支出决算表</w:t>
      </w:r>
    </w:p>
    <w:p>
      <w:pPr>
        <w:widowControl/>
        <w:adjustRightInd w:val="0"/>
        <w:snapToGrid w:val="0"/>
        <w:ind w:right="720" w:firstLine="440"/>
        <w:jc w:val="right"/>
        <w:rPr>
          <w:rFonts w:hint="eastAsia" w:ascii="宋体" w:hAnsi="宋体" w:cs="宋体"/>
          <w:color w:val="000000"/>
          <w:kern w:val="0"/>
          <w:sz w:val="22"/>
        </w:rPr>
      </w:pPr>
      <w:r>
        <w:rPr>
          <w:rFonts w:hint="eastAsia" w:ascii="宋体" w:hAnsi="宋体" w:cs="宋体"/>
          <w:color w:val="000000"/>
          <w:kern w:val="0"/>
          <w:sz w:val="22"/>
        </w:rPr>
        <w:t>公开07表</w:t>
      </w:r>
    </w:p>
    <w:p>
      <w:pPr>
        <w:widowControl/>
        <w:adjustRightInd w:val="0"/>
        <w:snapToGrid w:val="0"/>
        <w:ind w:firstLine="770" w:firstLineChars="350"/>
        <w:jc w:val="left"/>
        <w:rPr>
          <w:rFonts w:hint="eastAsia" w:ascii="宋体" w:hAnsi="宋体" w:cs="宋体"/>
          <w:color w:val="000000"/>
          <w:kern w:val="0"/>
          <w:sz w:val="22"/>
        </w:rPr>
      </w:pPr>
      <w:r>
        <w:rPr>
          <w:rFonts w:hint="eastAsia" w:ascii="宋体" w:hAnsi="宋体" w:cs="宋体"/>
          <w:color w:val="000000"/>
          <w:kern w:val="0"/>
          <w:sz w:val="22"/>
        </w:rPr>
        <w:t>部门：</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2"/>
        </w:rPr>
        <w:t xml:space="preserve">                                                                       单位：万元</w:t>
      </w:r>
    </w:p>
    <w:tbl>
      <w:tblPr>
        <w:tblStyle w:val="6"/>
        <w:tblW w:w="13198" w:type="dxa"/>
        <w:jc w:val="center"/>
        <w:tblInd w:w="93" w:type="dxa"/>
        <w:tblLayout w:type="fixed"/>
        <w:tblCellMar>
          <w:top w:w="0" w:type="dxa"/>
          <w:left w:w="108" w:type="dxa"/>
          <w:bottom w:w="0" w:type="dxa"/>
          <w:right w:w="108" w:type="dxa"/>
        </w:tblCellMar>
      </w:tblPr>
      <w:tblGrid>
        <w:gridCol w:w="724"/>
        <w:gridCol w:w="1134"/>
        <w:gridCol w:w="851"/>
        <w:gridCol w:w="1134"/>
        <w:gridCol w:w="1275"/>
        <w:gridCol w:w="1418"/>
        <w:gridCol w:w="850"/>
        <w:gridCol w:w="1134"/>
        <w:gridCol w:w="1134"/>
        <w:gridCol w:w="1276"/>
        <w:gridCol w:w="1276"/>
        <w:gridCol w:w="992"/>
      </w:tblGrid>
      <w:tr>
        <w:tblPrEx>
          <w:tblLayout w:type="fixed"/>
          <w:tblCellMar>
            <w:top w:w="0" w:type="dxa"/>
            <w:left w:w="108" w:type="dxa"/>
            <w:bottom w:w="0" w:type="dxa"/>
            <w:right w:w="108" w:type="dxa"/>
          </w:tblCellMar>
        </w:tblPrEx>
        <w:trPr>
          <w:trHeight w:val="559" w:hRule="atLeast"/>
          <w:jc w:val="center"/>
        </w:trPr>
        <w:tc>
          <w:tcPr>
            <w:tcW w:w="6536"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ind w:firstLine="440"/>
              <w:jc w:val="center"/>
              <w:rPr>
                <w:rFonts w:ascii="宋体" w:hAnsi="宋体" w:cs="宋体"/>
                <w:kern w:val="0"/>
                <w:sz w:val="22"/>
              </w:rPr>
            </w:pPr>
            <w:r>
              <w:rPr>
                <w:rFonts w:hint="eastAsia" w:ascii="宋体" w:hAnsi="宋体" w:cs="宋体"/>
                <w:kern w:val="0"/>
                <w:sz w:val="22"/>
              </w:rPr>
              <w:t>2015年度预算数</w:t>
            </w:r>
          </w:p>
        </w:tc>
        <w:tc>
          <w:tcPr>
            <w:tcW w:w="6662"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2015年度决算数</w:t>
            </w:r>
          </w:p>
        </w:tc>
      </w:tr>
      <w:tr>
        <w:tblPrEx>
          <w:tblLayout w:type="fixed"/>
          <w:tblCellMar>
            <w:top w:w="0" w:type="dxa"/>
            <w:left w:w="108" w:type="dxa"/>
            <w:bottom w:w="0" w:type="dxa"/>
            <w:right w:w="108" w:type="dxa"/>
          </w:tblCellMar>
        </w:tblPrEx>
        <w:trPr>
          <w:trHeight w:val="600" w:hRule="atLeast"/>
          <w:jc w:val="center"/>
        </w:trPr>
        <w:tc>
          <w:tcPr>
            <w:tcW w:w="724"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合计</w:t>
            </w:r>
          </w:p>
        </w:tc>
        <w:tc>
          <w:tcPr>
            <w:tcW w:w="113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因公出国（境）费</w:t>
            </w:r>
          </w:p>
        </w:tc>
        <w:tc>
          <w:tcPr>
            <w:tcW w:w="32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公务用车购置及运行费</w:t>
            </w:r>
          </w:p>
        </w:tc>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公务接待费</w:t>
            </w:r>
          </w:p>
        </w:tc>
        <w:tc>
          <w:tcPr>
            <w:tcW w:w="85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合计</w:t>
            </w:r>
          </w:p>
        </w:tc>
        <w:tc>
          <w:tcPr>
            <w:tcW w:w="113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因公出国（境）费</w:t>
            </w:r>
          </w:p>
        </w:tc>
        <w:tc>
          <w:tcPr>
            <w:tcW w:w="3686"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公务用车购置及运行费</w:t>
            </w:r>
          </w:p>
        </w:tc>
        <w:tc>
          <w:tcPr>
            <w:tcW w:w="992"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公务接待费</w:t>
            </w:r>
          </w:p>
        </w:tc>
      </w:tr>
      <w:tr>
        <w:tblPrEx>
          <w:tblLayout w:type="fixed"/>
          <w:tblCellMar>
            <w:top w:w="0" w:type="dxa"/>
            <w:left w:w="108" w:type="dxa"/>
            <w:bottom w:w="0" w:type="dxa"/>
            <w:right w:w="108" w:type="dxa"/>
          </w:tblCellMar>
        </w:tblPrEx>
        <w:trPr>
          <w:trHeight w:val="600" w:hRule="atLeast"/>
          <w:jc w:val="center"/>
        </w:trPr>
        <w:tc>
          <w:tcPr>
            <w:tcW w:w="724" w:type="dxa"/>
            <w:vMerge w:val="continue"/>
            <w:tcBorders>
              <w:top w:val="nil"/>
              <w:left w:val="single" w:color="auto" w:sz="8" w:space="0"/>
              <w:bottom w:val="single" w:color="000000" w:sz="4" w:space="0"/>
              <w:right w:val="single" w:color="auto" w:sz="4" w:space="0"/>
            </w:tcBorders>
            <w:shd w:val="clear" w:color="auto" w:fill="auto"/>
            <w:vAlign w:val="center"/>
          </w:tcPr>
          <w:p>
            <w:pPr>
              <w:widowControl/>
              <w:jc w:val="left"/>
              <w:rPr>
                <w:rFonts w:ascii="宋体" w:hAnsi="宋体" w:cs="宋体"/>
                <w:kern w:val="0"/>
                <w:sz w:val="22"/>
              </w:rPr>
            </w:pPr>
          </w:p>
        </w:tc>
        <w:tc>
          <w:tcPr>
            <w:tcW w:w="1134"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2"/>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小计</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w:t>
            </w:r>
            <w:r>
              <w:rPr>
                <w:rFonts w:hint="eastAsia" w:ascii="宋体" w:hAnsi="宋体" w:cs="宋体"/>
                <w:kern w:val="0"/>
                <w:sz w:val="22"/>
              </w:rPr>
              <w:br w:type="textWrapping"/>
            </w:r>
            <w:r>
              <w:rPr>
                <w:rFonts w:hint="eastAsia" w:ascii="宋体" w:hAnsi="宋体" w:cs="宋体"/>
                <w:kern w:val="0"/>
                <w:sz w:val="22"/>
              </w:rPr>
              <w:t>购置费</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w:t>
            </w:r>
            <w:r>
              <w:rPr>
                <w:rFonts w:hint="eastAsia" w:ascii="宋体" w:hAnsi="宋体" w:cs="宋体"/>
                <w:kern w:val="0"/>
                <w:sz w:val="22"/>
              </w:rPr>
              <w:br w:type="textWrapping"/>
            </w:r>
            <w:r>
              <w:rPr>
                <w:rFonts w:hint="eastAsia" w:ascii="宋体" w:hAnsi="宋体" w:cs="宋体"/>
                <w:kern w:val="0"/>
                <w:sz w:val="22"/>
              </w:rPr>
              <w:t>运行费</w:t>
            </w:r>
          </w:p>
        </w:tc>
        <w:tc>
          <w:tcPr>
            <w:tcW w:w="1418"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22"/>
              </w:rPr>
            </w:pPr>
          </w:p>
        </w:tc>
        <w:tc>
          <w:tcPr>
            <w:tcW w:w="850" w:type="dxa"/>
            <w:vMerge w:val="continue"/>
            <w:tcBorders>
              <w:top w:val="nil"/>
              <w:left w:val="nil"/>
              <w:bottom w:val="single" w:color="000000" w:sz="4" w:space="0"/>
              <w:right w:val="single" w:color="auto" w:sz="4" w:space="0"/>
            </w:tcBorders>
            <w:shd w:val="clear" w:color="auto" w:fill="auto"/>
            <w:vAlign w:val="center"/>
          </w:tcPr>
          <w:p>
            <w:pPr>
              <w:widowControl/>
              <w:jc w:val="left"/>
              <w:rPr>
                <w:rFonts w:ascii="宋体" w:hAnsi="宋体" w:cs="宋体"/>
                <w:kern w:val="0"/>
                <w:sz w:val="22"/>
              </w:rPr>
            </w:pPr>
          </w:p>
        </w:tc>
        <w:tc>
          <w:tcPr>
            <w:tcW w:w="1134"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2"/>
              </w:rPr>
            </w:pP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小计</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w:t>
            </w:r>
            <w:r>
              <w:rPr>
                <w:rFonts w:hint="eastAsia" w:ascii="宋体" w:hAnsi="宋体" w:cs="宋体"/>
                <w:kern w:val="0"/>
                <w:sz w:val="22"/>
              </w:rPr>
              <w:br w:type="textWrapping"/>
            </w:r>
            <w:r>
              <w:rPr>
                <w:rFonts w:hint="eastAsia" w:ascii="宋体" w:hAnsi="宋体" w:cs="宋体"/>
                <w:kern w:val="0"/>
                <w:sz w:val="22"/>
              </w:rPr>
              <w:t>购置费</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公务用车</w:t>
            </w:r>
            <w:r>
              <w:rPr>
                <w:rFonts w:hint="eastAsia" w:ascii="宋体" w:hAnsi="宋体" w:cs="宋体"/>
                <w:kern w:val="0"/>
                <w:sz w:val="22"/>
              </w:rPr>
              <w:br w:type="textWrapping"/>
            </w:r>
            <w:r>
              <w:rPr>
                <w:rFonts w:hint="eastAsia" w:ascii="宋体" w:hAnsi="宋体" w:cs="宋体"/>
                <w:kern w:val="0"/>
                <w:sz w:val="22"/>
              </w:rPr>
              <w:t>运行费</w:t>
            </w:r>
          </w:p>
        </w:tc>
        <w:tc>
          <w:tcPr>
            <w:tcW w:w="992" w:type="dxa"/>
            <w:vMerge w:val="continue"/>
            <w:tcBorders>
              <w:top w:val="nil"/>
              <w:left w:val="single" w:color="auto" w:sz="4" w:space="0"/>
              <w:bottom w:val="single" w:color="000000" w:sz="4" w:space="0"/>
              <w:right w:val="single" w:color="auto" w:sz="8" w:space="0"/>
            </w:tcBorders>
            <w:vAlign w:val="center"/>
          </w:tcPr>
          <w:p>
            <w:pPr>
              <w:widowControl/>
              <w:jc w:val="left"/>
              <w:rPr>
                <w:rFonts w:ascii="宋体" w:hAnsi="宋体" w:cs="宋体"/>
                <w:kern w:val="0"/>
                <w:sz w:val="22"/>
              </w:rPr>
            </w:pPr>
          </w:p>
        </w:tc>
      </w:tr>
      <w:tr>
        <w:tblPrEx>
          <w:tblLayout w:type="fixed"/>
          <w:tblCellMar>
            <w:top w:w="0" w:type="dxa"/>
            <w:left w:w="108" w:type="dxa"/>
            <w:bottom w:w="0" w:type="dxa"/>
            <w:right w:w="108" w:type="dxa"/>
          </w:tblCellMar>
        </w:tblPrEx>
        <w:trPr>
          <w:trHeight w:val="559" w:hRule="atLeast"/>
          <w:jc w:val="center"/>
        </w:trPr>
        <w:tc>
          <w:tcPr>
            <w:tcW w:w="724"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4</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5</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6</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7</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9</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10</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11</w:t>
            </w:r>
          </w:p>
        </w:tc>
        <w:tc>
          <w:tcPr>
            <w:tcW w:w="992" w:type="dxa"/>
            <w:tcBorders>
              <w:top w:val="nil"/>
              <w:left w:val="nil"/>
              <w:bottom w:val="single" w:color="auto" w:sz="4" w:space="0"/>
              <w:right w:val="single" w:color="auto" w:sz="8" w:space="0"/>
            </w:tcBorders>
            <w:shd w:val="clear" w:color="auto" w:fill="auto"/>
            <w:vAlign w:val="center"/>
          </w:tcPr>
          <w:p>
            <w:pPr>
              <w:widowControl/>
              <w:jc w:val="center"/>
              <w:rPr>
                <w:rFonts w:ascii="宋体" w:hAnsi="宋体" w:cs="宋体"/>
                <w:kern w:val="0"/>
                <w:sz w:val="22"/>
              </w:rPr>
            </w:pPr>
            <w:r>
              <w:rPr>
                <w:rFonts w:hint="eastAsia" w:ascii="宋体" w:hAnsi="宋体" w:cs="宋体"/>
                <w:kern w:val="0"/>
                <w:sz w:val="22"/>
              </w:rPr>
              <w:t>12</w:t>
            </w:r>
          </w:p>
        </w:tc>
      </w:tr>
      <w:tr>
        <w:tblPrEx>
          <w:tblLayout w:type="fixed"/>
          <w:tblCellMar>
            <w:top w:w="0" w:type="dxa"/>
            <w:left w:w="108" w:type="dxa"/>
            <w:bottom w:w="0" w:type="dxa"/>
            <w:right w:w="108" w:type="dxa"/>
          </w:tblCellMar>
        </w:tblPrEx>
        <w:trPr>
          <w:trHeight w:val="855" w:hRule="atLeast"/>
          <w:jc w:val="center"/>
        </w:trPr>
        <w:tc>
          <w:tcPr>
            <w:tcW w:w="724"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22.1</w:t>
            </w:r>
          </w:p>
        </w:tc>
        <w:tc>
          <w:tcPr>
            <w:tcW w:w="1134"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851"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8.64</w:t>
            </w:r>
          </w:p>
        </w:tc>
        <w:tc>
          <w:tcPr>
            <w:tcW w:w="1134"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p>
        </w:tc>
        <w:tc>
          <w:tcPr>
            <w:tcW w:w="1275"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8.64</w:t>
            </w:r>
          </w:p>
        </w:tc>
        <w:tc>
          <w:tcPr>
            <w:tcW w:w="1418"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13.46</w:t>
            </w:r>
          </w:p>
        </w:tc>
        <w:tc>
          <w:tcPr>
            <w:tcW w:w="850"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22.1</w:t>
            </w:r>
          </w:p>
        </w:tc>
        <w:tc>
          <w:tcPr>
            <w:tcW w:w="1134"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p>
        </w:tc>
        <w:tc>
          <w:tcPr>
            <w:tcW w:w="1134"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8.64</w:t>
            </w:r>
          </w:p>
        </w:tc>
        <w:tc>
          <w:tcPr>
            <w:tcW w:w="1276" w:type="dxa"/>
            <w:tcBorders>
              <w:top w:val="nil"/>
              <w:left w:val="nil"/>
              <w:bottom w:val="single" w:color="auto" w:sz="8" w:space="0"/>
              <w:right w:val="single" w:color="auto" w:sz="4" w:space="0"/>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p>
        </w:tc>
        <w:tc>
          <w:tcPr>
            <w:tcW w:w="1276" w:type="dxa"/>
            <w:tcBorders>
              <w:top w:val="nil"/>
              <w:left w:val="nil"/>
              <w:bottom w:val="single" w:color="auto" w:sz="8" w:space="0"/>
              <w:right w:val="nil"/>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8.64</w:t>
            </w:r>
          </w:p>
        </w:tc>
        <w:tc>
          <w:tcPr>
            <w:tcW w:w="992" w:type="dxa"/>
            <w:tcBorders>
              <w:top w:val="nil"/>
              <w:left w:val="single" w:color="auto" w:sz="4" w:space="0"/>
              <w:bottom w:val="single" w:color="auto" w:sz="8" w:space="0"/>
              <w:right w:val="single" w:color="auto" w:sz="8" w:space="0"/>
            </w:tcBorders>
            <w:shd w:val="clear" w:color="auto" w:fill="auto"/>
            <w:textDirection w:val="lrTb"/>
            <w:vAlign w:val="center"/>
          </w:tcPr>
          <w:p>
            <w:pPr>
              <w:widowControl/>
              <w:jc w:val="left"/>
              <w:rPr>
                <w:rFonts w:ascii="宋体" w:hAnsi="宋体" w:cs="宋体"/>
                <w:kern w:val="0"/>
                <w:sz w:val="22"/>
              </w:rPr>
            </w:pPr>
            <w:r>
              <w:rPr>
                <w:rFonts w:hint="eastAsia" w:ascii="宋体" w:hAnsi="宋体" w:cs="宋体"/>
                <w:kern w:val="0"/>
                <w:sz w:val="22"/>
              </w:rPr>
              <w:t>　</w:t>
            </w:r>
            <w:r>
              <w:rPr>
                <w:rFonts w:hint="eastAsia" w:ascii="宋体" w:hAnsi="宋体" w:cs="宋体"/>
                <w:kern w:val="0"/>
                <w:sz w:val="22"/>
                <w:lang w:val="en-US" w:eastAsia="zh-CN"/>
              </w:rPr>
              <w:t>13.46</w:t>
            </w:r>
          </w:p>
        </w:tc>
      </w:tr>
    </w:tbl>
    <w:p>
      <w:pPr>
        <w:adjustRightInd w:val="0"/>
        <w:snapToGrid w:val="0"/>
        <w:ind w:firstLine="700" w:firstLineChars="350"/>
        <w:rPr>
          <w:rFonts w:hint="eastAsia" w:ascii="仿宋_GB2312"/>
          <w:sz w:val="20"/>
          <w:szCs w:val="20"/>
        </w:rPr>
      </w:pPr>
      <w:r>
        <w:rPr>
          <w:rFonts w:hint="eastAsia" w:ascii="仿宋_GB2312"/>
          <w:sz w:val="20"/>
          <w:szCs w:val="20"/>
        </w:rPr>
        <w:t>注：2015年度预算数为“三公”经费年初预算数，决算数是包括当年一般公共预算财政拨款和以前年度结转资金安排的实际支出。</w:t>
      </w: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ind w:firstLine="640"/>
        <w:rPr>
          <w:rFonts w:hint="eastAsia"/>
          <w:szCs w:val="32"/>
        </w:rPr>
      </w:pPr>
    </w:p>
    <w:p>
      <w:pPr>
        <w:spacing w:line="580" w:lineRule="exact"/>
        <w:jc w:val="center"/>
        <w:rPr>
          <w:rFonts w:hint="eastAsia" w:ascii="方正小标宋简体" w:eastAsia="方正小标宋简体"/>
          <w:sz w:val="36"/>
          <w:szCs w:val="36"/>
        </w:rPr>
      </w:pPr>
      <w:r>
        <w:rPr>
          <w:rFonts w:hint="eastAsia" w:ascii="方正小标宋简体" w:eastAsia="方正小标宋简体"/>
          <w:sz w:val="36"/>
          <w:szCs w:val="36"/>
        </w:rPr>
        <w:t>政府性基金预算财政拨款收入支出决算表</w:t>
      </w:r>
    </w:p>
    <w:p>
      <w:pPr>
        <w:widowControl/>
        <w:adjustRightInd w:val="0"/>
        <w:snapToGrid w:val="0"/>
        <w:ind w:right="940" w:firstLine="440"/>
        <w:jc w:val="right"/>
        <w:rPr>
          <w:rFonts w:hint="eastAsia" w:ascii="宋体" w:hAnsi="宋体" w:cs="宋体"/>
          <w:color w:val="000000"/>
          <w:kern w:val="0"/>
          <w:sz w:val="22"/>
        </w:rPr>
      </w:pPr>
      <w:r>
        <w:rPr>
          <w:rFonts w:hint="eastAsia" w:ascii="宋体" w:hAnsi="宋体" w:cs="宋体"/>
          <w:color w:val="000000"/>
          <w:kern w:val="0"/>
          <w:sz w:val="22"/>
        </w:rPr>
        <w:t>公开08表</w:t>
      </w:r>
    </w:p>
    <w:p>
      <w:pPr>
        <w:widowControl/>
        <w:adjustRightInd w:val="0"/>
        <w:snapToGrid w:val="0"/>
        <w:ind w:firstLine="880" w:firstLineChars="400"/>
        <w:jc w:val="left"/>
        <w:rPr>
          <w:rFonts w:hint="eastAsia" w:ascii="宋体" w:hAnsi="宋体" w:cs="宋体"/>
          <w:color w:val="000000"/>
          <w:kern w:val="0"/>
          <w:sz w:val="22"/>
        </w:rPr>
      </w:pPr>
      <w:r>
        <w:rPr>
          <w:rFonts w:hint="eastAsia" w:ascii="宋体" w:hAnsi="宋体" w:cs="宋体"/>
          <w:color w:val="000000"/>
          <w:kern w:val="0"/>
          <w:sz w:val="22"/>
        </w:rPr>
        <w:t>部门：</w:t>
      </w:r>
      <w:r>
        <w:rPr>
          <w:rFonts w:hint="eastAsia" w:ascii="宋体" w:hAnsi="宋体" w:cs="宋体"/>
          <w:color w:val="000000"/>
          <w:kern w:val="0"/>
          <w:sz w:val="22"/>
          <w:lang w:eastAsia="zh-CN"/>
        </w:rPr>
        <w:t>罗山县安全生产监督管理局</w:t>
      </w:r>
      <w:r>
        <w:rPr>
          <w:rFonts w:hint="eastAsia" w:ascii="宋体" w:hAnsi="宋体" w:cs="宋体"/>
          <w:color w:val="000000"/>
          <w:kern w:val="0"/>
          <w:sz w:val="22"/>
        </w:rPr>
        <w:t xml:space="preserve">                                                                         单位：万元</w:t>
      </w:r>
    </w:p>
    <w:tbl>
      <w:tblPr>
        <w:tblStyle w:val="6"/>
        <w:tblW w:w="12780" w:type="dxa"/>
        <w:jc w:val="center"/>
        <w:tblInd w:w="0" w:type="dxa"/>
        <w:tblLayout w:type="fixed"/>
        <w:tblCellMar>
          <w:top w:w="0" w:type="dxa"/>
          <w:left w:w="108" w:type="dxa"/>
          <w:bottom w:w="0" w:type="dxa"/>
          <w:right w:w="108" w:type="dxa"/>
        </w:tblCellMar>
      </w:tblPr>
      <w:tblGrid>
        <w:gridCol w:w="1926"/>
        <w:gridCol w:w="1320"/>
        <w:gridCol w:w="2000"/>
        <w:gridCol w:w="1140"/>
        <w:gridCol w:w="1120"/>
        <w:gridCol w:w="1360"/>
        <w:gridCol w:w="1480"/>
        <w:gridCol w:w="2434"/>
      </w:tblGrid>
      <w:tr>
        <w:tblPrEx>
          <w:tblLayout w:type="fixed"/>
          <w:tblCellMar>
            <w:top w:w="0" w:type="dxa"/>
            <w:left w:w="108" w:type="dxa"/>
            <w:bottom w:w="0" w:type="dxa"/>
            <w:right w:w="108" w:type="dxa"/>
          </w:tblCellMar>
        </w:tblPrEx>
        <w:trPr>
          <w:trHeight w:val="405" w:hRule="atLeast"/>
          <w:jc w:val="center"/>
        </w:trPr>
        <w:tc>
          <w:tcPr>
            <w:tcW w:w="3246"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ind w:firstLine="640"/>
              <w:jc w:val="center"/>
              <w:rPr>
                <w:rFonts w:ascii="宋体" w:hAnsi="宋体" w:cs="宋体"/>
                <w:kern w:val="0"/>
                <w:sz w:val="24"/>
              </w:rPr>
            </w:pPr>
            <w:r>
              <w:rPr>
                <w:rFonts w:hint="eastAsia" w:ascii="宋体" w:hAnsi="宋体" w:cs="宋体"/>
                <w:kern w:val="0"/>
                <w:sz w:val="24"/>
              </w:rPr>
              <w:t xml:space="preserve">项 </w:t>
            </w:r>
            <w:r>
              <w:rPr>
                <w:rFonts w:hint="eastAsia" w:ascii="宋体" w:hAnsi="宋体" w:cs="宋体"/>
                <w:color w:val="000000"/>
                <w:kern w:val="0"/>
                <w:sz w:val="22"/>
              </w:rPr>
              <w:t xml:space="preserve">   </w:t>
            </w:r>
            <w:r>
              <w:rPr>
                <w:rFonts w:hint="eastAsia" w:ascii="宋体" w:hAnsi="宋体" w:cs="宋体"/>
                <w:kern w:val="0"/>
                <w:sz w:val="24"/>
              </w:rPr>
              <w:t>目</w:t>
            </w:r>
          </w:p>
        </w:tc>
        <w:tc>
          <w:tcPr>
            <w:tcW w:w="2000" w:type="dxa"/>
            <w:vMerge w:val="restart"/>
            <w:tcBorders>
              <w:top w:val="single" w:color="auto" w:sz="8" w:space="0"/>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年初结转和结余</w:t>
            </w:r>
          </w:p>
        </w:tc>
        <w:tc>
          <w:tcPr>
            <w:tcW w:w="1140" w:type="dxa"/>
            <w:vMerge w:val="restart"/>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本年收入</w:t>
            </w:r>
          </w:p>
        </w:tc>
        <w:tc>
          <w:tcPr>
            <w:tcW w:w="3960" w:type="dxa"/>
            <w:gridSpan w:val="3"/>
            <w:tcBorders>
              <w:top w:val="single" w:color="auto" w:sz="8" w:space="0"/>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本年支出</w:t>
            </w:r>
          </w:p>
        </w:tc>
        <w:tc>
          <w:tcPr>
            <w:tcW w:w="2434" w:type="dxa"/>
            <w:vMerge w:val="restart"/>
            <w:tcBorders>
              <w:top w:val="single" w:color="auto" w:sz="8" w:space="0"/>
              <w:left w:val="single" w:color="auto" w:sz="4" w:space="0"/>
              <w:bottom w:val="single" w:color="000000"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年末结转和结余</w:t>
            </w:r>
          </w:p>
        </w:tc>
      </w:tr>
      <w:tr>
        <w:tblPrEx>
          <w:tblLayout w:type="fixed"/>
          <w:tblCellMar>
            <w:top w:w="0" w:type="dxa"/>
            <w:left w:w="108" w:type="dxa"/>
            <w:bottom w:w="0" w:type="dxa"/>
            <w:right w:w="108" w:type="dxa"/>
          </w:tblCellMar>
        </w:tblPrEx>
        <w:trPr>
          <w:trHeight w:val="540" w:hRule="atLeast"/>
          <w:jc w:val="center"/>
        </w:trPr>
        <w:tc>
          <w:tcPr>
            <w:tcW w:w="1926"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功能分类科目编码</w:t>
            </w:r>
          </w:p>
        </w:tc>
        <w:tc>
          <w:tcPr>
            <w:tcW w:w="13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科目名称</w:t>
            </w:r>
          </w:p>
        </w:tc>
        <w:tc>
          <w:tcPr>
            <w:tcW w:w="2000" w:type="dxa"/>
            <w:vMerge w:val="continue"/>
            <w:tcBorders>
              <w:top w:val="single" w:color="auto" w:sz="8" w:space="0"/>
              <w:left w:val="single" w:color="auto" w:sz="4" w:space="0"/>
              <w:bottom w:val="single" w:color="000000" w:sz="4" w:space="0"/>
              <w:right w:val="nil"/>
            </w:tcBorders>
            <w:shd w:val="clear" w:color="auto" w:fill="auto"/>
            <w:vAlign w:val="center"/>
          </w:tcPr>
          <w:p>
            <w:pPr>
              <w:widowControl/>
              <w:jc w:val="left"/>
              <w:rPr>
                <w:rFonts w:ascii="宋体" w:hAnsi="宋体" w:cs="宋体"/>
                <w:kern w:val="0"/>
                <w:sz w:val="24"/>
              </w:rPr>
            </w:pPr>
          </w:p>
        </w:tc>
        <w:tc>
          <w:tcPr>
            <w:tcW w:w="1140" w:type="dxa"/>
            <w:vMerge w:val="continue"/>
            <w:tcBorders>
              <w:top w:val="single" w:color="auto" w:sz="8" w:space="0"/>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kern w:val="0"/>
                <w:sz w:val="24"/>
              </w:rPr>
            </w:pPr>
          </w:p>
        </w:tc>
        <w:tc>
          <w:tcPr>
            <w:tcW w:w="11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小计</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xml:space="preserve">基本支出  </w:t>
            </w:r>
          </w:p>
        </w:tc>
        <w:tc>
          <w:tcPr>
            <w:tcW w:w="1480" w:type="dxa"/>
            <w:vMerge w:val="restart"/>
            <w:tcBorders>
              <w:top w:val="nil"/>
              <w:left w:val="single" w:color="auto" w:sz="4" w:space="0"/>
              <w:bottom w:val="single" w:color="000000"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项目支出</w:t>
            </w:r>
          </w:p>
        </w:tc>
        <w:tc>
          <w:tcPr>
            <w:tcW w:w="243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360" w:hRule="atLeast"/>
          <w:jc w:val="center"/>
        </w:trPr>
        <w:tc>
          <w:tcPr>
            <w:tcW w:w="1926"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3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000"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114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1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80"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24"/>
              </w:rPr>
            </w:pPr>
          </w:p>
        </w:tc>
        <w:tc>
          <w:tcPr>
            <w:tcW w:w="243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1926"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cs="宋体"/>
                <w:kern w:val="0"/>
                <w:sz w:val="24"/>
              </w:rPr>
            </w:pPr>
          </w:p>
        </w:tc>
        <w:tc>
          <w:tcPr>
            <w:tcW w:w="132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2000" w:type="dxa"/>
            <w:vMerge w:val="continue"/>
            <w:tcBorders>
              <w:top w:val="single" w:color="auto" w:sz="8" w:space="0"/>
              <w:left w:val="single" w:color="auto" w:sz="4" w:space="0"/>
              <w:bottom w:val="single" w:color="000000" w:sz="4" w:space="0"/>
              <w:right w:val="nil"/>
            </w:tcBorders>
            <w:vAlign w:val="center"/>
          </w:tcPr>
          <w:p>
            <w:pPr>
              <w:widowControl/>
              <w:jc w:val="left"/>
              <w:rPr>
                <w:rFonts w:ascii="宋体" w:hAnsi="宋体" w:cs="宋体"/>
                <w:kern w:val="0"/>
                <w:sz w:val="24"/>
              </w:rPr>
            </w:pPr>
          </w:p>
        </w:tc>
        <w:tc>
          <w:tcPr>
            <w:tcW w:w="1140" w:type="dxa"/>
            <w:vMerge w:val="continue"/>
            <w:tcBorders>
              <w:top w:val="single" w:color="auto" w:sz="8" w:space="0"/>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12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480" w:type="dxa"/>
            <w:vMerge w:val="continue"/>
            <w:tcBorders>
              <w:top w:val="nil"/>
              <w:left w:val="single" w:color="auto" w:sz="4" w:space="0"/>
              <w:bottom w:val="single" w:color="000000" w:sz="4" w:space="0"/>
              <w:right w:val="nil"/>
            </w:tcBorders>
            <w:vAlign w:val="center"/>
          </w:tcPr>
          <w:p>
            <w:pPr>
              <w:widowControl/>
              <w:jc w:val="left"/>
              <w:rPr>
                <w:rFonts w:ascii="宋体" w:hAnsi="宋体" w:cs="宋体"/>
                <w:kern w:val="0"/>
                <w:sz w:val="24"/>
              </w:rPr>
            </w:pPr>
          </w:p>
        </w:tc>
        <w:tc>
          <w:tcPr>
            <w:tcW w:w="2434" w:type="dxa"/>
            <w:vMerge w:val="continue"/>
            <w:tcBorders>
              <w:top w:val="single" w:color="auto" w:sz="8" w:space="0"/>
              <w:left w:val="single" w:color="auto" w:sz="4" w:space="0"/>
              <w:bottom w:val="single" w:color="000000" w:sz="4" w:space="0"/>
              <w:right w:val="single" w:color="auto" w:sz="8" w:space="0"/>
            </w:tcBorders>
            <w:vAlign w:val="center"/>
          </w:tcPr>
          <w:p>
            <w:pPr>
              <w:widowControl/>
              <w:jc w:val="left"/>
              <w:rPr>
                <w:rFonts w:ascii="宋体" w:hAnsi="宋体" w:cs="宋体"/>
                <w:kern w:val="0"/>
                <w:sz w:val="24"/>
              </w:rPr>
            </w:pPr>
          </w:p>
        </w:tc>
      </w:tr>
      <w:tr>
        <w:tblPrEx>
          <w:tblLayout w:type="fixed"/>
          <w:tblCellMar>
            <w:top w:w="0" w:type="dxa"/>
            <w:left w:w="108" w:type="dxa"/>
            <w:bottom w:w="0" w:type="dxa"/>
            <w:right w:w="108" w:type="dxa"/>
          </w:tblCellMar>
        </w:tblPrEx>
        <w:trPr>
          <w:trHeight w:val="450" w:hRule="atLeast"/>
          <w:jc w:val="center"/>
        </w:trPr>
        <w:tc>
          <w:tcPr>
            <w:tcW w:w="3246" w:type="dxa"/>
            <w:gridSpan w:val="2"/>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栏次</w:t>
            </w:r>
          </w:p>
        </w:tc>
        <w:tc>
          <w:tcPr>
            <w:tcW w:w="2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1</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2</w:t>
            </w:r>
          </w:p>
        </w:tc>
        <w:tc>
          <w:tcPr>
            <w:tcW w:w="11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3</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4</w:t>
            </w:r>
          </w:p>
        </w:tc>
        <w:tc>
          <w:tcPr>
            <w:tcW w:w="1480"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5</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6</w:t>
            </w:r>
          </w:p>
        </w:tc>
      </w:tr>
      <w:tr>
        <w:tblPrEx>
          <w:tblLayout w:type="fixed"/>
          <w:tblCellMar>
            <w:top w:w="0" w:type="dxa"/>
            <w:left w:w="108" w:type="dxa"/>
            <w:bottom w:w="0" w:type="dxa"/>
            <w:right w:w="108" w:type="dxa"/>
          </w:tblCellMar>
        </w:tblPrEx>
        <w:trPr>
          <w:trHeight w:val="450" w:hRule="atLeast"/>
          <w:jc w:val="center"/>
        </w:trPr>
        <w:tc>
          <w:tcPr>
            <w:tcW w:w="3246" w:type="dxa"/>
            <w:gridSpan w:val="2"/>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合计</w:t>
            </w:r>
          </w:p>
        </w:tc>
        <w:tc>
          <w:tcPr>
            <w:tcW w:w="20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0"/>
                <w:szCs w:val="20"/>
              </w:rPr>
            </w:pPr>
            <w:r>
              <w:rPr>
                <w:rFonts w:hint="eastAsia" w:ascii="宋体" w:hAnsi="宋体" w:cs="宋体"/>
                <w:kern w:val="0"/>
                <w:sz w:val="20"/>
                <w:szCs w:val="20"/>
              </w:rPr>
              <w:t>　</w:t>
            </w:r>
          </w:p>
        </w:tc>
        <w:tc>
          <w:tcPr>
            <w:tcW w:w="2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0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4"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4"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r>
        <w:tblPrEx>
          <w:tblLayout w:type="fixed"/>
          <w:tblCellMar>
            <w:top w:w="0" w:type="dxa"/>
            <w:left w:w="108" w:type="dxa"/>
            <w:bottom w:w="0" w:type="dxa"/>
            <w:right w:w="108" w:type="dxa"/>
          </w:tblCellMar>
        </w:tblPrEx>
        <w:trPr>
          <w:trHeight w:val="450" w:hRule="atLeast"/>
          <w:jc w:val="center"/>
        </w:trPr>
        <w:tc>
          <w:tcPr>
            <w:tcW w:w="1926"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　</w:t>
            </w:r>
          </w:p>
        </w:tc>
        <w:tc>
          <w:tcPr>
            <w:tcW w:w="132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00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4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12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360"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1480" w:type="dxa"/>
            <w:tcBorders>
              <w:top w:val="nil"/>
              <w:left w:val="nil"/>
              <w:bottom w:val="single" w:color="auto" w:sz="8" w:space="0"/>
              <w:right w:val="nil"/>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c>
          <w:tcPr>
            <w:tcW w:w="2434"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宋体" w:hAnsi="宋体" w:cs="宋体"/>
                <w:kern w:val="0"/>
                <w:sz w:val="24"/>
              </w:rPr>
            </w:pPr>
            <w:r>
              <w:rPr>
                <w:rFonts w:hint="eastAsia" w:ascii="宋体" w:hAnsi="宋体" w:cs="宋体"/>
                <w:kern w:val="0"/>
                <w:sz w:val="24"/>
              </w:rPr>
              <w:t>　</w:t>
            </w:r>
          </w:p>
        </w:tc>
      </w:tr>
    </w:tbl>
    <w:p>
      <w:pPr>
        <w:adjustRightInd w:val="0"/>
        <w:snapToGrid w:val="0"/>
        <w:ind w:firstLine="1000" w:firstLineChars="500"/>
        <w:rPr>
          <w:rFonts w:hint="eastAsia"/>
          <w:sz w:val="20"/>
          <w:szCs w:val="20"/>
        </w:rPr>
      </w:pPr>
      <w:r>
        <w:rPr>
          <w:rFonts w:hint="eastAsia"/>
          <w:sz w:val="20"/>
          <w:szCs w:val="20"/>
        </w:rPr>
        <w:t>注：本表反映部门本年度政府性基金预算财政拨款收入支出及结转和结余情况。</w:t>
      </w:r>
    </w:p>
    <w:p>
      <w:pPr>
        <w:adjustRightInd w:val="0"/>
        <w:snapToGrid w:val="0"/>
        <w:ind w:firstLine="1000" w:firstLineChars="500"/>
        <w:rPr>
          <w:sz w:val="20"/>
          <w:szCs w:val="20"/>
        </w:rPr>
        <w:sectPr>
          <w:pgSz w:w="16838" w:h="11906" w:orient="landscape"/>
          <w:pgMar w:top="1134" w:right="1134" w:bottom="1134" w:left="1134" w:header="510" w:footer="992" w:gutter="0"/>
          <w:cols w:space="425" w:num="1"/>
          <w:docGrid w:linePitch="435" w:charSpace="0"/>
        </w:sectPr>
      </w:pPr>
    </w:p>
    <w:p>
      <w:pPr>
        <w:widowControl/>
        <w:adjustRightInd w:val="0"/>
        <w:snapToGrid w:val="0"/>
        <w:spacing w:line="360" w:lineRule="auto"/>
        <w:ind w:firstLine="640"/>
        <w:jc w:val="left"/>
        <w:rPr>
          <w:rFonts w:hint="eastAsia" w:ascii="黑体" w:hAnsi="宋体" w:eastAsia="黑体" w:cs="宋体"/>
          <w:kern w:val="0"/>
          <w:szCs w:val="32"/>
        </w:rPr>
      </w:pPr>
      <w:r>
        <w:rPr>
          <w:rFonts w:hint="eastAsia" w:ascii="黑体" w:hAnsi="宋体" w:eastAsia="黑体" w:cs="宋体"/>
          <w:kern w:val="0"/>
          <w:szCs w:val="32"/>
        </w:rPr>
        <w:t>附件3</w:t>
      </w:r>
    </w:p>
    <w:p>
      <w:pPr>
        <w:adjustRightInd w:val="0"/>
        <w:snapToGrid w:val="0"/>
        <w:spacing w:line="360" w:lineRule="auto"/>
        <w:jc w:val="center"/>
        <w:rPr>
          <w:rFonts w:ascii="方正小标宋简体" w:eastAsia="方正小标宋简体"/>
          <w:sz w:val="36"/>
          <w:szCs w:val="36"/>
        </w:rPr>
      </w:pPr>
      <w:r>
        <w:rPr>
          <w:rFonts w:hint="eastAsia" w:ascii="方正小标宋简体" w:eastAsia="方正小标宋简体"/>
          <w:sz w:val="36"/>
          <w:szCs w:val="36"/>
        </w:rPr>
        <w:t>部门决算公开情况统计表</w:t>
      </w:r>
    </w:p>
    <w:tbl>
      <w:tblPr>
        <w:tblStyle w:val="6"/>
        <w:tblW w:w="8720" w:type="dxa"/>
        <w:tblInd w:w="0" w:type="dxa"/>
        <w:tblLayout w:type="fixed"/>
        <w:tblCellMar>
          <w:top w:w="0" w:type="dxa"/>
          <w:left w:w="108" w:type="dxa"/>
          <w:bottom w:w="0" w:type="dxa"/>
          <w:right w:w="108" w:type="dxa"/>
        </w:tblCellMar>
      </w:tblPr>
      <w:tblGrid>
        <w:gridCol w:w="2604"/>
        <w:gridCol w:w="2832"/>
        <w:gridCol w:w="3284"/>
      </w:tblGrid>
      <w:tr>
        <w:tblPrEx>
          <w:tblLayout w:type="fixed"/>
          <w:tblCellMar>
            <w:top w:w="0" w:type="dxa"/>
            <w:left w:w="108" w:type="dxa"/>
            <w:bottom w:w="0" w:type="dxa"/>
            <w:right w:w="108" w:type="dxa"/>
          </w:tblCellMar>
        </w:tblPrEx>
        <w:trPr>
          <w:trHeight w:val="1276" w:hRule="atLeast"/>
        </w:trPr>
        <w:tc>
          <w:tcPr>
            <w:tcW w:w="26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ind w:firstLine="145" w:firstLineChars="69"/>
              <w:jc w:val="center"/>
              <w:rPr>
                <w:rFonts w:ascii="宋体" w:hAnsi="宋体" w:cs="Arial"/>
                <w:b/>
                <w:bCs/>
                <w:kern w:val="0"/>
                <w:szCs w:val="32"/>
              </w:rPr>
            </w:pPr>
            <w:r>
              <w:rPr>
                <w:rFonts w:hint="eastAsia" w:ascii="宋体" w:hAnsi="宋体" w:cs="Arial"/>
                <w:b/>
                <w:bCs/>
                <w:kern w:val="0"/>
                <w:szCs w:val="32"/>
              </w:rPr>
              <w:t>部门名称</w:t>
            </w:r>
          </w:p>
        </w:tc>
        <w:tc>
          <w:tcPr>
            <w:tcW w:w="2832" w:type="dxa"/>
            <w:tcBorders>
              <w:top w:val="single" w:color="auto" w:sz="4" w:space="0"/>
              <w:left w:val="nil"/>
              <w:bottom w:val="single" w:color="auto" w:sz="4" w:space="0"/>
              <w:right w:val="single" w:color="auto" w:sz="4" w:space="0"/>
            </w:tcBorders>
            <w:shd w:val="clear" w:color="auto" w:fill="auto"/>
            <w:vAlign w:val="center"/>
          </w:tcPr>
          <w:p>
            <w:pPr>
              <w:widowControl/>
              <w:ind w:firstLine="643"/>
              <w:jc w:val="center"/>
              <w:rPr>
                <w:rFonts w:ascii="宋体" w:hAnsi="宋体" w:cs="Arial"/>
                <w:b/>
                <w:bCs/>
                <w:kern w:val="0"/>
                <w:szCs w:val="32"/>
              </w:rPr>
            </w:pPr>
            <w:r>
              <w:rPr>
                <w:rFonts w:hint="eastAsia" w:ascii="宋体" w:hAnsi="宋体" w:cs="Arial"/>
                <w:b/>
                <w:bCs/>
                <w:kern w:val="0"/>
                <w:szCs w:val="32"/>
              </w:rPr>
              <w:t>公开时间</w:t>
            </w:r>
          </w:p>
        </w:tc>
        <w:tc>
          <w:tcPr>
            <w:tcW w:w="3284" w:type="dxa"/>
            <w:tcBorders>
              <w:top w:val="single" w:color="auto" w:sz="4" w:space="0"/>
              <w:left w:val="nil"/>
              <w:bottom w:val="single" w:color="auto" w:sz="4" w:space="0"/>
              <w:right w:val="single" w:color="auto" w:sz="4" w:space="0"/>
            </w:tcBorders>
            <w:shd w:val="clear" w:color="auto" w:fill="auto"/>
            <w:vAlign w:val="center"/>
          </w:tcPr>
          <w:p>
            <w:pPr>
              <w:ind w:firstLine="643"/>
              <w:jc w:val="center"/>
              <w:rPr>
                <w:rFonts w:ascii="宋体" w:hAnsi="宋体" w:cs="Arial"/>
                <w:b/>
                <w:bCs/>
                <w:kern w:val="0"/>
                <w:szCs w:val="32"/>
              </w:rPr>
            </w:pPr>
            <w:r>
              <w:rPr>
                <w:rFonts w:hint="eastAsia" w:ascii="宋体" w:hAnsi="宋体" w:cs="Arial"/>
                <w:b/>
                <w:bCs/>
                <w:kern w:val="0"/>
                <w:szCs w:val="32"/>
              </w:rPr>
              <w:t>公开网址</w:t>
            </w:r>
          </w:p>
        </w:tc>
      </w:tr>
      <w:tr>
        <w:tblPrEx>
          <w:tblLayout w:type="fixed"/>
          <w:tblCellMar>
            <w:top w:w="0" w:type="dxa"/>
            <w:left w:w="108" w:type="dxa"/>
            <w:bottom w:w="0" w:type="dxa"/>
            <w:right w:w="108" w:type="dxa"/>
          </w:tblCellMar>
        </w:tblPrEx>
        <w:trPr>
          <w:trHeight w:val="651" w:hRule="atLeast"/>
        </w:trPr>
        <w:tc>
          <w:tcPr>
            <w:tcW w:w="2604"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hint="eastAsia" w:ascii="宋体" w:hAnsi="宋体" w:eastAsia="宋体" w:cs="Arial"/>
                <w:b/>
                <w:bCs/>
                <w:kern w:val="0"/>
                <w:sz w:val="24"/>
                <w:lang w:eastAsia="zh-CN"/>
              </w:rPr>
            </w:pPr>
            <w:r>
              <w:rPr>
                <w:rFonts w:hint="eastAsia" w:ascii="宋体" w:hAnsi="宋体" w:cs="Arial"/>
                <w:b/>
                <w:bCs/>
                <w:kern w:val="0"/>
                <w:sz w:val="24"/>
                <w:lang w:eastAsia="zh-CN"/>
              </w:rPr>
              <w:t>罗山县安监局</w:t>
            </w:r>
          </w:p>
        </w:tc>
        <w:tc>
          <w:tcPr>
            <w:tcW w:w="2832" w:type="dxa"/>
            <w:tcBorders>
              <w:top w:val="single" w:color="auto" w:sz="4" w:space="0"/>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lang w:val="en-US" w:eastAsia="zh-CN"/>
              </w:rPr>
              <w:t>2016年10月</w:t>
            </w:r>
            <w:r>
              <w:rPr>
                <w:rFonts w:hint="eastAsia" w:ascii="宋体" w:hAnsi="宋体" w:cs="Arial"/>
                <w:kern w:val="0"/>
                <w:sz w:val="24"/>
              </w:rPr>
              <w:t>　</w:t>
            </w:r>
          </w:p>
        </w:tc>
        <w:tc>
          <w:tcPr>
            <w:tcW w:w="3284" w:type="dxa"/>
            <w:tcBorders>
              <w:top w:val="single" w:color="auto" w:sz="4" w:space="0"/>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lang w:eastAsia="zh-CN"/>
              </w:rPr>
              <w:t>罗山县政务信息公开网</w:t>
            </w: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rPr>
                <w:rFonts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rPr>
                <w:rFonts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ind w:firstLine="482"/>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ind w:firstLine="480"/>
              <w:jc w:val="center"/>
              <w:rPr>
                <w:rFonts w:hint="eastAsia" w:ascii="宋体" w:hAnsi="宋体" w:cs="Arial"/>
                <w:kern w:val="0"/>
                <w:sz w:val="24"/>
              </w:rPr>
            </w:pP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ind w:firstLine="482"/>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ind w:firstLine="480"/>
              <w:jc w:val="center"/>
              <w:rPr>
                <w:rFonts w:hint="eastAsia" w:ascii="宋体" w:hAnsi="宋体" w:cs="Arial"/>
                <w:kern w:val="0"/>
                <w:sz w:val="24"/>
              </w:rPr>
            </w:pP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ind w:firstLine="482"/>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ind w:firstLine="480"/>
              <w:jc w:val="center"/>
              <w:rPr>
                <w:rFonts w:hint="eastAsia" w:ascii="宋体" w:hAnsi="宋体" w:cs="Arial"/>
                <w:kern w:val="0"/>
                <w:sz w:val="24"/>
              </w:rPr>
            </w:pP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ind w:firstLine="482"/>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ind w:firstLine="480"/>
              <w:jc w:val="center"/>
              <w:rPr>
                <w:rFonts w:hint="eastAsia" w:ascii="宋体" w:hAnsi="宋体" w:cs="Arial"/>
                <w:kern w:val="0"/>
                <w:sz w:val="24"/>
              </w:rPr>
            </w:pP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ind w:firstLine="482"/>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hint="eastAsia"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ind w:firstLine="480"/>
              <w:jc w:val="center"/>
              <w:rPr>
                <w:rFonts w:hint="eastAsia" w:ascii="宋体" w:hAnsi="宋体" w:cs="Arial"/>
                <w:kern w:val="0"/>
                <w:sz w:val="24"/>
              </w:rPr>
            </w:pP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2604" w:type="dxa"/>
            <w:tcBorders>
              <w:top w:val="nil"/>
              <w:left w:val="single" w:color="auto" w:sz="4" w:space="0"/>
              <w:bottom w:val="single" w:color="000000"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536" w:hRule="atLeast"/>
        </w:trPr>
        <w:tc>
          <w:tcPr>
            <w:tcW w:w="2604" w:type="dxa"/>
            <w:tcBorders>
              <w:top w:val="nil"/>
              <w:left w:val="single" w:color="auto" w:sz="4" w:space="0"/>
              <w:bottom w:val="single" w:color="auto" w:sz="4" w:space="0"/>
              <w:right w:val="single" w:color="auto" w:sz="4" w:space="0"/>
            </w:tcBorders>
            <w:shd w:val="clear" w:color="auto" w:fill="auto"/>
            <w:vAlign w:val="center"/>
          </w:tcPr>
          <w:p>
            <w:pPr>
              <w:widowControl/>
              <w:ind w:firstLine="482"/>
              <w:jc w:val="left"/>
              <w:rPr>
                <w:rFonts w:ascii="宋体" w:hAnsi="宋体" w:cs="Arial"/>
                <w:b/>
                <w:bCs/>
                <w:kern w:val="0"/>
                <w:sz w:val="24"/>
              </w:rPr>
            </w:pPr>
          </w:p>
        </w:tc>
        <w:tc>
          <w:tcPr>
            <w:tcW w:w="2832"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p>
        </w:tc>
        <w:tc>
          <w:tcPr>
            <w:tcW w:w="3284" w:type="dxa"/>
            <w:tcBorders>
              <w:top w:val="nil"/>
              <w:left w:val="nil"/>
              <w:bottom w:val="single" w:color="auto" w:sz="4" w:space="0"/>
              <w:right w:val="single" w:color="auto" w:sz="4" w:space="0"/>
            </w:tcBorders>
            <w:shd w:val="clear" w:color="auto" w:fill="auto"/>
            <w:vAlign w:val="center"/>
          </w:tcPr>
          <w:p>
            <w:pPr>
              <w:widowControl/>
              <w:ind w:firstLine="480"/>
              <w:jc w:val="center"/>
              <w:rPr>
                <w:rFonts w:ascii="宋体" w:hAnsi="宋体" w:cs="Arial"/>
                <w:kern w:val="0"/>
                <w:sz w:val="24"/>
              </w:rPr>
            </w:pPr>
            <w:r>
              <w:rPr>
                <w:rFonts w:hint="eastAsia" w:ascii="宋体" w:hAnsi="宋体" w:cs="Arial"/>
                <w:kern w:val="0"/>
                <w:sz w:val="24"/>
              </w:rPr>
              <w:t>　</w:t>
            </w:r>
          </w:p>
        </w:tc>
      </w:tr>
      <w:tr>
        <w:tblPrEx>
          <w:tblLayout w:type="fixed"/>
          <w:tblCellMar>
            <w:top w:w="0" w:type="dxa"/>
            <w:left w:w="108" w:type="dxa"/>
            <w:bottom w:w="0" w:type="dxa"/>
            <w:right w:w="108" w:type="dxa"/>
          </w:tblCellMar>
        </w:tblPrEx>
        <w:trPr>
          <w:trHeight w:val="633" w:hRule="atLeast"/>
        </w:trPr>
        <w:tc>
          <w:tcPr>
            <w:tcW w:w="8720" w:type="dxa"/>
            <w:gridSpan w:val="3"/>
            <w:tcBorders>
              <w:top w:val="nil"/>
              <w:left w:val="single" w:color="auto" w:sz="4" w:space="0"/>
              <w:bottom w:val="single" w:color="000000" w:sz="4" w:space="0"/>
              <w:right w:val="single" w:color="auto" w:sz="4" w:space="0"/>
            </w:tcBorders>
            <w:shd w:val="clear" w:color="auto" w:fill="auto"/>
            <w:vAlign w:val="center"/>
          </w:tcPr>
          <w:p>
            <w:pPr>
              <w:ind w:firstLine="480"/>
              <w:rPr>
                <w:rFonts w:hint="eastAsia" w:ascii="宋体" w:hAnsi="宋体" w:cs="Arial"/>
                <w:kern w:val="0"/>
                <w:sz w:val="24"/>
              </w:rPr>
            </w:pPr>
            <w:r>
              <w:rPr>
                <w:rFonts w:hint="eastAsia" w:ascii="宋体" w:hAnsi="宋体" w:cs="Arial"/>
                <w:kern w:val="0"/>
                <w:sz w:val="24"/>
              </w:rPr>
              <w:t>备注：网址应细化至底层地址，错误格式如：</w:t>
            </w:r>
            <w:r>
              <w:rPr>
                <w:rFonts w:ascii="宋体" w:hAnsi="宋体" w:cs="Arial"/>
                <w:kern w:val="0"/>
                <w:sz w:val="24"/>
              </w:rPr>
              <w:fldChar w:fldCharType="begin"/>
            </w:r>
            <w:r>
              <w:rPr>
                <w:rFonts w:ascii="宋体" w:hAnsi="宋体" w:cs="Arial"/>
                <w:kern w:val="0"/>
                <w:sz w:val="24"/>
              </w:rPr>
              <w:instrText xml:space="preserve"> HYPERLINK "</w:instrText>
            </w:r>
            <w:r>
              <w:rPr>
                <w:rFonts w:hint="eastAsia" w:ascii="宋体" w:hAnsi="宋体" w:cs="Arial"/>
                <w:kern w:val="0"/>
                <w:sz w:val="24"/>
              </w:rPr>
              <w:instrText xml:space="preserve">http://www.hndsmm.gov.cn</w:instrText>
            </w:r>
            <w:r>
              <w:rPr>
                <w:rFonts w:ascii="宋体" w:hAnsi="宋体" w:cs="Arial"/>
                <w:kern w:val="0"/>
                <w:sz w:val="24"/>
              </w:rPr>
              <w:instrText xml:space="preserve">" </w:instrText>
            </w:r>
            <w:r>
              <w:rPr>
                <w:rFonts w:ascii="宋体" w:hAnsi="宋体" w:cs="Arial"/>
                <w:kern w:val="0"/>
                <w:sz w:val="24"/>
              </w:rPr>
              <w:fldChar w:fldCharType="separate"/>
            </w:r>
            <w:r>
              <w:rPr>
                <w:rStyle w:val="5"/>
                <w:rFonts w:hint="eastAsia" w:ascii="宋体" w:hAnsi="宋体" w:cs="Arial"/>
                <w:kern w:val="0"/>
                <w:sz w:val="24"/>
              </w:rPr>
              <w:t>http://www.hndsmm.gov.cn</w:t>
            </w:r>
            <w:r>
              <w:rPr>
                <w:rFonts w:ascii="宋体" w:hAnsi="宋体" w:cs="Arial"/>
                <w:kern w:val="0"/>
                <w:sz w:val="24"/>
              </w:rPr>
              <w:fldChar w:fldCharType="end"/>
            </w:r>
            <w:r>
              <w:rPr>
                <w:rFonts w:hint="eastAsia" w:ascii="宋体" w:hAnsi="宋体" w:cs="Arial"/>
                <w:kern w:val="0"/>
                <w:sz w:val="24"/>
              </w:rPr>
              <w:t>,正确格式如：</w:t>
            </w:r>
            <w:r>
              <w:rPr>
                <w:rFonts w:ascii="宋体" w:hAnsi="宋体" w:cs="Arial"/>
                <w:kern w:val="0"/>
                <w:sz w:val="24"/>
              </w:rPr>
              <w:fldChar w:fldCharType="begin"/>
            </w:r>
            <w:r>
              <w:rPr>
                <w:rFonts w:ascii="宋体" w:hAnsi="宋体" w:cs="Arial"/>
                <w:kern w:val="0"/>
                <w:sz w:val="24"/>
              </w:rPr>
              <w:instrText xml:space="preserve"> HYPERLINK "</w:instrText>
            </w:r>
            <w:r>
              <w:rPr>
                <w:rFonts w:hint="eastAsia" w:ascii="宋体" w:hAnsi="宋体" w:cs="Arial"/>
                <w:kern w:val="0"/>
                <w:sz w:val="24"/>
              </w:rPr>
              <w:instrText xml:space="preserve">http://www.hndsmm.gov.cn</w:instrText>
            </w:r>
            <w:r>
              <w:rPr>
                <w:rFonts w:ascii="宋体" w:hAnsi="宋体" w:cs="Arial"/>
                <w:kern w:val="0"/>
                <w:sz w:val="24"/>
              </w:rPr>
              <w:instrText xml:space="preserve">" </w:instrText>
            </w:r>
            <w:r>
              <w:rPr>
                <w:rFonts w:ascii="宋体" w:hAnsi="宋体" w:cs="Arial"/>
                <w:kern w:val="0"/>
                <w:sz w:val="24"/>
              </w:rPr>
              <w:fldChar w:fldCharType="separate"/>
            </w:r>
            <w:r>
              <w:rPr>
                <w:rStyle w:val="5"/>
                <w:rFonts w:hint="eastAsia" w:ascii="宋体" w:hAnsi="宋体" w:cs="Arial"/>
                <w:kern w:val="0"/>
                <w:sz w:val="24"/>
              </w:rPr>
              <w:t>http://www.hndsmm.gov.cn</w:t>
            </w:r>
            <w:r>
              <w:rPr>
                <w:rFonts w:ascii="宋体" w:hAnsi="宋体" w:cs="Arial"/>
                <w:kern w:val="0"/>
                <w:sz w:val="24"/>
              </w:rPr>
              <w:fldChar w:fldCharType="end"/>
            </w:r>
            <w:r>
              <w:rPr>
                <w:rFonts w:hint="eastAsia" w:ascii="宋体" w:hAnsi="宋体" w:cs="Arial"/>
                <w:kern w:val="0"/>
                <w:sz w:val="24"/>
              </w:rPr>
              <w:t>/index,php?m=content&amp;c=index&amp;id=5831</w:t>
            </w:r>
          </w:p>
        </w:tc>
      </w:tr>
    </w:tbl>
    <w:p>
      <w:pPr>
        <w:adjustRightInd w:val="0"/>
        <w:snapToGrid w:val="0"/>
        <w:spacing w:line="360" w:lineRule="auto"/>
        <w:ind w:firstLine="640"/>
        <w:rPr>
          <w:rFonts w:ascii="黑体" w:eastAsia="黑体"/>
          <w:szCs w:val="32"/>
        </w:rPr>
      </w:pPr>
      <w:r>
        <w:rPr>
          <w:rFonts w:hint="eastAsia" w:ascii="黑体" w:eastAsia="黑体"/>
          <w:szCs w:val="32"/>
        </w:rPr>
        <w:t>公开参考格式：不随文下发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A02FB9"/>
    <w:rsid w:val="18AC4C25"/>
    <w:rsid w:val="4CA02FB9"/>
    <w:rsid w:val="707569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spacing w:line="600" w:lineRule="exact"/>
      <w:ind w:firstLine="200" w:firstLineChars="200"/>
      <w:jc w:val="left"/>
    </w:pPr>
    <w:rPr>
      <w:rFonts w:ascii="Calibri" w:hAnsi="Calibri"/>
      <w:kern w:val="0"/>
      <w:sz w:val="18"/>
      <w:szCs w:val="18"/>
    </w:rPr>
  </w:style>
  <w:style w:type="paragraph" w:styleId="3">
    <w:name w:val="header"/>
    <w:basedOn w:val="1"/>
    <w:uiPriority w:val="0"/>
    <w:pPr>
      <w:pBdr>
        <w:bottom w:val="single" w:color="auto" w:sz="6" w:space="1"/>
      </w:pBdr>
      <w:tabs>
        <w:tab w:val="center" w:pos="4153"/>
        <w:tab w:val="right" w:pos="8306"/>
      </w:tabs>
      <w:snapToGrid w:val="0"/>
      <w:spacing w:line="600" w:lineRule="exact"/>
      <w:ind w:firstLine="200" w:firstLineChars="200"/>
      <w:jc w:val="center"/>
    </w:pPr>
    <w:rPr>
      <w:rFonts w:ascii="Calibri" w:hAnsi="Calibri"/>
      <w:kern w:val="0"/>
      <w:sz w:val="18"/>
      <w:szCs w:val="18"/>
    </w:rPr>
  </w:style>
  <w:style w:type="character" w:styleId="5">
    <w:name w:val="Hyperlink"/>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2016-10-21T00:26:00Z</dcterms:created>
  <dc:creator>liyi</dc:creator>
  <cp:lastModifiedBy>liyi</cp:lastModifiedBy>
  <cp:lastPrinted>2016-10-21T01:55:56Z</cp:lastPrinted>
  <dcterms:modified xsi:type="dcterms:W3CDTF">2016-10-21T01:59:04Z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