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44" w:line="480" w:lineRule="exact"/>
        <w:jc w:val="center"/>
        <w:rPr>
          <w:rFonts w:ascii="文星标宋" w:hAnsi="文星标宋" w:eastAsia="文星标宋" w:cs="方正小标宋简体"/>
          <w:bCs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方正小标宋简体"/>
          <w:bCs/>
          <w:sz w:val="44"/>
          <w:szCs w:val="44"/>
        </w:rPr>
        <w:t>政府信息公开情况统计表</w:t>
      </w:r>
      <w:bookmarkEnd w:id="0"/>
    </w:p>
    <w:p>
      <w:pPr>
        <w:autoSpaceDN w:val="0"/>
        <w:spacing w:after="144" w:line="3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（2016年度）</w:t>
      </w:r>
    </w:p>
    <w:p>
      <w:pPr>
        <w:autoSpaceDN w:val="0"/>
        <w:spacing w:after="144" w:line="3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spacing w:after="144" w:line="3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填报单位（盖章）：罗山县粮食局</w:t>
      </w:r>
    </w:p>
    <w:tbl>
      <w:tblPr>
        <w:tblStyle w:val="3"/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890"/>
        <w:gridCol w:w="2730"/>
        <w:gridCol w:w="1365"/>
        <w:gridCol w:w="1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top"/>
          </w:tcPr>
          <w:p>
            <w:pPr>
              <w:autoSpaceDN w:val="0"/>
              <w:spacing w:after="144" w:line="432" w:lineRule="auto"/>
              <w:jc w:val="center"/>
              <w:rPr>
                <w:rFonts w:ascii="微软雅黑" w:hAnsi="微软雅黑" w:eastAsia="微软雅黑" w:cs="黑体"/>
                <w:bCs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sz w:val="24"/>
              </w:rPr>
              <w:t>统　计　指　标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top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微软雅黑" w:hAnsi="微软雅黑" w:eastAsia="微软雅黑" w:cs="黑体"/>
                <w:bCs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sz w:val="24"/>
              </w:rPr>
              <w:t>单位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top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微软雅黑" w:hAnsi="微软雅黑" w:eastAsia="微软雅黑" w:cs="黑体"/>
                <w:bCs/>
                <w:sz w:val="24"/>
              </w:rPr>
            </w:pPr>
            <w:r>
              <w:rPr>
                <w:rFonts w:hint="eastAsia" w:ascii="微软雅黑" w:hAnsi="微软雅黑" w:eastAsia="微软雅黑" w:cs="黑体"/>
                <w:bCs/>
                <w:sz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一、主动公开情况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19"/>
              </w:rPr>
            </w:pPr>
            <w:r>
              <w:rPr>
                <w:rFonts w:hint="eastAsia" w:ascii="仿宋_GB2312" w:eastAsia="仿宋_GB2312"/>
                <w:sz w:val="20"/>
              </w:rPr>
              <w:t>——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19"/>
              </w:rPr>
            </w:pPr>
            <w:r>
              <w:rPr>
                <w:rFonts w:hint="eastAsia"/>
                <w:sz w:val="20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（一）主动公开政府信息数（不同渠道和方式公开相同信息计1条）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　98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其中：主动公开规范性文件数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630" w:firstLineChars="300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制发规范性文件总数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（二）通过不同渠道和方式公开政府信息的情况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1.政府公报公开政府信息数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2.政府网站公开政府信息数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3.政务微博公开政府信息数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4.政务微信公开政府信息数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5.其他方式公开政府信息数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二、回应解读情况</w:t>
            </w:r>
          </w:p>
        </w:tc>
        <w:tc>
          <w:tcPr>
            <w:tcW w:w="2616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_GB2312" w:eastAsia="仿宋_GB2312"/>
                <w:sz w:val="19"/>
              </w:rPr>
            </w:pPr>
            <w:r>
              <w:rPr>
                <w:rFonts w:hint="eastAsia" w:ascii="仿宋_GB2312" w:eastAsia="仿宋_GB2312"/>
                <w:sz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（一）回应公众关注热点或重大舆情数</w:t>
            </w:r>
          </w:p>
          <w:p>
            <w:pPr>
              <w:autoSpaceDN w:val="0"/>
              <w:spacing w:after="144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（不同方式回应同一热点或舆情计1次）</w:t>
            </w:r>
          </w:p>
          <w:p>
            <w:pPr>
              <w:autoSpaceDN w:val="0"/>
              <w:spacing w:after="144"/>
              <w:rPr>
                <w:rFonts w:hint="eastAsia" w:ascii="仿宋_GB2312" w:eastAsia="仿宋_GB2312"/>
                <w:szCs w:val="21"/>
              </w:rPr>
            </w:pPr>
          </w:p>
          <w:p>
            <w:pPr>
              <w:autoSpaceDN w:val="0"/>
              <w:spacing w:after="144"/>
              <w:rPr>
                <w:rFonts w:hint="eastAsia" w:ascii="仿宋_GB2312" w:eastAsia="仿宋_GB2312"/>
                <w:szCs w:val="21"/>
              </w:rPr>
            </w:pPr>
          </w:p>
          <w:p>
            <w:pPr>
              <w:autoSpaceDN w:val="0"/>
              <w:spacing w:after="144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（不同方式回应同一热点或舆情计1次）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（二）通过不同渠道和方式回应解读的情况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630" w:firstLineChars="300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1.参加或举办新闻发布会总次数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630" w:firstLineChars="300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其中：主要负责同志参加新闻发布会次数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630" w:firstLineChars="300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2.政府网站在线访谈次数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其中：主要负责同志参加政府网站在线访谈次数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3.政策解读稿件发布数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篇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4.微博微信回应事件数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5.其他方式回应事件数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三、依申请公开情况</w:t>
            </w:r>
          </w:p>
        </w:tc>
        <w:tc>
          <w:tcPr>
            <w:tcW w:w="2616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eastAsia" w:ascii="仿宋_GB2312" w:eastAsia="仿宋_GB2312"/>
                <w:sz w:val="19"/>
              </w:rPr>
            </w:pPr>
            <w:r>
              <w:rPr>
                <w:rFonts w:hint="eastAsia" w:ascii="仿宋_GB2312" w:eastAsia="仿宋_GB2312"/>
                <w:sz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（一）收到申请数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1.当面申请数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2.传真申请数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3.网络申请数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4.信函申请数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（二）申请办结数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1.按时办结数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2.延期办结数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（三）申请答复数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1.属于已主动公开范围数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2.同意公开答复数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3.同意部分公开答复数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4.不同意公开答复数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ind w:firstLine="630" w:firstLineChars="300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其中：涉及国家秘密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涉及商业秘密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涉及个人隐私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危及国家安全、公共安全、经济安全和社会稳定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不是《条例》所指政府信息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法律法规规定的其他情形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5.不属于本行政机关公开数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6.申请信息不存在数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7.告知作出更改补充数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 8.告知通过其他途径办理数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四、行政复议数量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（一）维持具体行政行为数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（二）被依法纠错数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（三）其他情形数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五、行政诉讼数量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（一）维持具体行政行为或者驳回原告诉讼请求数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（二）被依法纠错数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（三）其他情形数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六、举报投诉数量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七、依申请公开信息收取的费用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八、机构建设和保障经费情况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（一）政府信息公开工作专门机构数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（二）设置政府信息公开查阅点数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（三）从事政府信息公开工作人员数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      1.专职人员数（不包括政府公报及政府网站工作人员数）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      2.兼职人员数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9" w:type="dxa"/>
            <w:vMerge w:val="restart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本级</w:t>
            </w:r>
          </w:p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日常工作机构</w:t>
            </w:r>
          </w:p>
        </w:tc>
        <w:tc>
          <w:tcPr>
            <w:tcW w:w="4620" w:type="dxa"/>
            <w:gridSpan w:val="2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机构名称：罗山县粮食局办公室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9" w:type="dxa"/>
            <w:vMerge w:val="continue"/>
            <w:tcBorders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负责人：尹正伟</w:t>
            </w:r>
          </w:p>
        </w:tc>
        <w:tc>
          <w:tcPr>
            <w:tcW w:w="4095" w:type="dxa"/>
            <w:gridSpan w:val="2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电话：2123239 手机：13526008189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9" w:type="dxa"/>
            <w:vMerge w:val="continue"/>
            <w:tcBorders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联系人：王磊</w:t>
            </w:r>
          </w:p>
        </w:tc>
        <w:tc>
          <w:tcPr>
            <w:tcW w:w="4095" w:type="dxa"/>
            <w:gridSpan w:val="2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电话：2123239 手机：18238252419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九、政府信息公开会议和培训情况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（一）召开政府信息公开工作会议或专题会议数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（二）举办各类培训班数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9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（三）接受培训人员数</w:t>
            </w:r>
          </w:p>
        </w:tc>
        <w:tc>
          <w:tcPr>
            <w:tcW w:w="13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人次</w:t>
            </w:r>
          </w:p>
        </w:tc>
        <w:tc>
          <w:tcPr>
            <w:tcW w:w="125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0</w:t>
            </w:r>
          </w:p>
        </w:tc>
      </w:tr>
    </w:tbl>
    <w:p>
      <w:pPr>
        <w:autoSpaceDN w:val="0"/>
        <w:spacing w:after="144" w:line="432" w:lineRule="auto"/>
        <w:jc w:val="left"/>
        <w:rPr>
          <w:rFonts w:hint="eastAsia" w:ascii="仿宋_GB2312" w:eastAsia="仿宋_GB2312"/>
          <w:b/>
          <w:sz w:val="19"/>
        </w:rPr>
      </w:pPr>
      <w:r>
        <w:rPr>
          <w:rFonts w:hint="eastAsia" w:ascii="仿宋_GB2312" w:eastAsia="仿宋_GB2312"/>
          <w:sz w:val="24"/>
        </w:rPr>
        <w:t>单位负责人：吴祖训　　　　审核人：尹正伟　　　　　　     填报人：王磊</w:t>
      </w:r>
      <w:r>
        <w:rPr>
          <w:rFonts w:hint="eastAsia" w:ascii="仿宋_GB2312" w:eastAsia="仿宋_GB2312"/>
          <w:sz w:val="24"/>
        </w:rPr>
        <w:br w:type="textWrapping"/>
      </w:r>
      <w:r>
        <w:rPr>
          <w:rFonts w:hint="eastAsia" w:ascii="仿宋_GB2312" w:eastAsia="仿宋_GB2312"/>
          <w:sz w:val="24"/>
        </w:rPr>
        <w:t xml:space="preserve"> 联系电话：　2123239　　　　　　　　　　　  填报日期：2017年1月16日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忆往&amp;昔今</cp:lastModifiedBy>
  <dcterms:modified xsi:type="dcterms:W3CDTF">2017-12-01T01:31:25Z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