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B9B" w:rsidRDefault="00B90B9B">
      <w:pPr>
        <w:jc w:val="center"/>
        <w:rPr>
          <w:rFonts w:ascii="方正小标宋简体" w:eastAsia="方正小标宋简体" w:hAnsi="方正小标宋简体" w:cs="方正小标宋简体"/>
          <w:sz w:val="52"/>
          <w:szCs w:val="52"/>
        </w:rPr>
      </w:pPr>
      <w:bookmarkStart w:id="0" w:name="_GoBack"/>
      <w:bookmarkEnd w:id="0"/>
    </w:p>
    <w:p w:rsidR="00B90B9B" w:rsidRDefault="00B90B9B">
      <w:pPr>
        <w:jc w:val="center"/>
        <w:rPr>
          <w:rFonts w:ascii="方正小标宋简体" w:eastAsia="方正小标宋简体" w:hAnsi="方正小标宋简体" w:cs="方正小标宋简体"/>
          <w:sz w:val="52"/>
          <w:szCs w:val="52"/>
        </w:rPr>
      </w:pPr>
    </w:p>
    <w:p w:rsidR="00B90B9B" w:rsidRDefault="00B90B9B">
      <w:pPr>
        <w:jc w:val="center"/>
        <w:rPr>
          <w:rFonts w:ascii="方正小标宋简体" w:eastAsia="方正小标宋简体" w:hAnsi="方正小标宋简体" w:cs="方正小标宋简体"/>
          <w:sz w:val="52"/>
          <w:szCs w:val="52"/>
        </w:rPr>
      </w:pPr>
    </w:p>
    <w:p w:rsidR="00B90B9B" w:rsidRDefault="00B90B9B">
      <w:pPr>
        <w:jc w:val="center"/>
        <w:rPr>
          <w:rFonts w:ascii="方正小标宋简体" w:eastAsia="方正小标宋简体" w:hAnsi="方正小标宋简体" w:cs="方正小标宋简体"/>
          <w:sz w:val="52"/>
          <w:szCs w:val="52"/>
        </w:rPr>
      </w:pPr>
    </w:p>
    <w:p w:rsidR="00B90B9B" w:rsidRDefault="00B90B9B">
      <w:pPr>
        <w:jc w:val="center"/>
        <w:rPr>
          <w:rFonts w:ascii="方正小标宋简体" w:eastAsia="方正小标宋简体" w:hAnsi="方正小标宋简体" w:cs="方正小标宋简体"/>
          <w:sz w:val="52"/>
          <w:szCs w:val="52"/>
        </w:rPr>
      </w:pPr>
    </w:p>
    <w:p w:rsidR="00B90B9B" w:rsidRDefault="00D93F9F">
      <w:pPr>
        <w:jc w:val="center"/>
        <w:rPr>
          <w:rFonts w:ascii="??_GB2312" w:eastAsia="Times New Roman" w:hAnsi="??_GB2312" w:cs="??_GB2312"/>
          <w:sz w:val="44"/>
          <w:szCs w:val="44"/>
        </w:rPr>
      </w:pPr>
      <w:r>
        <w:rPr>
          <w:rFonts w:ascii="隶书" w:eastAsia="隶书" w:hAnsi="隶书" w:cs="隶书" w:hint="eastAsia"/>
          <w:sz w:val="52"/>
          <w:szCs w:val="52"/>
        </w:rPr>
        <w:t>罗山县安全生产监督管理局</w:t>
      </w:r>
    </w:p>
    <w:p w:rsidR="00B90B9B" w:rsidRDefault="00B90B9B">
      <w:pPr>
        <w:jc w:val="center"/>
        <w:rPr>
          <w:rFonts w:ascii="黑体" w:eastAsia="黑体" w:hAnsi="黑体" w:cs="黑体"/>
          <w:sz w:val="52"/>
          <w:szCs w:val="52"/>
        </w:rPr>
      </w:pPr>
    </w:p>
    <w:p w:rsidR="00B90B9B" w:rsidRDefault="00D93F9F">
      <w:pPr>
        <w:jc w:val="center"/>
        <w:rPr>
          <w:rFonts w:ascii="隶书" w:eastAsia="隶书" w:hAnsi="隶书" w:cs="隶书"/>
          <w:sz w:val="52"/>
          <w:szCs w:val="52"/>
        </w:rPr>
        <w:sectPr w:rsidR="00B90B9B">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fmt="numberInDash" w:start="1"/>
          <w:cols w:space="425"/>
          <w:docGrid w:type="lines" w:linePitch="312"/>
        </w:sectPr>
      </w:pPr>
      <w:r>
        <w:rPr>
          <w:rFonts w:ascii="隶书" w:eastAsia="隶书" w:hAnsi="隶书" w:cs="隶书"/>
          <w:sz w:val="52"/>
          <w:szCs w:val="52"/>
        </w:rPr>
        <w:t>201</w:t>
      </w:r>
      <w:r>
        <w:rPr>
          <w:rFonts w:ascii="隶书" w:eastAsia="隶书" w:hAnsi="隶书" w:cs="隶书" w:hint="eastAsia"/>
          <w:sz w:val="52"/>
          <w:szCs w:val="52"/>
        </w:rPr>
        <w:t>7年度部门预算</w:t>
      </w:r>
    </w:p>
    <w:p w:rsidR="00B90B9B" w:rsidRDefault="00D93F9F">
      <w:pPr>
        <w:jc w:val="center"/>
        <w:rPr>
          <w:rFonts w:ascii="黑体" w:eastAsia="黑体" w:hAnsi="黑体" w:cs="黑体"/>
          <w:sz w:val="32"/>
          <w:szCs w:val="32"/>
        </w:rPr>
      </w:pPr>
      <w:r>
        <w:rPr>
          <w:rFonts w:ascii="黑体" w:eastAsia="黑体" w:hAnsi="黑体" w:cs="黑体" w:hint="eastAsia"/>
          <w:sz w:val="32"/>
          <w:szCs w:val="32"/>
        </w:rPr>
        <w:lastRenderedPageBreak/>
        <w:t>目　　录</w:t>
      </w:r>
    </w:p>
    <w:p w:rsidR="00B90B9B" w:rsidRDefault="00D93F9F">
      <w:pPr>
        <w:jc w:val="left"/>
        <w:rPr>
          <w:rFonts w:ascii="黑体" w:eastAsia="黑体" w:hAnsi="黑体" w:cs="黑体"/>
          <w:sz w:val="32"/>
          <w:szCs w:val="32"/>
        </w:rPr>
      </w:pPr>
      <w:r>
        <w:rPr>
          <w:rFonts w:ascii="黑体" w:eastAsia="黑体" w:hAnsi="黑体" w:cs="黑体" w:hint="eastAsia"/>
          <w:sz w:val="32"/>
          <w:szCs w:val="32"/>
        </w:rPr>
        <w:t>第一部分　　罗山县安监局概况</w:t>
      </w:r>
    </w:p>
    <w:p w:rsidR="00B90B9B" w:rsidRDefault="00D93F9F">
      <w:pPr>
        <w:numPr>
          <w:ilvl w:val="0"/>
          <w:numId w:val="1"/>
        </w:numPr>
        <w:jc w:val="left"/>
        <w:rPr>
          <w:rFonts w:ascii="宋体" w:cs="宋体"/>
          <w:sz w:val="32"/>
          <w:szCs w:val="32"/>
        </w:rPr>
      </w:pPr>
      <w:r>
        <w:rPr>
          <w:rFonts w:ascii="宋体" w:hAnsi="宋体" w:cs="宋体" w:hint="eastAsia"/>
          <w:sz w:val="32"/>
          <w:szCs w:val="32"/>
        </w:rPr>
        <w:t>主要职能</w:t>
      </w:r>
    </w:p>
    <w:p w:rsidR="00B90B9B" w:rsidRDefault="00D93F9F">
      <w:pPr>
        <w:numPr>
          <w:ilvl w:val="0"/>
          <w:numId w:val="1"/>
        </w:numPr>
        <w:jc w:val="left"/>
        <w:rPr>
          <w:rFonts w:ascii="宋体" w:cs="宋体"/>
          <w:sz w:val="32"/>
          <w:szCs w:val="32"/>
        </w:rPr>
      </w:pPr>
      <w:r>
        <w:rPr>
          <w:rFonts w:ascii="宋体" w:hAnsi="宋体" w:cs="宋体" w:hint="eastAsia"/>
          <w:sz w:val="32"/>
          <w:szCs w:val="32"/>
        </w:rPr>
        <w:t>部门预算单位构成</w:t>
      </w:r>
    </w:p>
    <w:p w:rsidR="00B90B9B" w:rsidRDefault="00D93F9F">
      <w:pPr>
        <w:jc w:val="left"/>
        <w:rPr>
          <w:rFonts w:ascii="黑体" w:eastAsia="黑体" w:hAnsi="黑体" w:cs="黑体"/>
          <w:sz w:val="32"/>
          <w:szCs w:val="32"/>
        </w:rPr>
      </w:pPr>
      <w:r>
        <w:rPr>
          <w:rFonts w:ascii="黑体" w:eastAsia="黑体" w:hAnsi="黑体" w:cs="黑体" w:hint="eastAsia"/>
          <w:sz w:val="32"/>
          <w:szCs w:val="32"/>
        </w:rPr>
        <w:t>第二部分　　罗山县安监局</w:t>
      </w:r>
      <w:r>
        <w:rPr>
          <w:rFonts w:ascii="黑体" w:eastAsia="黑体" w:hAnsi="黑体" w:cs="黑体"/>
          <w:sz w:val="32"/>
          <w:szCs w:val="32"/>
        </w:rPr>
        <w:t>201</w:t>
      </w:r>
      <w:r>
        <w:rPr>
          <w:rFonts w:ascii="黑体" w:eastAsia="黑体" w:hAnsi="黑体" w:cs="黑体" w:hint="eastAsia"/>
          <w:sz w:val="32"/>
          <w:szCs w:val="32"/>
        </w:rPr>
        <w:t>7年度部门预算表</w:t>
      </w:r>
    </w:p>
    <w:p w:rsidR="00B90B9B" w:rsidRDefault="00D93F9F">
      <w:pPr>
        <w:jc w:val="left"/>
        <w:rPr>
          <w:rFonts w:ascii="宋体" w:cs="宋体"/>
          <w:sz w:val="32"/>
          <w:szCs w:val="32"/>
        </w:rPr>
      </w:pPr>
      <w:r>
        <w:rPr>
          <w:rFonts w:ascii="宋体" w:hAnsi="宋体" w:cs="宋体" w:hint="eastAsia"/>
          <w:sz w:val="32"/>
          <w:szCs w:val="32"/>
        </w:rPr>
        <w:t>一、财政拨款收支总表</w:t>
      </w:r>
    </w:p>
    <w:p w:rsidR="00B90B9B" w:rsidRDefault="00D93F9F">
      <w:pPr>
        <w:jc w:val="left"/>
        <w:rPr>
          <w:rFonts w:ascii="宋体" w:cs="宋体"/>
          <w:sz w:val="32"/>
          <w:szCs w:val="32"/>
        </w:rPr>
      </w:pPr>
      <w:r>
        <w:rPr>
          <w:rFonts w:ascii="宋体" w:hAnsi="宋体" w:cs="宋体" w:hint="eastAsia"/>
          <w:sz w:val="32"/>
          <w:szCs w:val="32"/>
        </w:rPr>
        <w:t>二、一般公共预算支出表</w:t>
      </w:r>
    </w:p>
    <w:p w:rsidR="00B90B9B" w:rsidRDefault="00D93F9F">
      <w:pPr>
        <w:jc w:val="left"/>
        <w:rPr>
          <w:rFonts w:ascii="宋体" w:cs="宋体"/>
          <w:sz w:val="32"/>
          <w:szCs w:val="32"/>
        </w:rPr>
      </w:pPr>
      <w:r>
        <w:rPr>
          <w:rFonts w:ascii="宋体" w:hAnsi="宋体" w:cs="宋体" w:hint="eastAsia"/>
          <w:sz w:val="32"/>
          <w:szCs w:val="32"/>
        </w:rPr>
        <w:t>三、一般公共预算基本支出表</w:t>
      </w:r>
    </w:p>
    <w:p w:rsidR="00B90B9B" w:rsidRDefault="00D93F9F">
      <w:pPr>
        <w:jc w:val="left"/>
        <w:rPr>
          <w:rFonts w:ascii="宋体" w:cs="宋体"/>
          <w:sz w:val="32"/>
          <w:szCs w:val="32"/>
        </w:rPr>
      </w:pPr>
      <w:r>
        <w:rPr>
          <w:rFonts w:ascii="宋体" w:hAnsi="宋体" w:cs="宋体" w:hint="eastAsia"/>
          <w:sz w:val="32"/>
          <w:szCs w:val="32"/>
        </w:rPr>
        <w:t>四、一般公共预算“三公”经费支出</w:t>
      </w:r>
    </w:p>
    <w:p w:rsidR="00B90B9B" w:rsidRDefault="00D93F9F">
      <w:pPr>
        <w:jc w:val="left"/>
        <w:rPr>
          <w:rFonts w:ascii="宋体" w:cs="宋体"/>
          <w:sz w:val="32"/>
          <w:szCs w:val="32"/>
        </w:rPr>
      </w:pPr>
      <w:r>
        <w:rPr>
          <w:rFonts w:ascii="宋体" w:hAnsi="宋体" w:cs="宋体" w:hint="eastAsia"/>
          <w:sz w:val="32"/>
          <w:szCs w:val="32"/>
        </w:rPr>
        <w:t>五、政府性基金预算支出表</w:t>
      </w:r>
    </w:p>
    <w:p w:rsidR="00B90B9B" w:rsidRDefault="00D93F9F">
      <w:pPr>
        <w:jc w:val="left"/>
        <w:rPr>
          <w:rFonts w:ascii="宋体" w:cs="宋体"/>
          <w:sz w:val="32"/>
          <w:szCs w:val="32"/>
        </w:rPr>
      </w:pPr>
      <w:r>
        <w:rPr>
          <w:rFonts w:ascii="宋体" w:hAnsi="宋体" w:cs="宋体" w:hint="eastAsia"/>
          <w:sz w:val="32"/>
          <w:szCs w:val="32"/>
        </w:rPr>
        <w:t>六、部门收支总表</w:t>
      </w:r>
    </w:p>
    <w:p w:rsidR="00B90B9B" w:rsidRDefault="00D93F9F">
      <w:pPr>
        <w:jc w:val="left"/>
        <w:rPr>
          <w:rFonts w:ascii="宋体" w:cs="宋体"/>
          <w:sz w:val="32"/>
          <w:szCs w:val="32"/>
        </w:rPr>
      </w:pPr>
      <w:r>
        <w:rPr>
          <w:rFonts w:ascii="宋体" w:hAnsi="宋体" w:cs="宋体" w:hint="eastAsia"/>
          <w:sz w:val="32"/>
          <w:szCs w:val="32"/>
        </w:rPr>
        <w:t>七、部门收入总表</w:t>
      </w:r>
    </w:p>
    <w:p w:rsidR="00B90B9B" w:rsidRDefault="00D93F9F">
      <w:pPr>
        <w:jc w:val="left"/>
        <w:rPr>
          <w:rFonts w:ascii="黑体" w:eastAsia="黑体" w:hAnsi="黑体" w:cs="黑体"/>
          <w:sz w:val="32"/>
          <w:szCs w:val="32"/>
        </w:rPr>
      </w:pPr>
      <w:r>
        <w:rPr>
          <w:rFonts w:ascii="宋体" w:hAnsi="宋体" w:cs="宋体" w:hint="eastAsia"/>
          <w:sz w:val="32"/>
          <w:szCs w:val="32"/>
        </w:rPr>
        <w:t>八、部门支出总表</w:t>
      </w:r>
    </w:p>
    <w:p w:rsidR="00B90B9B" w:rsidRDefault="00D93F9F">
      <w:pPr>
        <w:jc w:val="left"/>
        <w:rPr>
          <w:rFonts w:ascii="黑体" w:eastAsia="黑体" w:hAnsi="黑体" w:cs="黑体"/>
          <w:sz w:val="32"/>
          <w:szCs w:val="32"/>
        </w:rPr>
      </w:pPr>
      <w:r>
        <w:rPr>
          <w:rFonts w:ascii="黑体" w:eastAsia="黑体" w:hAnsi="黑体" w:cs="黑体" w:hint="eastAsia"/>
          <w:sz w:val="32"/>
          <w:szCs w:val="32"/>
        </w:rPr>
        <w:t>第三部分　　罗山县安监局</w:t>
      </w:r>
      <w:r>
        <w:rPr>
          <w:rFonts w:ascii="黑体" w:eastAsia="黑体" w:hAnsi="黑体" w:cs="黑体"/>
          <w:sz w:val="32"/>
          <w:szCs w:val="32"/>
        </w:rPr>
        <w:t>201</w:t>
      </w:r>
      <w:r>
        <w:rPr>
          <w:rFonts w:ascii="黑体" w:eastAsia="黑体" w:hAnsi="黑体" w:cs="黑体" w:hint="eastAsia"/>
          <w:sz w:val="32"/>
          <w:szCs w:val="32"/>
        </w:rPr>
        <w:t>7年度部门预算情况说明</w:t>
      </w:r>
    </w:p>
    <w:p w:rsidR="00B90B9B" w:rsidRDefault="00D93F9F">
      <w:pPr>
        <w:jc w:val="left"/>
        <w:rPr>
          <w:rFonts w:ascii="黑体" w:eastAsia="黑体" w:hAnsi="黑体" w:cs="黑体"/>
          <w:sz w:val="32"/>
          <w:szCs w:val="32"/>
        </w:rPr>
        <w:sectPr w:rsidR="00B90B9B">
          <w:footerReference w:type="default" r:id="rId15"/>
          <w:pgSz w:w="11906" w:h="16838"/>
          <w:pgMar w:top="1440" w:right="1800" w:bottom="1440" w:left="1800" w:header="851" w:footer="992" w:gutter="0"/>
          <w:pgNumType w:fmt="numberInDash"/>
          <w:cols w:space="425"/>
          <w:docGrid w:type="lines" w:linePitch="312"/>
        </w:sectPr>
      </w:pPr>
      <w:r>
        <w:rPr>
          <w:rFonts w:ascii="黑体" w:eastAsia="黑体" w:hAnsi="黑体" w:cs="黑体" w:hint="eastAsia"/>
          <w:sz w:val="32"/>
          <w:szCs w:val="32"/>
        </w:rPr>
        <w:t>第四部分　　名词解释</w:t>
      </w:r>
    </w:p>
    <w:p w:rsidR="00B90B9B" w:rsidRDefault="00B90B9B">
      <w:pPr>
        <w:jc w:val="left"/>
        <w:rPr>
          <w:rFonts w:ascii="黑体" w:eastAsia="黑体" w:hAnsi="黑体" w:cs="黑体"/>
          <w:sz w:val="32"/>
          <w:szCs w:val="32"/>
        </w:rPr>
      </w:pPr>
    </w:p>
    <w:p w:rsidR="00B90B9B" w:rsidRDefault="00B90B9B">
      <w:pPr>
        <w:jc w:val="left"/>
        <w:rPr>
          <w:rFonts w:ascii="黑体" w:eastAsia="黑体" w:hAnsi="黑体" w:cs="黑体"/>
          <w:sz w:val="32"/>
          <w:szCs w:val="32"/>
        </w:rPr>
      </w:pPr>
    </w:p>
    <w:p w:rsidR="00B90B9B" w:rsidRDefault="00B90B9B">
      <w:pPr>
        <w:jc w:val="left"/>
        <w:rPr>
          <w:rFonts w:ascii="黑体" w:eastAsia="黑体" w:hAnsi="黑体" w:cs="黑体"/>
          <w:sz w:val="32"/>
          <w:szCs w:val="32"/>
        </w:rPr>
      </w:pPr>
    </w:p>
    <w:p w:rsidR="00B90B9B" w:rsidRDefault="00B90B9B">
      <w:pPr>
        <w:jc w:val="left"/>
        <w:rPr>
          <w:rFonts w:ascii="黑体" w:eastAsia="黑体" w:hAnsi="黑体" w:cs="黑体"/>
          <w:sz w:val="32"/>
          <w:szCs w:val="32"/>
        </w:rPr>
      </w:pPr>
    </w:p>
    <w:p w:rsidR="00B90B9B" w:rsidRDefault="00B90B9B">
      <w:pPr>
        <w:jc w:val="left"/>
        <w:rPr>
          <w:rFonts w:ascii="黑体" w:eastAsia="黑体" w:hAnsi="黑体" w:cs="黑体"/>
          <w:sz w:val="32"/>
          <w:szCs w:val="32"/>
        </w:rPr>
      </w:pPr>
    </w:p>
    <w:p w:rsidR="00B90B9B" w:rsidRDefault="00B90B9B">
      <w:pPr>
        <w:jc w:val="left"/>
        <w:rPr>
          <w:rFonts w:ascii="黑体" w:eastAsia="黑体" w:hAnsi="黑体" w:cs="黑体"/>
          <w:sz w:val="32"/>
          <w:szCs w:val="32"/>
        </w:rPr>
      </w:pPr>
    </w:p>
    <w:p w:rsidR="00B90B9B" w:rsidRDefault="00B90B9B">
      <w:pPr>
        <w:jc w:val="left"/>
        <w:rPr>
          <w:rFonts w:ascii="黑体" w:eastAsia="黑体" w:hAnsi="黑体" w:cs="黑体"/>
          <w:sz w:val="32"/>
          <w:szCs w:val="32"/>
        </w:rPr>
      </w:pPr>
    </w:p>
    <w:p w:rsidR="00B90B9B" w:rsidRDefault="00D93F9F">
      <w:pPr>
        <w:jc w:val="center"/>
        <w:outlineLvl w:val="0"/>
        <w:rPr>
          <w:rFonts w:ascii="隶书" w:eastAsia="隶书" w:hAnsi="隶书" w:cs="隶书"/>
          <w:sz w:val="48"/>
          <w:szCs w:val="48"/>
        </w:rPr>
        <w:sectPr w:rsidR="00B90B9B">
          <w:footerReference w:type="default" r:id="rId16"/>
          <w:pgSz w:w="11906" w:h="16838"/>
          <w:pgMar w:top="1440" w:right="1800" w:bottom="1440" w:left="1800" w:header="851" w:footer="992" w:gutter="0"/>
          <w:pgNumType w:fmt="numberInDash" w:start="1"/>
          <w:cols w:space="425"/>
          <w:docGrid w:type="lines" w:linePitch="312"/>
        </w:sectPr>
      </w:pPr>
      <w:r>
        <w:rPr>
          <w:rFonts w:ascii="隶书" w:eastAsia="隶书" w:hAnsi="隶书" w:cs="隶书" w:hint="eastAsia"/>
          <w:sz w:val="48"/>
          <w:szCs w:val="48"/>
        </w:rPr>
        <w:t>第一部分　　罗山县安监局概况</w:t>
      </w:r>
    </w:p>
    <w:p w:rsidR="00B90B9B" w:rsidRDefault="00D93F9F">
      <w:pPr>
        <w:spacing w:line="360" w:lineRule="auto"/>
        <w:ind w:firstLineChars="200" w:firstLine="640"/>
        <w:jc w:val="left"/>
        <w:outlineLvl w:val="1"/>
        <w:rPr>
          <w:rFonts w:ascii="黑体" w:eastAsia="黑体" w:hAnsi="黑体" w:cs="黑体"/>
          <w:sz w:val="32"/>
          <w:szCs w:val="32"/>
        </w:rPr>
      </w:pPr>
      <w:r>
        <w:rPr>
          <w:rFonts w:ascii="黑体" w:eastAsia="黑体" w:hAnsi="黑体" w:cs="黑体" w:hint="eastAsia"/>
          <w:sz w:val="32"/>
          <w:szCs w:val="32"/>
        </w:rPr>
        <w:lastRenderedPageBreak/>
        <w:t>一、主要职能</w:t>
      </w:r>
    </w:p>
    <w:p w:rsidR="00B90B9B" w:rsidRDefault="00D93F9F">
      <w:pPr>
        <w:widowControl/>
        <w:shd w:val="clear" w:color="auto" w:fill="FFFFFF"/>
        <w:spacing w:line="480" w:lineRule="atLeast"/>
        <w:ind w:firstLine="640"/>
        <w:jc w:val="left"/>
        <w:rPr>
          <w:rFonts w:ascii="仿宋" w:eastAsia="仿宋" w:hAnsi="仿宋" w:cs="仿宋"/>
          <w:color w:val="3D3D3D"/>
          <w:sz w:val="32"/>
          <w:szCs w:val="32"/>
        </w:rPr>
      </w:pPr>
      <w:r>
        <w:rPr>
          <w:rFonts w:ascii="仿宋" w:eastAsia="仿宋" w:hAnsi="仿宋" w:cs="仿宋"/>
          <w:color w:val="000000"/>
          <w:kern w:val="0"/>
          <w:sz w:val="32"/>
          <w:szCs w:val="32"/>
          <w:shd w:val="clear" w:color="auto" w:fill="FFFFFF"/>
        </w:rPr>
        <w:t>1</w:t>
      </w:r>
      <w:r>
        <w:rPr>
          <w:rFonts w:ascii="仿宋" w:eastAsia="仿宋" w:hAnsi="仿宋" w:cs="仿宋" w:hint="eastAsia"/>
          <w:color w:val="000000"/>
          <w:kern w:val="0"/>
          <w:sz w:val="32"/>
          <w:szCs w:val="32"/>
          <w:shd w:val="clear" w:color="auto" w:fill="FFFFFF"/>
        </w:rPr>
        <w:t>、单位主要职责。</w:t>
      </w:r>
    </w:p>
    <w:p w:rsidR="00B90B9B" w:rsidRDefault="00D93F9F">
      <w:pPr>
        <w:widowControl/>
        <w:shd w:val="clear" w:color="auto" w:fill="FFFFFF"/>
        <w:spacing w:line="600" w:lineRule="atLeast"/>
        <w:ind w:firstLine="640"/>
        <w:jc w:val="left"/>
        <w:rPr>
          <w:rFonts w:ascii="仿宋" w:eastAsia="仿宋" w:hAnsi="仿宋" w:cs="仿宋"/>
          <w:color w:val="484848"/>
          <w:sz w:val="32"/>
          <w:szCs w:val="32"/>
        </w:rPr>
      </w:pPr>
      <w:r>
        <w:rPr>
          <w:rFonts w:ascii="仿宋" w:eastAsia="仿宋" w:hAnsi="仿宋" w:cs="仿宋" w:hint="eastAsia"/>
          <w:color w:val="484848"/>
          <w:kern w:val="0"/>
          <w:sz w:val="32"/>
          <w:szCs w:val="32"/>
          <w:shd w:val="clear" w:color="auto" w:fill="FFFFFF"/>
        </w:rPr>
        <w:t>（一）贯彻执行国家和省市有关安全生产的法律法规和方针政策，综合协调全县安全生产工作，分析预测全县安全生产形势，发布全县安全生产信息，负责安全生产新闻宣传报道，及时报告和协调解决安全生产中的重大问题。</w:t>
      </w:r>
    </w:p>
    <w:p w:rsidR="00B90B9B" w:rsidRDefault="00D93F9F">
      <w:pPr>
        <w:widowControl/>
        <w:shd w:val="clear" w:color="auto" w:fill="FFFFFF"/>
        <w:spacing w:line="600" w:lineRule="atLeast"/>
        <w:ind w:firstLine="640"/>
        <w:jc w:val="left"/>
        <w:rPr>
          <w:rFonts w:ascii="仿宋" w:eastAsia="仿宋" w:hAnsi="仿宋" w:cs="仿宋"/>
          <w:color w:val="484848"/>
          <w:sz w:val="32"/>
          <w:szCs w:val="32"/>
        </w:rPr>
      </w:pPr>
      <w:r>
        <w:rPr>
          <w:rFonts w:ascii="仿宋" w:eastAsia="仿宋" w:hAnsi="仿宋" w:cs="仿宋" w:hint="eastAsia"/>
          <w:color w:val="484848"/>
          <w:kern w:val="0"/>
          <w:sz w:val="32"/>
          <w:szCs w:val="32"/>
          <w:shd w:val="clear" w:color="auto" w:fill="FFFFFF"/>
        </w:rPr>
        <w:t>（二）承担全县安全生产综合监督管理责任，依法行使综合监督管理职权</w:t>
      </w:r>
      <w:r>
        <w:rPr>
          <w:rFonts w:ascii="仿宋" w:eastAsia="仿宋" w:hAnsi="仿宋" w:cs="仿宋"/>
          <w:color w:val="484848"/>
          <w:kern w:val="0"/>
          <w:sz w:val="32"/>
          <w:szCs w:val="32"/>
          <w:shd w:val="clear" w:color="auto" w:fill="FFFFFF"/>
        </w:rPr>
        <w:t>, </w:t>
      </w:r>
      <w:r>
        <w:rPr>
          <w:rFonts w:ascii="仿宋" w:eastAsia="仿宋" w:hAnsi="仿宋" w:cs="仿宋" w:hint="eastAsia"/>
          <w:color w:val="484848"/>
          <w:kern w:val="0"/>
          <w:sz w:val="32"/>
          <w:szCs w:val="32"/>
          <w:shd w:val="clear" w:color="auto" w:fill="FFFFFF"/>
        </w:rPr>
        <w:t>指导协调、监督检查县政府有关部门和乡镇人民政府安全生产工作，监督考核并通报安全生产控制指标执行情况，监督事故查处和责任追究落实情况。</w:t>
      </w:r>
    </w:p>
    <w:p w:rsidR="00B90B9B" w:rsidRDefault="00D93F9F">
      <w:pPr>
        <w:widowControl/>
        <w:shd w:val="clear" w:color="auto" w:fill="FFFFFF"/>
        <w:spacing w:line="600" w:lineRule="atLeast"/>
        <w:ind w:firstLine="640"/>
        <w:jc w:val="left"/>
        <w:rPr>
          <w:rFonts w:ascii="仿宋" w:eastAsia="仿宋" w:hAnsi="仿宋" w:cs="仿宋"/>
          <w:color w:val="484848"/>
          <w:sz w:val="32"/>
          <w:szCs w:val="32"/>
        </w:rPr>
      </w:pPr>
      <w:r>
        <w:rPr>
          <w:rFonts w:ascii="仿宋" w:eastAsia="仿宋" w:hAnsi="仿宋" w:cs="仿宋" w:hint="eastAsia"/>
          <w:color w:val="484848"/>
          <w:kern w:val="0"/>
          <w:sz w:val="32"/>
          <w:szCs w:val="32"/>
          <w:shd w:val="clear" w:color="auto" w:fill="FFFFFF"/>
        </w:rPr>
        <w:t>（三）承担全县非煤矿山、危险化学品、烟花爆竹安全生产监督管理工作，依法组织并指导监督实施安全生产准入制度，负责监督检查职责范围内新建、改建、扩建工程项目安全设施的设计审查和竣工验收。</w:t>
      </w:r>
    </w:p>
    <w:p w:rsidR="00B90B9B" w:rsidRDefault="00D93F9F">
      <w:pPr>
        <w:widowControl/>
        <w:shd w:val="clear" w:color="auto" w:fill="FFFFFF"/>
        <w:spacing w:line="600" w:lineRule="atLeast"/>
        <w:ind w:firstLine="640"/>
        <w:jc w:val="left"/>
        <w:rPr>
          <w:rFonts w:ascii="仿宋" w:eastAsia="仿宋" w:hAnsi="仿宋" w:cs="仿宋"/>
          <w:color w:val="484848"/>
          <w:sz w:val="32"/>
          <w:szCs w:val="32"/>
        </w:rPr>
      </w:pPr>
      <w:r>
        <w:rPr>
          <w:rFonts w:ascii="仿宋" w:eastAsia="仿宋" w:hAnsi="仿宋" w:cs="仿宋" w:hint="eastAsia"/>
          <w:color w:val="484848"/>
          <w:kern w:val="0"/>
          <w:sz w:val="32"/>
          <w:szCs w:val="32"/>
          <w:shd w:val="clear" w:color="auto" w:fill="FFFFFF"/>
        </w:rPr>
        <w:t>（四）承担工矿商贸作业场所职业卫生监督检查职责，组织查处职业危害事故和违法违规行为。</w:t>
      </w:r>
    </w:p>
    <w:p w:rsidR="00B90B9B" w:rsidRDefault="00D93F9F">
      <w:pPr>
        <w:widowControl/>
        <w:shd w:val="clear" w:color="auto" w:fill="FFFFFF"/>
        <w:spacing w:line="600" w:lineRule="atLeast"/>
        <w:ind w:firstLine="640"/>
        <w:jc w:val="left"/>
        <w:rPr>
          <w:rFonts w:ascii="仿宋" w:eastAsia="仿宋" w:hAnsi="仿宋" w:cs="仿宋"/>
          <w:color w:val="484848"/>
          <w:sz w:val="32"/>
          <w:szCs w:val="32"/>
        </w:rPr>
      </w:pPr>
      <w:r>
        <w:rPr>
          <w:rFonts w:ascii="仿宋" w:eastAsia="仿宋" w:hAnsi="仿宋" w:cs="仿宋" w:hint="eastAsia"/>
          <w:color w:val="484848"/>
          <w:kern w:val="0"/>
          <w:sz w:val="32"/>
          <w:szCs w:val="32"/>
          <w:shd w:val="clear" w:color="auto" w:fill="FFFFFF"/>
        </w:rPr>
        <w:t>（五）指导全县工矿商贸企业安全生产标准化工作，负责重大危险源监控和安全生产隐患排查治理监督检查工作。</w:t>
      </w:r>
    </w:p>
    <w:p w:rsidR="00B90B9B" w:rsidRDefault="00D93F9F">
      <w:pPr>
        <w:widowControl/>
        <w:shd w:val="clear" w:color="auto" w:fill="FFFFFF"/>
        <w:spacing w:line="600" w:lineRule="atLeast"/>
        <w:ind w:firstLine="640"/>
        <w:jc w:val="left"/>
        <w:rPr>
          <w:rFonts w:ascii="仿宋" w:eastAsia="仿宋" w:hAnsi="仿宋" w:cs="仿宋"/>
          <w:color w:val="484848"/>
          <w:sz w:val="32"/>
          <w:szCs w:val="32"/>
        </w:rPr>
      </w:pPr>
      <w:r>
        <w:rPr>
          <w:rFonts w:ascii="仿宋" w:eastAsia="仿宋" w:hAnsi="仿宋" w:cs="仿宋" w:hint="eastAsia"/>
          <w:color w:val="484848"/>
          <w:kern w:val="0"/>
          <w:sz w:val="32"/>
          <w:szCs w:val="32"/>
          <w:shd w:val="clear" w:color="auto" w:fill="FFFFFF"/>
        </w:rPr>
        <w:t>（六）负责组织全县安全生产检查和专项督查，依法组织一般事故调查处理和办理结案，参与较大以上事故的调查处理工作。</w:t>
      </w:r>
    </w:p>
    <w:p w:rsidR="00B90B9B" w:rsidRDefault="00D93F9F">
      <w:pPr>
        <w:widowControl/>
        <w:shd w:val="clear" w:color="auto" w:fill="FFFFFF"/>
        <w:spacing w:line="600" w:lineRule="atLeast"/>
        <w:ind w:firstLine="640"/>
        <w:jc w:val="left"/>
        <w:rPr>
          <w:rFonts w:ascii="仿宋" w:eastAsia="仿宋" w:hAnsi="仿宋" w:cs="仿宋"/>
          <w:color w:val="484848"/>
          <w:sz w:val="32"/>
          <w:szCs w:val="32"/>
        </w:rPr>
      </w:pPr>
      <w:r>
        <w:rPr>
          <w:rFonts w:ascii="仿宋" w:eastAsia="仿宋" w:hAnsi="仿宋" w:cs="仿宋" w:hint="eastAsia"/>
          <w:color w:val="484848"/>
          <w:kern w:val="0"/>
          <w:sz w:val="32"/>
          <w:szCs w:val="32"/>
          <w:shd w:val="clear" w:color="auto" w:fill="FFFFFF"/>
        </w:rPr>
        <w:lastRenderedPageBreak/>
        <w:t>（七）组织协调安全生产应急救援工作，负责全县生产安全监控网络系统建设和管理。</w:t>
      </w:r>
    </w:p>
    <w:p w:rsidR="00B90B9B" w:rsidRDefault="00D93F9F">
      <w:pPr>
        <w:widowControl/>
        <w:shd w:val="clear" w:color="auto" w:fill="FFFFFF"/>
        <w:spacing w:line="600" w:lineRule="atLeast"/>
        <w:ind w:firstLine="640"/>
        <w:jc w:val="left"/>
        <w:rPr>
          <w:rFonts w:ascii="仿宋" w:eastAsia="仿宋" w:hAnsi="仿宋" w:cs="仿宋"/>
          <w:color w:val="484848"/>
          <w:sz w:val="32"/>
          <w:szCs w:val="32"/>
        </w:rPr>
      </w:pPr>
      <w:r>
        <w:rPr>
          <w:rFonts w:ascii="仿宋" w:eastAsia="仿宋" w:hAnsi="仿宋" w:cs="仿宋" w:hint="eastAsia"/>
          <w:color w:val="484848"/>
          <w:kern w:val="0"/>
          <w:sz w:val="32"/>
          <w:szCs w:val="32"/>
          <w:shd w:val="clear" w:color="auto" w:fill="FFFFFF"/>
        </w:rPr>
        <w:t>（八）组织监督全县工矿商贸生产经营单位主要负责人、安全管理人员、特种作业人员（特种设备作业人员除外）的教育培训工作。</w:t>
      </w:r>
    </w:p>
    <w:p w:rsidR="00B90B9B" w:rsidRDefault="00D93F9F">
      <w:pPr>
        <w:widowControl/>
        <w:shd w:val="clear" w:color="auto" w:fill="FFFFFF"/>
        <w:spacing w:line="600" w:lineRule="atLeast"/>
        <w:ind w:firstLine="640"/>
        <w:jc w:val="left"/>
        <w:rPr>
          <w:rFonts w:ascii="仿宋" w:eastAsia="仿宋" w:hAnsi="仿宋" w:cs="仿宋"/>
          <w:color w:val="484848"/>
          <w:sz w:val="32"/>
          <w:szCs w:val="32"/>
        </w:rPr>
      </w:pPr>
      <w:r>
        <w:rPr>
          <w:rFonts w:ascii="仿宋" w:eastAsia="仿宋" w:hAnsi="仿宋" w:cs="仿宋" w:hint="eastAsia"/>
          <w:color w:val="484848"/>
          <w:kern w:val="0"/>
          <w:sz w:val="32"/>
          <w:szCs w:val="32"/>
          <w:shd w:val="clear" w:color="auto" w:fill="FFFFFF"/>
        </w:rPr>
        <w:t>（九）负责全县安全生产行政执法工作，承担全县生产安全伤亡事故统计分析工作。</w:t>
      </w:r>
    </w:p>
    <w:p w:rsidR="00B90B9B" w:rsidRDefault="00D93F9F">
      <w:pPr>
        <w:widowControl/>
        <w:shd w:val="clear" w:color="auto" w:fill="FFFFFF"/>
        <w:spacing w:line="600" w:lineRule="atLeast"/>
        <w:ind w:firstLine="640"/>
        <w:jc w:val="left"/>
        <w:rPr>
          <w:rFonts w:ascii="仿宋" w:eastAsia="仿宋" w:hAnsi="仿宋" w:cs="仿宋"/>
          <w:color w:val="484848"/>
          <w:sz w:val="32"/>
          <w:szCs w:val="32"/>
        </w:rPr>
      </w:pPr>
      <w:r>
        <w:rPr>
          <w:rFonts w:ascii="仿宋" w:eastAsia="仿宋" w:hAnsi="仿宋" w:cs="仿宋" w:hint="eastAsia"/>
          <w:color w:val="484848"/>
          <w:kern w:val="0"/>
          <w:sz w:val="32"/>
          <w:szCs w:val="32"/>
          <w:shd w:val="clear" w:color="auto" w:fill="FFFFFF"/>
        </w:rPr>
        <w:t>（十）指导协调全县安全生产检测检验工作，监督管理安全生产社会中介机构和安全评价工作。</w:t>
      </w:r>
    </w:p>
    <w:p w:rsidR="00B90B9B" w:rsidRDefault="00D93F9F">
      <w:pPr>
        <w:widowControl/>
        <w:shd w:val="clear" w:color="auto" w:fill="FFFFFF"/>
        <w:spacing w:line="600" w:lineRule="atLeast"/>
        <w:ind w:firstLine="640"/>
        <w:jc w:val="left"/>
        <w:rPr>
          <w:rFonts w:ascii="仿宋" w:eastAsia="仿宋" w:hAnsi="仿宋" w:cs="仿宋"/>
          <w:color w:val="484848"/>
          <w:sz w:val="32"/>
          <w:szCs w:val="32"/>
        </w:rPr>
      </w:pPr>
      <w:r>
        <w:rPr>
          <w:rFonts w:ascii="仿宋" w:eastAsia="仿宋" w:hAnsi="仿宋" w:cs="仿宋" w:hint="eastAsia"/>
          <w:color w:val="484848"/>
          <w:kern w:val="0"/>
          <w:sz w:val="32"/>
          <w:szCs w:val="32"/>
          <w:shd w:val="clear" w:color="auto" w:fill="FFFFFF"/>
        </w:rPr>
        <w:t>（十一）</w:t>
      </w:r>
      <w:proofErr w:type="gramStart"/>
      <w:r>
        <w:rPr>
          <w:rFonts w:ascii="仿宋" w:eastAsia="仿宋" w:hAnsi="仿宋" w:cs="仿宋" w:hint="eastAsia"/>
          <w:color w:val="484848"/>
          <w:kern w:val="0"/>
          <w:sz w:val="32"/>
          <w:szCs w:val="32"/>
          <w:shd w:val="clear" w:color="auto" w:fill="FFFFFF"/>
        </w:rPr>
        <w:t>承担县</w:t>
      </w:r>
      <w:proofErr w:type="gramEnd"/>
      <w:r>
        <w:rPr>
          <w:rFonts w:ascii="仿宋" w:eastAsia="仿宋" w:hAnsi="仿宋" w:cs="仿宋" w:hint="eastAsia"/>
          <w:color w:val="484848"/>
          <w:kern w:val="0"/>
          <w:sz w:val="32"/>
          <w:szCs w:val="32"/>
          <w:shd w:val="clear" w:color="auto" w:fill="FFFFFF"/>
        </w:rPr>
        <w:t>安全生产委员会办公室的具体工作。</w:t>
      </w:r>
    </w:p>
    <w:p w:rsidR="00B90B9B" w:rsidRDefault="00D93F9F">
      <w:pPr>
        <w:widowControl/>
        <w:shd w:val="clear" w:color="auto" w:fill="FFFFFF"/>
        <w:spacing w:line="600" w:lineRule="atLeast"/>
        <w:ind w:firstLine="640"/>
        <w:jc w:val="left"/>
        <w:rPr>
          <w:rFonts w:ascii="仿宋" w:eastAsia="仿宋" w:hAnsi="仿宋" w:cs="仿宋"/>
          <w:color w:val="484848"/>
          <w:sz w:val="32"/>
          <w:szCs w:val="32"/>
        </w:rPr>
      </w:pPr>
      <w:r>
        <w:rPr>
          <w:rFonts w:ascii="仿宋" w:eastAsia="仿宋" w:hAnsi="仿宋" w:cs="仿宋" w:hint="eastAsia"/>
          <w:color w:val="484848"/>
          <w:kern w:val="0"/>
          <w:sz w:val="32"/>
          <w:szCs w:val="32"/>
          <w:shd w:val="clear" w:color="auto" w:fill="FFFFFF"/>
        </w:rPr>
        <w:t>（十二）承办县委、县政府和上级业务主管部门交办的其他事项。</w:t>
      </w:r>
    </w:p>
    <w:p w:rsidR="00B90B9B" w:rsidRDefault="00D93F9F">
      <w:pPr>
        <w:spacing w:line="360" w:lineRule="auto"/>
        <w:ind w:firstLineChars="200" w:firstLine="640"/>
        <w:jc w:val="left"/>
        <w:outlineLvl w:val="1"/>
        <w:rPr>
          <w:rFonts w:ascii="黑体" w:eastAsia="黑体" w:hAnsi="黑体" w:cs="黑体"/>
          <w:sz w:val="32"/>
          <w:szCs w:val="32"/>
        </w:rPr>
      </w:pPr>
      <w:r>
        <w:rPr>
          <w:rFonts w:ascii="黑体" w:eastAsia="黑体" w:hAnsi="黑体" w:cs="黑体" w:hint="eastAsia"/>
          <w:sz w:val="32"/>
          <w:szCs w:val="32"/>
        </w:rPr>
        <w:t>二、部门预算单位构成</w:t>
      </w:r>
    </w:p>
    <w:p w:rsidR="00B90B9B" w:rsidRDefault="00D93F9F">
      <w:pPr>
        <w:jc w:val="left"/>
        <w:rPr>
          <w:rFonts w:ascii="黑体" w:eastAsia="黑体" w:hAnsi="黑体" w:cs="黑体"/>
          <w:sz w:val="32"/>
          <w:szCs w:val="32"/>
        </w:rPr>
      </w:pPr>
      <w:r>
        <w:rPr>
          <w:rFonts w:ascii="仿宋" w:eastAsia="仿宋" w:hAnsi="仿宋" w:cs="仿宋"/>
          <w:color w:val="000000"/>
          <w:sz w:val="32"/>
          <w:szCs w:val="32"/>
          <w:shd w:val="clear" w:color="auto" w:fill="FFFFFF"/>
        </w:rPr>
        <w:t>201</w:t>
      </w:r>
      <w:r>
        <w:rPr>
          <w:rFonts w:ascii="仿宋" w:eastAsia="仿宋" w:hAnsi="仿宋" w:cs="仿宋" w:hint="eastAsia"/>
          <w:color w:val="000000"/>
          <w:sz w:val="32"/>
          <w:szCs w:val="32"/>
          <w:shd w:val="clear" w:color="auto" w:fill="FFFFFF"/>
        </w:rPr>
        <w:t>7年罗山县安全生产监督管理局部门预算编制单位</w:t>
      </w:r>
      <w:r>
        <w:rPr>
          <w:rFonts w:ascii="仿宋" w:eastAsia="仿宋" w:hAnsi="仿宋" w:cs="仿宋"/>
          <w:color w:val="000000"/>
          <w:sz w:val="32"/>
          <w:szCs w:val="32"/>
          <w:shd w:val="clear" w:color="auto" w:fill="FFFFFF"/>
        </w:rPr>
        <w:t>4</w:t>
      </w:r>
      <w:r>
        <w:rPr>
          <w:rFonts w:ascii="仿宋" w:eastAsia="仿宋" w:hAnsi="仿宋" w:cs="仿宋" w:hint="eastAsia"/>
          <w:color w:val="000000"/>
          <w:sz w:val="32"/>
          <w:szCs w:val="32"/>
          <w:shd w:val="clear" w:color="auto" w:fill="FFFFFF"/>
        </w:rPr>
        <w:t>个（局机关、安全生产监察大队、应急救援指挥中心、石材专业园区安监站）。</w:t>
      </w:r>
    </w:p>
    <w:p w:rsidR="00B90B9B" w:rsidRDefault="00B90B9B">
      <w:pPr>
        <w:jc w:val="left"/>
        <w:rPr>
          <w:rFonts w:ascii="黑体" w:eastAsia="黑体" w:hAnsi="黑体" w:cs="黑体"/>
          <w:sz w:val="32"/>
          <w:szCs w:val="32"/>
        </w:rPr>
      </w:pPr>
    </w:p>
    <w:p w:rsidR="00B90B9B" w:rsidRDefault="00B90B9B">
      <w:pPr>
        <w:jc w:val="left"/>
        <w:rPr>
          <w:rFonts w:ascii="黑体" w:eastAsia="黑体" w:hAnsi="黑体" w:cs="黑体"/>
          <w:sz w:val="32"/>
          <w:szCs w:val="32"/>
        </w:rPr>
      </w:pPr>
    </w:p>
    <w:p w:rsidR="00B90B9B" w:rsidRDefault="00B90B9B">
      <w:pPr>
        <w:jc w:val="left"/>
        <w:rPr>
          <w:rFonts w:ascii="黑体" w:eastAsia="黑体" w:hAnsi="黑体" w:cs="黑体"/>
          <w:sz w:val="32"/>
          <w:szCs w:val="32"/>
        </w:rPr>
      </w:pPr>
    </w:p>
    <w:p w:rsidR="00B90B9B" w:rsidRDefault="00B90B9B">
      <w:pPr>
        <w:jc w:val="left"/>
        <w:rPr>
          <w:rFonts w:ascii="黑体" w:eastAsia="黑体" w:hAnsi="黑体" w:cs="黑体"/>
          <w:sz w:val="32"/>
          <w:szCs w:val="32"/>
        </w:rPr>
      </w:pPr>
    </w:p>
    <w:p w:rsidR="00B90B9B" w:rsidRDefault="00B90B9B">
      <w:pPr>
        <w:jc w:val="left"/>
        <w:rPr>
          <w:rFonts w:ascii="黑体" w:eastAsia="黑体" w:hAnsi="黑体" w:cs="黑体"/>
          <w:sz w:val="32"/>
          <w:szCs w:val="32"/>
        </w:rPr>
      </w:pPr>
    </w:p>
    <w:p w:rsidR="00B90B9B" w:rsidRDefault="00B90B9B">
      <w:pPr>
        <w:jc w:val="left"/>
        <w:rPr>
          <w:rFonts w:ascii="黑体" w:eastAsia="黑体" w:hAnsi="黑体" w:cs="黑体"/>
          <w:sz w:val="32"/>
          <w:szCs w:val="32"/>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D93F9F">
      <w:pPr>
        <w:jc w:val="center"/>
        <w:outlineLvl w:val="0"/>
        <w:rPr>
          <w:rFonts w:ascii="隶书" w:eastAsia="隶书" w:hAnsi="隶书" w:cs="隶书"/>
          <w:sz w:val="48"/>
          <w:szCs w:val="48"/>
        </w:rPr>
      </w:pPr>
      <w:r>
        <w:rPr>
          <w:rFonts w:ascii="隶书" w:eastAsia="隶书" w:hAnsi="隶书" w:cs="隶书" w:hint="eastAsia"/>
          <w:sz w:val="48"/>
          <w:szCs w:val="48"/>
        </w:rPr>
        <w:t>第二部分</w:t>
      </w:r>
    </w:p>
    <w:p w:rsidR="00B90B9B" w:rsidRDefault="00D93F9F">
      <w:pPr>
        <w:jc w:val="center"/>
        <w:rPr>
          <w:rFonts w:ascii="隶书" w:eastAsia="隶书" w:hAnsi="隶书" w:cs="隶书"/>
          <w:sz w:val="48"/>
          <w:szCs w:val="48"/>
        </w:rPr>
        <w:sectPr w:rsidR="00B90B9B">
          <w:pgSz w:w="11906" w:h="16838"/>
          <w:pgMar w:top="1440" w:right="1800" w:bottom="1440" w:left="1800" w:header="851" w:footer="992" w:gutter="0"/>
          <w:pgNumType w:fmt="numberInDash"/>
          <w:cols w:space="425"/>
          <w:docGrid w:type="lines" w:linePitch="312"/>
        </w:sectPr>
      </w:pPr>
      <w:r>
        <w:rPr>
          <w:rFonts w:ascii="隶书" w:eastAsia="隶书" w:hAnsi="隶书" w:cs="隶书" w:hint="eastAsia"/>
          <w:sz w:val="48"/>
          <w:szCs w:val="48"/>
        </w:rPr>
        <w:t>安监局</w:t>
      </w:r>
      <w:r>
        <w:rPr>
          <w:rFonts w:ascii="隶书" w:eastAsia="隶书" w:hAnsi="隶书" w:cs="隶书"/>
          <w:sz w:val="48"/>
          <w:szCs w:val="48"/>
        </w:rPr>
        <w:t>201</w:t>
      </w:r>
      <w:r>
        <w:rPr>
          <w:rFonts w:ascii="隶书" w:eastAsia="隶书" w:hAnsi="隶书" w:cs="隶书" w:hint="eastAsia"/>
          <w:sz w:val="48"/>
          <w:szCs w:val="48"/>
        </w:rPr>
        <w:t>7年度部门预算表</w:t>
      </w:r>
    </w:p>
    <w:tbl>
      <w:tblPr>
        <w:tblW w:w="10320" w:type="dxa"/>
        <w:tblInd w:w="-1051" w:type="dxa"/>
        <w:tblLayout w:type="fixed"/>
        <w:tblCellMar>
          <w:top w:w="15" w:type="dxa"/>
          <w:left w:w="15" w:type="dxa"/>
          <w:bottom w:w="15" w:type="dxa"/>
          <w:right w:w="15" w:type="dxa"/>
        </w:tblCellMar>
        <w:tblLook w:val="04A0" w:firstRow="1" w:lastRow="0" w:firstColumn="1" w:lastColumn="0" w:noHBand="0" w:noVBand="1"/>
      </w:tblPr>
      <w:tblGrid>
        <w:gridCol w:w="10320"/>
      </w:tblGrid>
      <w:tr w:rsidR="00B90B9B">
        <w:trPr>
          <w:trHeight w:val="360"/>
        </w:trPr>
        <w:tc>
          <w:tcPr>
            <w:tcW w:w="10320" w:type="dxa"/>
            <w:vAlign w:val="center"/>
          </w:tcPr>
          <w:p w:rsidR="00B90B9B" w:rsidRDefault="00B90B9B">
            <w:pPr>
              <w:widowControl/>
              <w:jc w:val="left"/>
              <w:textAlignment w:val="center"/>
              <w:rPr>
                <w:rFonts w:ascii="宋体" w:cs="宋体"/>
                <w:color w:val="000000"/>
                <w:sz w:val="16"/>
                <w:szCs w:val="16"/>
              </w:rPr>
            </w:pPr>
          </w:p>
        </w:tc>
      </w:tr>
    </w:tbl>
    <w:p w:rsidR="00B90B9B" w:rsidRDefault="00D93F9F">
      <w:pPr>
        <w:spacing w:line="360" w:lineRule="auto"/>
        <w:rPr>
          <w:rFonts w:ascii="仿宋" w:eastAsia="仿宋" w:hAnsi="仿宋" w:cs="仿宋"/>
          <w:sz w:val="32"/>
          <w:szCs w:val="32"/>
        </w:rPr>
        <w:sectPr w:rsidR="00B90B9B">
          <w:pgSz w:w="11906" w:h="16838"/>
          <w:pgMar w:top="1440" w:right="1800" w:bottom="1440" w:left="1800" w:header="851" w:footer="992" w:gutter="0"/>
          <w:pgNumType w:fmt="numberInDash"/>
          <w:cols w:space="425"/>
          <w:docGrid w:type="lines" w:linePitch="312"/>
        </w:sectPr>
      </w:pPr>
      <w:r>
        <w:rPr>
          <w:rFonts w:ascii="仿宋" w:eastAsia="仿宋" w:hAnsi="仿宋" w:cs="仿宋" w:hint="eastAsia"/>
          <w:sz w:val="32"/>
          <w:szCs w:val="32"/>
        </w:rPr>
        <w:t>见附件：2017年财政预算各项公开表</w:t>
      </w:r>
    </w:p>
    <w:p w:rsidR="00B90B9B" w:rsidRDefault="00B90B9B">
      <w:pPr>
        <w:jc w:val="left"/>
        <w:rPr>
          <w:rFonts w:ascii="黑体" w:eastAsia="黑体" w:hAnsi="黑体" w:cs="黑体"/>
          <w:sz w:val="32"/>
          <w:szCs w:val="32"/>
        </w:rPr>
      </w:pPr>
    </w:p>
    <w:p w:rsidR="00B90B9B" w:rsidRDefault="00B90B9B">
      <w:pPr>
        <w:jc w:val="left"/>
        <w:rPr>
          <w:rFonts w:ascii="黑体" w:eastAsia="黑体" w:hAnsi="黑体" w:cs="黑体"/>
          <w:sz w:val="32"/>
          <w:szCs w:val="32"/>
        </w:rPr>
      </w:pPr>
    </w:p>
    <w:p w:rsidR="00B90B9B" w:rsidRDefault="00B90B9B">
      <w:pPr>
        <w:jc w:val="left"/>
        <w:rPr>
          <w:rFonts w:ascii="黑体" w:eastAsia="黑体" w:hAnsi="黑体" w:cs="黑体"/>
          <w:sz w:val="32"/>
          <w:szCs w:val="32"/>
        </w:rPr>
      </w:pPr>
    </w:p>
    <w:p w:rsidR="00B90B9B" w:rsidRDefault="00B90B9B">
      <w:pPr>
        <w:jc w:val="left"/>
        <w:rPr>
          <w:rFonts w:ascii="黑体" w:eastAsia="黑体" w:hAnsi="黑体" w:cs="黑体"/>
          <w:sz w:val="32"/>
          <w:szCs w:val="32"/>
        </w:rPr>
      </w:pPr>
    </w:p>
    <w:p w:rsidR="00B90B9B" w:rsidRDefault="00B90B9B">
      <w:pPr>
        <w:jc w:val="left"/>
        <w:rPr>
          <w:rFonts w:ascii="黑体" w:eastAsia="黑体" w:hAnsi="黑体" w:cs="黑体"/>
          <w:sz w:val="32"/>
          <w:szCs w:val="32"/>
        </w:rPr>
      </w:pPr>
    </w:p>
    <w:p w:rsidR="00B90B9B" w:rsidRDefault="00B90B9B">
      <w:pPr>
        <w:jc w:val="left"/>
        <w:rPr>
          <w:rFonts w:ascii="黑体" w:eastAsia="黑体" w:hAnsi="黑体" w:cs="黑体"/>
          <w:sz w:val="32"/>
          <w:szCs w:val="32"/>
        </w:rPr>
      </w:pPr>
    </w:p>
    <w:p w:rsidR="00B90B9B" w:rsidRDefault="00B90B9B">
      <w:pPr>
        <w:jc w:val="left"/>
        <w:rPr>
          <w:rFonts w:ascii="黑体" w:eastAsia="黑体" w:hAnsi="黑体" w:cs="黑体"/>
          <w:sz w:val="32"/>
          <w:szCs w:val="32"/>
        </w:rPr>
      </w:pPr>
    </w:p>
    <w:p w:rsidR="00B90B9B" w:rsidRDefault="00B90B9B">
      <w:pPr>
        <w:jc w:val="left"/>
        <w:rPr>
          <w:rFonts w:ascii="黑体" w:eastAsia="黑体" w:hAnsi="黑体" w:cs="黑体"/>
          <w:sz w:val="32"/>
          <w:szCs w:val="32"/>
        </w:rPr>
      </w:pPr>
    </w:p>
    <w:p w:rsidR="00B90B9B" w:rsidRDefault="00B90B9B">
      <w:pPr>
        <w:jc w:val="left"/>
        <w:rPr>
          <w:rFonts w:ascii="黑体" w:eastAsia="黑体" w:hAnsi="黑体" w:cs="黑体"/>
          <w:sz w:val="32"/>
          <w:szCs w:val="32"/>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D93F9F">
      <w:pPr>
        <w:ind w:left="2880" w:hangingChars="600" w:hanging="2880"/>
        <w:jc w:val="left"/>
        <w:rPr>
          <w:rFonts w:ascii="隶书" w:eastAsia="隶书" w:hAnsi="隶书" w:cs="隶书"/>
          <w:sz w:val="48"/>
          <w:szCs w:val="48"/>
        </w:rPr>
      </w:pPr>
      <w:r>
        <w:rPr>
          <w:rFonts w:ascii="隶书" w:eastAsia="隶书" w:hAnsi="隶书" w:cs="隶书" w:hint="eastAsia"/>
          <w:sz w:val="48"/>
          <w:szCs w:val="48"/>
        </w:rPr>
        <w:t>第三部分　　罗山县安监局2017年度部门预算情况说明</w:t>
      </w: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D93F9F">
      <w:pPr>
        <w:numPr>
          <w:ilvl w:val="0"/>
          <w:numId w:val="2"/>
        </w:numPr>
        <w:spacing w:line="360" w:lineRule="auto"/>
        <w:ind w:firstLineChars="200" w:firstLine="640"/>
        <w:jc w:val="left"/>
        <w:rPr>
          <w:rFonts w:ascii="黑体" w:eastAsia="黑体" w:hAnsi="黑体"/>
          <w:sz w:val="32"/>
          <w:szCs w:val="32"/>
        </w:rPr>
      </w:pPr>
      <w:r>
        <w:rPr>
          <w:rFonts w:ascii="黑体" w:eastAsia="黑体" w:hAnsi="黑体" w:hint="eastAsia"/>
          <w:sz w:val="32"/>
          <w:szCs w:val="32"/>
        </w:rPr>
        <w:t>关于安监局2017年财政拨款收支预算情况的总体说明</w:t>
      </w:r>
    </w:p>
    <w:p w:rsidR="00B90B9B" w:rsidRDefault="00D93F9F">
      <w:pPr>
        <w:adjustRightInd w:val="0"/>
        <w:snapToGrid w:val="0"/>
        <w:spacing w:line="360" w:lineRule="auto"/>
        <w:ind w:firstLineChars="200" w:firstLine="640"/>
        <w:outlineLvl w:val="1"/>
        <w:rPr>
          <w:rFonts w:ascii="仿宋_GB2312" w:eastAsia="仿宋_GB2312" w:hAnsi="宋体" w:cs="Courier New"/>
          <w:sz w:val="32"/>
          <w:szCs w:val="32"/>
        </w:rPr>
      </w:pPr>
      <w:r>
        <w:rPr>
          <w:rFonts w:ascii="仿宋_GB2312" w:eastAsia="仿宋_GB2312" w:hAnsi="宋体" w:cs="Courier New" w:hint="eastAsia"/>
          <w:sz w:val="32"/>
          <w:szCs w:val="32"/>
        </w:rPr>
        <w:t>罗山县安监局2017年财政拨款收支总预算158.83万元。收入全部为一般公共预算拨款，无政府性基金预算拨款，包括一般公共预算当年拨款收入138.94万元，养老等保障预算19.89，</w:t>
      </w:r>
      <w:proofErr w:type="gramStart"/>
      <w:r>
        <w:rPr>
          <w:rFonts w:ascii="仿宋_GB2312" w:eastAsia="仿宋_GB2312" w:hAnsi="宋体" w:cs="Courier New" w:hint="eastAsia"/>
          <w:sz w:val="32"/>
          <w:szCs w:val="32"/>
        </w:rPr>
        <w:t>无上年</w:t>
      </w:r>
      <w:proofErr w:type="gramEnd"/>
      <w:r>
        <w:rPr>
          <w:rFonts w:ascii="仿宋_GB2312" w:eastAsia="仿宋_GB2312" w:hAnsi="宋体" w:cs="Courier New" w:hint="eastAsia"/>
          <w:sz w:val="32"/>
          <w:szCs w:val="32"/>
        </w:rPr>
        <w:t>结转。</w:t>
      </w:r>
    </w:p>
    <w:p w:rsidR="00B90B9B" w:rsidRDefault="00D93F9F">
      <w:pPr>
        <w:adjustRightInd w:val="0"/>
        <w:snapToGrid w:val="0"/>
        <w:spacing w:line="360" w:lineRule="auto"/>
        <w:ind w:firstLineChars="200" w:firstLine="640"/>
        <w:outlineLvl w:val="1"/>
        <w:rPr>
          <w:rFonts w:ascii="黑体" w:eastAsia="黑体" w:hAnsi="黑体"/>
          <w:sz w:val="32"/>
          <w:szCs w:val="32"/>
        </w:rPr>
      </w:pPr>
      <w:r>
        <w:rPr>
          <w:rFonts w:ascii="黑体" w:eastAsia="黑体" w:hAnsi="黑体" w:hint="eastAsia"/>
          <w:sz w:val="32"/>
          <w:szCs w:val="32"/>
        </w:rPr>
        <w:t>二、关于安监局2017年一般公共预算当年拨款情况说明</w:t>
      </w:r>
    </w:p>
    <w:p w:rsidR="00B90B9B" w:rsidRDefault="00D93F9F">
      <w:pPr>
        <w:adjustRightInd w:val="0"/>
        <w:snapToGrid w:val="0"/>
        <w:spacing w:line="360" w:lineRule="auto"/>
        <w:ind w:firstLineChars="200" w:firstLine="640"/>
        <w:outlineLvl w:val="1"/>
        <w:rPr>
          <w:rFonts w:ascii="仿宋_GB2312" w:eastAsia="仿宋_GB2312" w:hAnsi="宋体" w:cs="Courier New"/>
          <w:sz w:val="32"/>
          <w:szCs w:val="32"/>
        </w:rPr>
      </w:pPr>
      <w:r>
        <w:rPr>
          <w:rFonts w:ascii="仿宋_GB2312" w:eastAsia="仿宋_GB2312" w:hAnsi="宋体" w:cs="Courier New" w:hint="eastAsia"/>
          <w:sz w:val="32"/>
          <w:szCs w:val="32"/>
        </w:rPr>
        <w:t>（一）一般公共预算当年拨款规模变化情况</w:t>
      </w:r>
    </w:p>
    <w:p w:rsidR="00B90B9B" w:rsidRDefault="00D93F9F">
      <w:pPr>
        <w:adjustRightInd w:val="0"/>
        <w:snapToGrid w:val="0"/>
        <w:spacing w:line="360" w:lineRule="auto"/>
        <w:ind w:firstLineChars="200" w:firstLine="640"/>
        <w:outlineLvl w:val="1"/>
        <w:rPr>
          <w:rFonts w:ascii="仿宋_GB2312" w:eastAsia="仿宋_GB2312" w:hAnsi="宋体" w:cs="Courier New"/>
          <w:sz w:val="32"/>
          <w:szCs w:val="32"/>
        </w:rPr>
      </w:pPr>
      <w:r>
        <w:rPr>
          <w:rFonts w:ascii="仿宋_GB2312" w:eastAsia="仿宋_GB2312" w:hAnsi="宋体" w:cs="Courier New" w:hint="eastAsia"/>
          <w:sz w:val="32"/>
          <w:szCs w:val="32"/>
        </w:rPr>
        <w:t>安监局2017年一般公共预算当年拨款158.83万元，于2016年执行数基本持平。</w:t>
      </w:r>
    </w:p>
    <w:p w:rsidR="00B90B9B" w:rsidRDefault="00D93F9F">
      <w:pPr>
        <w:numPr>
          <w:ilvl w:val="0"/>
          <w:numId w:val="3"/>
        </w:numPr>
        <w:adjustRightInd w:val="0"/>
        <w:snapToGrid w:val="0"/>
        <w:spacing w:line="360" w:lineRule="auto"/>
        <w:ind w:firstLineChars="200" w:firstLine="640"/>
        <w:outlineLvl w:val="1"/>
        <w:rPr>
          <w:rFonts w:ascii="仿宋_GB2312" w:eastAsia="仿宋_GB2312" w:hAnsi="宋体" w:cs="Courier New"/>
          <w:sz w:val="32"/>
          <w:szCs w:val="32"/>
        </w:rPr>
      </w:pPr>
      <w:r>
        <w:rPr>
          <w:rFonts w:ascii="仿宋_GB2312" w:eastAsia="仿宋_GB2312" w:hAnsi="宋体" w:cs="Courier New" w:hint="eastAsia"/>
          <w:sz w:val="32"/>
          <w:szCs w:val="32"/>
        </w:rPr>
        <w:t>一般公共预算当年拨款结构情况</w:t>
      </w:r>
    </w:p>
    <w:p w:rsidR="00B90B9B" w:rsidRDefault="00D93F9F" w:rsidP="00BF708B">
      <w:pPr>
        <w:adjustRightInd w:val="0"/>
        <w:snapToGrid w:val="0"/>
        <w:spacing w:line="360" w:lineRule="auto"/>
        <w:ind w:leftChars="200" w:left="420"/>
        <w:outlineLvl w:val="1"/>
        <w:rPr>
          <w:rFonts w:ascii="仿宋_GB2312" w:eastAsia="仿宋_GB2312" w:hAnsi="宋体" w:cs="Courier New"/>
          <w:sz w:val="32"/>
          <w:szCs w:val="32"/>
        </w:rPr>
      </w:pPr>
      <w:r>
        <w:rPr>
          <w:rFonts w:ascii="仿宋_GB2312" w:eastAsia="仿宋_GB2312" w:hAnsi="宋体" w:cs="Courier New" w:hint="eastAsia"/>
          <w:sz w:val="32"/>
          <w:szCs w:val="32"/>
        </w:rPr>
        <w:t xml:space="preserve">  一般公共服务支出，138.94万元，占87.48%；社会保障和就业支出19.89万元，占12.52%。</w:t>
      </w:r>
    </w:p>
    <w:p w:rsidR="00B90B9B" w:rsidRDefault="00D93F9F" w:rsidP="00BF708B">
      <w:pPr>
        <w:adjustRightInd w:val="0"/>
        <w:snapToGrid w:val="0"/>
        <w:spacing w:line="360" w:lineRule="auto"/>
        <w:ind w:leftChars="200" w:left="420"/>
        <w:outlineLvl w:val="1"/>
        <w:rPr>
          <w:rFonts w:ascii="仿宋_GB2312" w:eastAsia="仿宋_GB2312" w:hAnsi="宋体" w:cs="Courier New"/>
          <w:sz w:val="32"/>
          <w:szCs w:val="32"/>
        </w:rPr>
      </w:pPr>
      <w:r>
        <w:rPr>
          <w:rFonts w:ascii="仿宋_GB2312" w:eastAsia="仿宋_GB2312" w:hAnsi="宋体" w:cs="Courier New" w:hint="eastAsia"/>
          <w:sz w:val="32"/>
          <w:szCs w:val="32"/>
        </w:rPr>
        <w:t xml:space="preserve">  （三）一般公共预算当年拨款具体使用情况</w:t>
      </w:r>
    </w:p>
    <w:p w:rsidR="00B90B9B" w:rsidRDefault="00D93F9F" w:rsidP="00BF708B">
      <w:pPr>
        <w:adjustRightInd w:val="0"/>
        <w:snapToGrid w:val="0"/>
        <w:spacing w:line="360" w:lineRule="auto"/>
        <w:ind w:leftChars="200" w:left="420"/>
        <w:outlineLvl w:val="1"/>
        <w:rPr>
          <w:rFonts w:ascii="仿宋_GB2312" w:eastAsia="仿宋_GB2312" w:hAnsi="宋体" w:cs="Courier New"/>
          <w:sz w:val="32"/>
          <w:szCs w:val="32"/>
        </w:rPr>
      </w:pPr>
      <w:r>
        <w:rPr>
          <w:rFonts w:ascii="仿宋_GB2312" w:eastAsia="仿宋_GB2312" w:hAnsi="宋体" w:cs="Courier New" w:hint="eastAsia"/>
          <w:sz w:val="32"/>
          <w:szCs w:val="32"/>
        </w:rPr>
        <w:t xml:space="preserve">   1.一般公共服务（类）一般行政管理事务（项）2017年预算数为138.94万元。</w:t>
      </w:r>
    </w:p>
    <w:p w:rsidR="00B90B9B" w:rsidRDefault="00D93F9F" w:rsidP="00BF708B">
      <w:pPr>
        <w:adjustRightInd w:val="0"/>
        <w:snapToGrid w:val="0"/>
        <w:spacing w:line="360" w:lineRule="auto"/>
        <w:ind w:leftChars="200" w:left="420"/>
        <w:outlineLvl w:val="1"/>
        <w:rPr>
          <w:rFonts w:ascii="仿宋_GB2312" w:eastAsia="仿宋_GB2312" w:hAnsi="宋体" w:cs="Courier New"/>
          <w:sz w:val="32"/>
          <w:szCs w:val="32"/>
        </w:rPr>
      </w:pPr>
      <w:r>
        <w:rPr>
          <w:rFonts w:ascii="仿宋_GB2312" w:eastAsia="仿宋_GB2312" w:hAnsi="宋体" w:cs="Courier New" w:hint="eastAsia"/>
          <w:sz w:val="32"/>
          <w:szCs w:val="32"/>
        </w:rPr>
        <w:t xml:space="preserve">   2.社会保障和就业支出（类）养老保险支出（项）2017年预算数为19.89万元，2016年无此预算项。</w:t>
      </w:r>
    </w:p>
    <w:p w:rsidR="00B90B9B" w:rsidRDefault="00D93F9F">
      <w:pPr>
        <w:adjustRightInd w:val="0"/>
        <w:snapToGrid w:val="0"/>
        <w:spacing w:line="360" w:lineRule="auto"/>
        <w:ind w:firstLineChars="200" w:firstLine="640"/>
        <w:outlineLvl w:val="1"/>
        <w:rPr>
          <w:rFonts w:ascii="黑体" w:eastAsia="黑体" w:hAnsi="黑体"/>
          <w:sz w:val="32"/>
          <w:szCs w:val="32"/>
        </w:rPr>
      </w:pPr>
      <w:r>
        <w:rPr>
          <w:rFonts w:ascii="黑体" w:eastAsia="黑体" w:hAnsi="黑体" w:hint="eastAsia"/>
          <w:sz w:val="32"/>
          <w:szCs w:val="32"/>
        </w:rPr>
        <w:t>三、关于安监局2017年一般公共预算基本支出情况说明</w:t>
      </w:r>
    </w:p>
    <w:p w:rsidR="00B90B9B" w:rsidRDefault="00D93F9F">
      <w:pPr>
        <w:adjustRightInd w:val="0"/>
        <w:snapToGrid w:val="0"/>
        <w:spacing w:line="360" w:lineRule="auto"/>
        <w:ind w:firstLineChars="300" w:firstLine="96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安监局2017年一般公共预算基本支出158.83万元，其中：</w:t>
      </w:r>
    </w:p>
    <w:p w:rsidR="00B90B9B" w:rsidRDefault="00D93F9F">
      <w:pPr>
        <w:adjustRightInd w:val="0"/>
        <w:snapToGrid w:val="0"/>
        <w:spacing w:line="360" w:lineRule="auto"/>
        <w:ind w:firstLineChars="300" w:firstLine="96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人员经费131.72万元，主要包括：基本工资、津贴补贴、预增发、年终一次性奖金、养老保险、医疗保险、住房公积金、残疾人保障局财政代缴。</w:t>
      </w:r>
    </w:p>
    <w:p w:rsidR="00B90B9B" w:rsidRDefault="00D93F9F">
      <w:pPr>
        <w:adjustRightInd w:val="0"/>
        <w:snapToGrid w:val="0"/>
        <w:spacing w:line="360" w:lineRule="auto"/>
        <w:ind w:firstLineChars="300" w:firstLine="96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公用经费17.3万元，主要包括：办公费、福利费、公车运行维护费等。</w:t>
      </w:r>
    </w:p>
    <w:p w:rsidR="00B90B9B" w:rsidRDefault="00D93F9F">
      <w:pPr>
        <w:adjustRightInd w:val="0"/>
        <w:snapToGrid w:val="0"/>
        <w:spacing w:line="360" w:lineRule="auto"/>
        <w:ind w:firstLineChars="200" w:firstLine="640"/>
        <w:outlineLvl w:val="1"/>
        <w:rPr>
          <w:rFonts w:ascii="黑体" w:eastAsia="黑体" w:hAnsi="黑体"/>
          <w:sz w:val="32"/>
          <w:szCs w:val="32"/>
        </w:rPr>
      </w:pPr>
      <w:r>
        <w:rPr>
          <w:rFonts w:ascii="黑体" w:eastAsia="黑体" w:hAnsi="黑体" w:hint="eastAsia"/>
          <w:sz w:val="32"/>
          <w:szCs w:val="32"/>
        </w:rPr>
        <w:t>四、关于安监局2017年“三公”经费预算情况说明</w:t>
      </w:r>
    </w:p>
    <w:p w:rsidR="00BF708B" w:rsidRDefault="00BF708B" w:rsidP="00BF708B">
      <w:pPr>
        <w:numPr>
          <w:ilvl w:val="0"/>
          <w:numId w:val="6"/>
        </w:numPr>
        <w:kinsoku w:val="0"/>
        <w:overflowPunct w:val="0"/>
        <w:autoSpaceDE w:val="0"/>
        <w:autoSpaceDN w:val="0"/>
        <w:adjustRightInd w:val="0"/>
        <w:snapToGrid w:val="0"/>
        <w:spacing w:line="360" w:lineRule="auto"/>
        <w:ind w:firstLineChars="200" w:firstLine="640"/>
        <w:rPr>
          <w:rFonts w:ascii="??_GB2312" w:eastAsia="Times New Roman" w:hAnsi="??_GB2312" w:cs="??_GB2312"/>
          <w:sz w:val="32"/>
          <w:szCs w:val="32"/>
        </w:rPr>
      </w:pPr>
      <w:r>
        <w:rPr>
          <w:rFonts w:ascii="??_GB2312" w:eastAsia="Times New Roman" w:hAnsi="??_GB2312"/>
          <w:sz w:val="32"/>
          <w:szCs w:val="32"/>
        </w:rPr>
        <w:t>“</w:t>
      </w:r>
      <w:r>
        <w:rPr>
          <w:rFonts w:ascii="宋体" w:hAnsi="宋体" w:cs="宋体" w:hint="eastAsia"/>
          <w:sz w:val="32"/>
          <w:szCs w:val="32"/>
        </w:rPr>
        <w:t>三公</w:t>
      </w:r>
      <w:r>
        <w:rPr>
          <w:rFonts w:ascii="??_GB2312" w:eastAsia="Times New Roman" w:hAnsi="??_GB2312"/>
          <w:sz w:val="32"/>
          <w:szCs w:val="32"/>
        </w:rPr>
        <w:t>”</w:t>
      </w:r>
      <w:r>
        <w:rPr>
          <w:rFonts w:ascii="宋体" w:hAnsi="宋体" w:cs="宋体" w:hint="eastAsia"/>
          <w:sz w:val="32"/>
          <w:szCs w:val="32"/>
        </w:rPr>
        <w:t>经费财政拨款支出决算总体情况说明。</w:t>
      </w:r>
    </w:p>
    <w:p w:rsidR="00BF708B" w:rsidRPr="00BF708B" w:rsidRDefault="00BF708B" w:rsidP="00BF708B">
      <w:pPr>
        <w:kinsoku w:val="0"/>
        <w:overflowPunct w:val="0"/>
        <w:autoSpaceDE w:val="0"/>
        <w:autoSpaceDN w:val="0"/>
        <w:adjustRightInd w:val="0"/>
        <w:snapToGrid w:val="0"/>
        <w:spacing w:line="360" w:lineRule="auto"/>
        <w:ind w:firstLineChars="200" w:firstLine="640"/>
        <w:rPr>
          <w:rFonts w:ascii="??_GB2312" w:eastAsiaTheme="minorEastAsia" w:hAnsi="宋体" w:cs="Courier New"/>
          <w:sz w:val="32"/>
          <w:szCs w:val="32"/>
        </w:rPr>
      </w:pPr>
      <w:r>
        <w:rPr>
          <w:rFonts w:ascii="??_GB2312" w:eastAsia="Times New Roman" w:hAnsi="宋体" w:cs="Courier New"/>
          <w:sz w:val="32"/>
          <w:szCs w:val="32"/>
        </w:rPr>
        <w:t>201</w:t>
      </w:r>
      <w:r>
        <w:rPr>
          <w:rFonts w:asciiTheme="minorEastAsia" w:eastAsiaTheme="minorEastAsia" w:hAnsiTheme="minorEastAsia" w:cs="Courier New" w:hint="eastAsia"/>
          <w:sz w:val="32"/>
          <w:szCs w:val="32"/>
        </w:rPr>
        <w:t>7</w:t>
      </w:r>
      <w:r>
        <w:rPr>
          <w:rFonts w:ascii="??_GB2312" w:eastAsia="Times New Roman" w:hAnsi="宋体" w:cs="Courier New"/>
          <w:sz w:val="32"/>
          <w:szCs w:val="32"/>
        </w:rPr>
        <w:t>年度</w:t>
      </w:r>
      <w:r>
        <w:rPr>
          <w:rFonts w:ascii="??_GB2312" w:eastAsia="Times New Roman" w:hAnsi="宋体" w:cs="Courier New"/>
          <w:sz w:val="32"/>
          <w:szCs w:val="32"/>
        </w:rPr>
        <w:t>“</w:t>
      </w:r>
      <w:r>
        <w:rPr>
          <w:rFonts w:ascii="??_GB2312" w:eastAsia="Times New Roman" w:hAnsi="宋体" w:cs="Courier New"/>
          <w:sz w:val="32"/>
          <w:szCs w:val="32"/>
        </w:rPr>
        <w:t>三公</w:t>
      </w:r>
      <w:r>
        <w:rPr>
          <w:rFonts w:ascii="??_GB2312" w:eastAsia="Times New Roman" w:hAnsi="宋体" w:cs="Courier New"/>
          <w:sz w:val="32"/>
          <w:szCs w:val="32"/>
        </w:rPr>
        <w:t>”</w:t>
      </w:r>
      <w:r>
        <w:rPr>
          <w:rFonts w:ascii="??_GB2312" w:eastAsia="Times New Roman" w:hAnsi="宋体" w:cs="Courier New"/>
          <w:sz w:val="32"/>
          <w:szCs w:val="32"/>
        </w:rPr>
        <w:t>经费财政拨款支出预算为</w:t>
      </w:r>
      <w:r>
        <w:rPr>
          <w:rFonts w:ascii="??_GB2312" w:eastAsia="Times New Roman" w:hAnsi="宋体" w:cs="Courier New"/>
          <w:sz w:val="32"/>
          <w:szCs w:val="32"/>
        </w:rPr>
        <w:t>2</w:t>
      </w:r>
      <w:r>
        <w:rPr>
          <w:rFonts w:asciiTheme="minorEastAsia" w:eastAsiaTheme="minorEastAsia" w:hAnsiTheme="minorEastAsia" w:cs="Courier New" w:hint="eastAsia"/>
          <w:sz w:val="32"/>
          <w:szCs w:val="32"/>
        </w:rPr>
        <w:t>4.36</w:t>
      </w:r>
      <w:r>
        <w:rPr>
          <w:rFonts w:ascii="??_GB2312" w:eastAsia="Times New Roman" w:hAnsi="宋体" w:cs="Courier New"/>
          <w:sz w:val="32"/>
          <w:szCs w:val="32"/>
        </w:rPr>
        <w:t>万元（只包含公务经费）。</w:t>
      </w:r>
      <w:r>
        <w:rPr>
          <w:rFonts w:ascii="??_GB2312" w:hAnsi="宋体" w:cs="Courier New" w:hint="eastAsia"/>
          <w:sz w:val="32"/>
          <w:szCs w:val="32"/>
        </w:rPr>
        <w:t>2017</w:t>
      </w:r>
      <w:r>
        <w:rPr>
          <w:rFonts w:ascii="??_GB2312" w:hAnsi="宋体" w:cs="Courier New" w:hint="eastAsia"/>
          <w:sz w:val="32"/>
          <w:szCs w:val="32"/>
        </w:rPr>
        <w:t>年公务接待预算费用</w:t>
      </w:r>
      <w:r>
        <w:rPr>
          <w:rFonts w:ascii="??_GB2312" w:hAnsi="宋体" w:cs="Courier New" w:hint="eastAsia"/>
          <w:sz w:val="32"/>
          <w:szCs w:val="32"/>
        </w:rPr>
        <w:t>17.36</w:t>
      </w:r>
      <w:r>
        <w:rPr>
          <w:rFonts w:ascii="??_GB2312" w:hAnsi="宋体" w:cs="Courier New" w:hint="eastAsia"/>
          <w:sz w:val="32"/>
          <w:szCs w:val="32"/>
        </w:rPr>
        <w:t>万元。</w:t>
      </w:r>
    </w:p>
    <w:p w:rsidR="00BF708B" w:rsidRDefault="00BF708B" w:rsidP="00BF708B">
      <w:pPr>
        <w:numPr>
          <w:ilvl w:val="0"/>
          <w:numId w:val="6"/>
        </w:numPr>
        <w:kinsoku w:val="0"/>
        <w:overflowPunct w:val="0"/>
        <w:autoSpaceDE w:val="0"/>
        <w:autoSpaceDN w:val="0"/>
        <w:adjustRightInd w:val="0"/>
        <w:snapToGrid w:val="0"/>
        <w:spacing w:line="360" w:lineRule="auto"/>
        <w:ind w:firstLineChars="200" w:firstLine="640"/>
        <w:rPr>
          <w:rFonts w:ascii="??_GB2312" w:eastAsia="Times New Roman" w:hAnsi="??_GB2312" w:cs="??_GB2312"/>
          <w:sz w:val="32"/>
          <w:szCs w:val="32"/>
        </w:rPr>
      </w:pPr>
      <w:r>
        <w:rPr>
          <w:rFonts w:ascii="??_GB2312" w:eastAsia="Times New Roman" w:hAnsi="??_GB2312"/>
          <w:sz w:val="32"/>
          <w:szCs w:val="32"/>
        </w:rPr>
        <w:t>“</w:t>
      </w:r>
      <w:r>
        <w:rPr>
          <w:rFonts w:ascii="宋体" w:hAnsi="宋体" w:cs="宋体" w:hint="eastAsia"/>
          <w:sz w:val="32"/>
          <w:szCs w:val="32"/>
        </w:rPr>
        <w:t>三公</w:t>
      </w:r>
      <w:r>
        <w:rPr>
          <w:rFonts w:ascii="??_GB2312" w:eastAsia="Times New Roman" w:hAnsi="??_GB2312"/>
          <w:sz w:val="32"/>
          <w:szCs w:val="32"/>
        </w:rPr>
        <w:t>”</w:t>
      </w:r>
      <w:r>
        <w:rPr>
          <w:rFonts w:ascii="宋体" w:hAnsi="宋体" w:cs="宋体" w:hint="eastAsia"/>
          <w:sz w:val="32"/>
          <w:szCs w:val="32"/>
        </w:rPr>
        <w:t>经费财政拨款支出决算具体情况说明。</w:t>
      </w:r>
    </w:p>
    <w:p w:rsidR="00BF708B" w:rsidRDefault="00BF708B" w:rsidP="00BF708B">
      <w:pPr>
        <w:kinsoku w:val="0"/>
        <w:overflowPunct w:val="0"/>
        <w:autoSpaceDE w:val="0"/>
        <w:autoSpaceDN w:val="0"/>
        <w:adjustRightInd w:val="0"/>
        <w:snapToGrid w:val="0"/>
        <w:spacing w:line="360" w:lineRule="auto"/>
        <w:ind w:firstLineChars="200" w:firstLine="640"/>
        <w:rPr>
          <w:rFonts w:ascii="??_GB2312" w:eastAsia="Times New Roman" w:hAnsi="宋体" w:cs="Courier New"/>
          <w:sz w:val="32"/>
          <w:szCs w:val="32"/>
        </w:rPr>
      </w:pPr>
      <w:r>
        <w:rPr>
          <w:rFonts w:ascii="??_GB2312" w:eastAsia="Times New Roman" w:hAnsi="宋体" w:cs="Courier New"/>
          <w:sz w:val="32"/>
          <w:szCs w:val="32"/>
        </w:rPr>
        <w:t>201</w:t>
      </w:r>
      <w:r w:rsidR="00350887">
        <w:rPr>
          <w:rFonts w:asciiTheme="minorEastAsia" w:eastAsiaTheme="minorEastAsia" w:hAnsiTheme="minorEastAsia" w:cs="Courier New" w:hint="eastAsia"/>
          <w:sz w:val="32"/>
          <w:szCs w:val="32"/>
        </w:rPr>
        <w:t>7</w:t>
      </w:r>
      <w:r>
        <w:rPr>
          <w:rFonts w:ascii="??_GB2312" w:eastAsia="Times New Roman" w:hAnsi="宋体" w:cs="Courier New"/>
          <w:sz w:val="32"/>
          <w:szCs w:val="32"/>
        </w:rPr>
        <w:t>年度</w:t>
      </w:r>
      <w:r>
        <w:rPr>
          <w:rFonts w:ascii="??_GB2312" w:eastAsia="Times New Roman" w:hAnsi="宋体" w:cs="Courier New"/>
          <w:sz w:val="32"/>
          <w:szCs w:val="32"/>
        </w:rPr>
        <w:t>“</w:t>
      </w:r>
      <w:r>
        <w:rPr>
          <w:rFonts w:ascii="??_GB2312" w:eastAsia="Times New Roman" w:hAnsi="宋体" w:cs="Courier New"/>
          <w:sz w:val="32"/>
          <w:szCs w:val="32"/>
        </w:rPr>
        <w:t>三公</w:t>
      </w:r>
      <w:r>
        <w:rPr>
          <w:rFonts w:ascii="??_GB2312" w:eastAsia="Times New Roman" w:hAnsi="宋体" w:cs="Courier New"/>
          <w:sz w:val="32"/>
          <w:szCs w:val="32"/>
        </w:rPr>
        <w:t>”</w:t>
      </w:r>
      <w:r>
        <w:rPr>
          <w:rFonts w:ascii="??_GB2312" w:eastAsia="Times New Roman" w:hAnsi="宋体" w:cs="Courier New"/>
          <w:sz w:val="32"/>
          <w:szCs w:val="32"/>
        </w:rPr>
        <w:t>经费财政拨款支出决算中公务用车购置及运行费支出</w:t>
      </w:r>
      <w:r w:rsidR="00350887">
        <w:rPr>
          <w:rFonts w:asciiTheme="minorEastAsia" w:eastAsiaTheme="minorEastAsia" w:hAnsiTheme="minorEastAsia" w:cs="Courier New" w:hint="eastAsia"/>
          <w:sz w:val="32"/>
          <w:szCs w:val="32"/>
        </w:rPr>
        <w:t>预算7</w:t>
      </w:r>
      <w:r>
        <w:rPr>
          <w:rFonts w:ascii="??_GB2312" w:eastAsia="Times New Roman" w:hAnsi="宋体" w:cs="Courier New"/>
          <w:sz w:val="32"/>
          <w:szCs w:val="32"/>
        </w:rPr>
        <w:t>万元</w:t>
      </w:r>
      <w:r>
        <w:rPr>
          <w:rFonts w:ascii="??_GB2312" w:hAnsi="宋体" w:cs="Courier New" w:hint="eastAsia"/>
          <w:sz w:val="32"/>
          <w:szCs w:val="32"/>
        </w:rPr>
        <w:t>。</w:t>
      </w:r>
      <w:r>
        <w:rPr>
          <w:rFonts w:ascii="??_GB2312" w:eastAsia="Times New Roman" w:hAnsi="宋体" w:cs="Courier New"/>
          <w:sz w:val="32"/>
          <w:szCs w:val="32"/>
        </w:rPr>
        <w:t>具体情况如下：</w:t>
      </w:r>
    </w:p>
    <w:p w:rsidR="00BF708B" w:rsidRDefault="00BF708B" w:rsidP="00BF708B">
      <w:pPr>
        <w:kinsoku w:val="0"/>
        <w:overflowPunct w:val="0"/>
        <w:autoSpaceDE w:val="0"/>
        <w:autoSpaceDN w:val="0"/>
        <w:adjustRightInd w:val="0"/>
        <w:snapToGrid w:val="0"/>
        <w:spacing w:line="360" w:lineRule="auto"/>
        <w:ind w:firstLineChars="200" w:firstLine="643"/>
        <w:rPr>
          <w:rFonts w:ascii="??_GB2312" w:eastAsia="Times New Roman" w:hAnsi="宋体" w:cs="Courier New"/>
          <w:sz w:val="32"/>
          <w:szCs w:val="32"/>
        </w:rPr>
      </w:pPr>
      <w:r>
        <w:rPr>
          <w:rFonts w:ascii="??_GB2312" w:eastAsia="Times New Roman" w:hAnsi="宋体" w:cs="Courier New"/>
          <w:b/>
          <w:bCs/>
          <w:sz w:val="32"/>
          <w:szCs w:val="32"/>
        </w:rPr>
        <w:t>公务用车购置及运行费</w:t>
      </w:r>
      <w:r>
        <w:rPr>
          <w:rFonts w:ascii="??_GB2312" w:eastAsia="Times New Roman" w:hAnsi="宋体" w:cs="Courier New"/>
          <w:sz w:val="32"/>
          <w:szCs w:val="32"/>
        </w:rPr>
        <w:t>支出</w:t>
      </w:r>
      <w:r w:rsidR="00350887">
        <w:rPr>
          <w:rFonts w:asciiTheme="minorEastAsia" w:eastAsiaTheme="minorEastAsia" w:hAnsiTheme="minorEastAsia" w:cs="Courier New" w:hint="eastAsia"/>
          <w:sz w:val="32"/>
          <w:szCs w:val="32"/>
        </w:rPr>
        <w:t>7</w:t>
      </w:r>
      <w:r>
        <w:rPr>
          <w:rFonts w:ascii="??_GB2312" w:eastAsia="Times New Roman" w:hAnsi="宋体" w:cs="Courier New"/>
          <w:sz w:val="32"/>
          <w:szCs w:val="32"/>
        </w:rPr>
        <w:t>万元。</w:t>
      </w:r>
    </w:p>
    <w:p w:rsidR="00BF708B" w:rsidRDefault="00BF708B" w:rsidP="00BF708B">
      <w:pPr>
        <w:kinsoku w:val="0"/>
        <w:overflowPunct w:val="0"/>
        <w:autoSpaceDE w:val="0"/>
        <w:autoSpaceDN w:val="0"/>
        <w:adjustRightInd w:val="0"/>
        <w:snapToGrid w:val="0"/>
        <w:spacing w:line="360" w:lineRule="auto"/>
        <w:ind w:firstLineChars="200" w:firstLine="643"/>
        <w:rPr>
          <w:rFonts w:ascii="??_GB2312" w:eastAsia="Times New Roman" w:hAnsi="宋体" w:cs="Courier New"/>
          <w:sz w:val="32"/>
          <w:szCs w:val="32"/>
        </w:rPr>
      </w:pPr>
      <w:r>
        <w:rPr>
          <w:rFonts w:ascii="??_GB2312" w:eastAsia="Times New Roman" w:hAnsi="宋体" w:cs="Courier New"/>
          <w:b/>
          <w:bCs/>
          <w:sz w:val="32"/>
          <w:szCs w:val="32"/>
        </w:rPr>
        <w:t>公务用车购置</w:t>
      </w:r>
      <w:r>
        <w:rPr>
          <w:rFonts w:ascii="??_GB2312" w:eastAsia="Times New Roman" w:hAnsi="宋体" w:cs="Courier New"/>
          <w:sz w:val="32"/>
          <w:szCs w:val="32"/>
        </w:rPr>
        <w:t>0</w:t>
      </w:r>
      <w:r>
        <w:rPr>
          <w:rFonts w:ascii="??_GB2312" w:eastAsia="Times New Roman" w:hAnsi="宋体" w:cs="Courier New"/>
          <w:sz w:val="32"/>
          <w:szCs w:val="32"/>
        </w:rPr>
        <w:t>万元。</w:t>
      </w:r>
    </w:p>
    <w:p w:rsidR="00BF708B" w:rsidRDefault="00BF708B" w:rsidP="00BF708B">
      <w:pPr>
        <w:kinsoku w:val="0"/>
        <w:overflowPunct w:val="0"/>
        <w:autoSpaceDE w:val="0"/>
        <w:autoSpaceDN w:val="0"/>
        <w:adjustRightInd w:val="0"/>
        <w:snapToGrid w:val="0"/>
        <w:spacing w:line="360" w:lineRule="auto"/>
        <w:ind w:firstLineChars="200" w:firstLine="643"/>
        <w:rPr>
          <w:rFonts w:ascii="??_GB2312" w:eastAsiaTheme="minorEastAsia" w:hAnsi="宋体" w:cs="Courier New"/>
          <w:sz w:val="32"/>
          <w:szCs w:val="32"/>
        </w:rPr>
      </w:pPr>
      <w:r>
        <w:rPr>
          <w:rFonts w:ascii="??_GB2312" w:eastAsia="Times New Roman" w:hAnsi="宋体" w:cs="Courier New"/>
          <w:b/>
          <w:bCs/>
          <w:sz w:val="32"/>
          <w:szCs w:val="32"/>
        </w:rPr>
        <w:t>公务用车运行</w:t>
      </w:r>
      <w:r>
        <w:rPr>
          <w:rFonts w:ascii="??_GB2312" w:eastAsia="Times New Roman" w:hAnsi="宋体" w:cs="Courier New"/>
          <w:sz w:val="32"/>
          <w:szCs w:val="32"/>
        </w:rPr>
        <w:t>支出</w:t>
      </w:r>
      <w:r w:rsidR="00350887">
        <w:rPr>
          <w:rFonts w:asciiTheme="minorEastAsia" w:eastAsiaTheme="minorEastAsia" w:hAnsiTheme="minorEastAsia" w:cs="Courier New" w:hint="eastAsia"/>
          <w:sz w:val="32"/>
          <w:szCs w:val="32"/>
        </w:rPr>
        <w:t>7</w:t>
      </w:r>
      <w:r>
        <w:rPr>
          <w:rFonts w:ascii="??_GB2312" w:eastAsia="Times New Roman" w:hAnsi="宋体" w:cs="Courier New"/>
          <w:sz w:val="32"/>
          <w:szCs w:val="32"/>
        </w:rPr>
        <w:t>万元。主要用于车辆的维修于加油。</w:t>
      </w:r>
      <w:r>
        <w:rPr>
          <w:rFonts w:ascii="??_GB2312" w:eastAsia="Times New Roman" w:hAnsi="宋体" w:cs="Courier New"/>
          <w:sz w:val="32"/>
          <w:szCs w:val="32"/>
        </w:rPr>
        <w:t>201</w:t>
      </w:r>
      <w:r w:rsidR="00350887">
        <w:rPr>
          <w:rFonts w:asciiTheme="minorEastAsia" w:eastAsiaTheme="minorEastAsia" w:hAnsiTheme="minorEastAsia" w:cs="Courier New" w:hint="eastAsia"/>
          <w:sz w:val="32"/>
          <w:szCs w:val="32"/>
        </w:rPr>
        <w:t>7</w:t>
      </w:r>
      <w:r>
        <w:rPr>
          <w:rFonts w:ascii="??_GB2312" w:eastAsia="Times New Roman" w:hAnsi="宋体" w:cs="Courier New"/>
          <w:sz w:val="32"/>
          <w:szCs w:val="32"/>
        </w:rPr>
        <w:t>年期</w:t>
      </w:r>
      <w:r w:rsidR="00350887">
        <w:rPr>
          <w:rFonts w:asciiTheme="minorEastAsia" w:eastAsiaTheme="minorEastAsia" w:hAnsiTheme="minorEastAsia" w:cs="Courier New" w:hint="eastAsia"/>
          <w:sz w:val="32"/>
          <w:szCs w:val="32"/>
        </w:rPr>
        <w:t>初</w:t>
      </w:r>
      <w:r>
        <w:rPr>
          <w:rFonts w:ascii="??_GB2312" w:eastAsia="Times New Roman" w:hAnsi="宋体" w:cs="Courier New"/>
          <w:sz w:val="32"/>
          <w:szCs w:val="32"/>
        </w:rPr>
        <w:t>，罗山县安监局下属单位开支财政拨款的公务用车保有量为</w:t>
      </w:r>
      <w:r>
        <w:rPr>
          <w:rFonts w:ascii="??_GB2312" w:hAnsi="宋体" w:cs="Courier New"/>
          <w:sz w:val="32"/>
          <w:szCs w:val="32"/>
        </w:rPr>
        <w:t>2</w:t>
      </w:r>
      <w:r>
        <w:rPr>
          <w:rFonts w:ascii="??_GB2312" w:hAnsi="宋体" w:cs="Courier New" w:hint="eastAsia"/>
          <w:sz w:val="32"/>
          <w:szCs w:val="32"/>
        </w:rPr>
        <w:t>辆</w:t>
      </w:r>
      <w:r>
        <w:rPr>
          <w:rFonts w:ascii="??_GB2312" w:eastAsia="Times New Roman" w:hAnsi="宋体" w:cs="Courier New"/>
          <w:sz w:val="32"/>
          <w:szCs w:val="32"/>
        </w:rPr>
        <w:t>。</w:t>
      </w:r>
    </w:p>
    <w:p w:rsidR="00350887" w:rsidRPr="00350887" w:rsidRDefault="00350887" w:rsidP="00350887">
      <w:pPr>
        <w:kinsoku w:val="0"/>
        <w:overflowPunct w:val="0"/>
        <w:autoSpaceDE w:val="0"/>
        <w:autoSpaceDN w:val="0"/>
        <w:adjustRightInd w:val="0"/>
        <w:snapToGrid w:val="0"/>
        <w:spacing w:line="360" w:lineRule="auto"/>
        <w:ind w:firstLineChars="200" w:firstLine="640"/>
        <w:rPr>
          <w:rFonts w:ascii="??_GB2312" w:eastAsiaTheme="minorEastAsia" w:hAnsi="宋体" w:cs="Courier New"/>
          <w:sz w:val="32"/>
          <w:szCs w:val="32"/>
        </w:rPr>
      </w:pPr>
      <w:r>
        <w:rPr>
          <w:rFonts w:ascii="??_GB2312" w:eastAsiaTheme="minorEastAsia" w:hAnsi="宋体" w:cs="Courier New" w:hint="eastAsia"/>
          <w:sz w:val="32"/>
          <w:szCs w:val="32"/>
        </w:rPr>
        <w:t>(</w:t>
      </w:r>
      <w:r>
        <w:rPr>
          <w:rFonts w:ascii="??_GB2312" w:eastAsiaTheme="minorEastAsia" w:hAnsi="宋体" w:cs="Courier New" w:hint="eastAsia"/>
          <w:sz w:val="32"/>
          <w:szCs w:val="32"/>
        </w:rPr>
        <w:t>三</w:t>
      </w:r>
      <w:r>
        <w:rPr>
          <w:rFonts w:ascii="??_GB2312" w:eastAsiaTheme="minorEastAsia" w:hAnsi="宋体" w:cs="Courier New" w:hint="eastAsia"/>
          <w:sz w:val="32"/>
          <w:szCs w:val="32"/>
        </w:rPr>
        <w:t>)2017</w:t>
      </w:r>
      <w:r>
        <w:rPr>
          <w:rFonts w:ascii="??_GB2312" w:eastAsiaTheme="minorEastAsia" w:hAnsi="宋体" w:cs="Courier New" w:hint="eastAsia"/>
          <w:sz w:val="32"/>
          <w:szCs w:val="32"/>
        </w:rPr>
        <w:t>年无因公出国预算。</w:t>
      </w:r>
    </w:p>
    <w:p w:rsidR="00B90B9B" w:rsidRDefault="00D93F9F">
      <w:pPr>
        <w:ind w:firstLineChars="200" w:firstLine="640"/>
        <w:outlineLvl w:val="0"/>
        <w:rPr>
          <w:rFonts w:ascii="黑体" w:eastAsia="黑体" w:hAnsi="黑体"/>
          <w:sz w:val="32"/>
          <w:szCs w:val="32"/>
        </w:rPr>
      </w:pPr>
      <w:r>
        <w:rPr>
          <w:rFonts w:ascii="黑体" w:eastAsia="黑体" w:hAnsi="黑体" w:hint="eastAsia"/>
          <w:sz w:val="32"/>
          <w:szCs w:val="32"/>
        </w:rPr>
        <w:t>五、关于安监局2017年政府性基金预算财政拨款支出情况的说明</w:t>
      </w:r>
    </w:p>
    <w:p w:rsidR="00B90B9B" w:rsidRDefault="00D93F9F">
      <w:pPr>
        <w:outlineLvl w:val="0"/>
        <w:rPr>
          <w:rFonts w:ascii="仿宋_GB2312" w:eastAsia="仿宋_GB2312" w:hAnsi="仿宋_GB2312" w:cs="仿宋_GB2312"/>
          <w:sz w:val="32"/>
          <w:szCs w:val="32"/>
        </w:rPr>
      </w:pPr>
      <w:r>
        <w:rPr>
          <w:rFonts w:ascii="黑体" w:eastAsia="黑体" w:hAnsi="黑体" w:hint="eastAsia"/>
          <w:sz w:val="32"/>
          <w:szCs w:val="32"/>
        </w:rPr>
        <w:lastRenderedPageBreak/>
        <w:t xml:space="preserve"> </w:t>
      </w:r>
      <w:r>
        <w:rPr>
          <w:rFonts w:ascii="仿宋_GB2312" w:eastAsia="仿宋_GB2312" w:hAnsi="仿宋_GB2312" w:cs="仿宋_GB2312" w:hint="eastAsia"/>
          <w:sz w:val="32"/>
          <w:szCs w:val="32"/>
        </w:rPr>
        <w:t xml:space="preserve">  安监局2017年没有使用政府性基金预算拨款安排的支出。</w:t>
      </w:r>
    </w:p>
    <w:p w:rsidR="00B90B9B" w:rsidRDefault="00D93F9F">
      <w:pPr>
        <w:numPr>
          <w:ilvl w:val="0"/>
          <w:numId w:val="4"/>
        </w:numPr>
        <w:ind w:firstLineChars="200" w:firstLine="640"/>
        <w:jc w:val="left"/>
        <w:outlineLvl w:val="0"/>
        <w:rPr>
          <w:rFonts w:ascii="黑体" w:eastAsia="黑体" w:hAnsi="黑体" w:cs="黑体"/>
          <w:sz w:val="32"/>
          <w:szCs w:val="32"/>
        </w:rPr>
      </w:pPr>
      <w:r>
        <w:rPr>
          <w:rFonts w:ascii="黑体" w:eastAsia="黑体" w:hAnsi="黑体" w:cs="黑体" w:hint="eastAsia"/>
          <w:sz w:val="32"/>
          <w:szCs w:val="32"/>
        </w:rPr>
        <w:t>关于石安监局2017年收支预算情况的总体说明</w:t>
      </w:r>
    </w:p>
    <w:p w:rsidR="00B90B9B" w:rsidRDefault="00D93F9F">
      <w:pPr>
        <w:jc w:val="left"/>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按照综合预算的原则，安监局所有收入和支出均纳入部门预算管理。收入为一般公共预算拨款收入；支出包括：一般公共服务支出、社会保障和就业支出、住房保障支出等。</w:t>
      </w:r>
    </w:p>
    <w:p w:rsidR="00B90B9B" w:rsidRDefault="00D93F9F">
      <w:pPr>
        <w:jc w:val="left"/>
        <w:outlineLvl w:val="0"/>
        <w:rPr>
          <w:rFonts w:ascii="隶书" w:eastAsia="隶书" w:hAnsi="隶书" w:cs="隶书"/>
          <w:sz w:val="48"/>
          <w:szCs w:val="48"/>
        </w:rPr>
      </w:pPr>
      <w:r>
        <w:rPr>
          <w:rFonts w:ascii="黑体" w:eastAsia="黑体" w:hAnsi="黑体" w:hint="eastAsia"/>
          <w:sz w:val="32"/>
          <w:szCs w:val="32"/>
        </w:rPr>
        <w:t xml:space="preserve">   七、关于安监局2017年收入预算情况的说明</w:t>
      </w:r>
    </w:p>
    <w:p w:rsidR="00B90B9B" w:rsidRDefault="00D93F9F">
      <w:pPr>
        <w:jc w:val="left"/>
        <w:outlineLvl w:val="0"/>
        <w:rPr>
          <w:rFonts w:ascii="仿宋" w:eastAsia="仿宋" w:hAnsi="仿宋" w:cs="仿宋"/>
          <w:sz w:val="32"/>
          <w:szCs w:val="32"/>
        </w:rPr>
      </w:pPr>
      <w:r>
        <w:rPr>
          <w:rFonts w:ascii="仿宋" w:eastAsia="仿宋" w:hAnsi="仿宋" w:cs="仿宋" w:hint="eastAsia"/>
          <w:sz w:val="32"/>
          <w:szCs w:val="32"/>
        </w:rPr>
        <w:t xml:space="preserve">  </w:t>
      </w:r>
      <w:r>
        <w:rPr>
          <w:rFonts w:ascii="仿宋_GB2312" w:eastAsia="仿宋_GB2312" w:hAnsi="仿宋_GB2312" w:cs="仿宋_GB2312" w:hint="eastAsia"/>
          <w:sz w:val="32"/>
          <w:szCs w:val="32"/>
        </w:rPr>
        <w:t xml:space="preserve"> 安监局2017年收入预算158.83万元，全部为一般公共预算拨款收入。</w:t>
      </w:r>
    </w:p>
    <w:p w:rsidR="00B90B9B" w:rsidRDefault="00D93F9F">
      <w:pPr>
        <w:jc w:val="left"/>
        <w:outlineLvl w:val="0"/>
        <w:rPr>
          <w:rFonts w:ascii="仿宋" w:eastAsia="仿宋" w:hAnsi="仿宋" w:cs="仿宋"/>
          <w:sz w:val="32"/>
          <w:szCs w:val="32"/>
        </w:rPr>
      </w:pPr>
      <w:r>
        <w:rPr>
          <w:rFonts w:ascii="仿宋" w:eastAsia="仿宋" w:hAnsi="仿宋" w:cs="仿宋" w:hint="eastAsia"/>
          <w:sz w:val="32"/>
          <w:szCs w:val="32"/>
        </w:rPr>
        <w:t xml:space="preserve">    </w:t>
      </w:r>
      <w:r>
        <w:rPr>
          <w:rFonts w:ascii="黑体" w:eastAsia="黑体" w:hAnsi="黑体" w:cs="黑体" w:hint="eastAsia"/>
          <w:b/>
          <w:bCs/>
          <w:sz w:val="32"/>
          <w:szCs w:val="32"/>
        </w:rPr>
        <w:t>八、</w:t>
      </w:r>
      <w:r>
        <w:rPr>
          <w:rFonts w:ascii="黑体" w:eastAsia="黑体" w:hAnsi="黑体" w:hint="eastAsia"/>
          <w:sz w:val="32"/>
          <w:szCs w:val="32"/>
        </w:rPr>
        <w:t>关于安监局2017年支出预算情况的说明</w:t>
      </w:r>
    </w:p>
    <w:p w:rsidR="00B90B9B" w:rsidRDefault="00D93F9F">
      <w:pPr>
        <w:jc w:val="left"/>
        <w:outlineLvl w:val="0"/>
        <w:rPr>
          <w:rFonts w:ascii="仿宋_GB2312" w:eastAsia="仿宋_GB2312" w:hAnsi="仿宋_GB2312" w:cs="仿宋_GB2312"/>
          <w:sz w:val="32"/>
          <w:szCs w:val="32"/>
        </w:rPr>
      </w:pPr>
      <w:r>
        <w:rPr>
          <w:rFonts w:ascii="仿宋" w:eastAsia="仿宋" w:hAnsi="仿宋" w:cs="仿宋" w:hint="eastAsia"/>
          <w:sz w:val="32"/>
          <w:szCs w:val="32"/>
        </w:rPr>
        <w:t xml:space="preserve">  </w:t>
      </w:r>
      <w:r>
        <w:rPr>
          <w:rFonts w:ascii="仿宋_GB2312" w:eastAsia="仿宋_GB2312" w:hAnsi="仿宋_GB2312" w:cs="仿宋_GB2312" w:hint="eastAsia"/>
          <w:sz w:val="32"/>
          <w:szCs w:val="32"/>
        </w:rPr>
        <w:t xml:space="preserve">  安监局2017年支出预算158.83万元，全部为基本支出。</w:t>
      </w:r>
    </w:p>
    <w:p w:rsidR="00B90B9B" w:rsidRPr="00BD3E8E" w:rsidRDefault="00BD3E8E" w:rsidP="00BD3E8E">
      <w:pPr>
        <w:ind w:firstLineChars="150" w:firstLine="482"/>
        <w:outlineLvl w:val="0"/>
        <w:rPr>
          <w:rFonts w:asciiTheme="majorEastAsia" w:eastAsiaTheme="majorEastAsia" w:hAnsiTheme="majorEastAsia" w:cs="隶书"/>
          <w:b/>
          <w:sz w:val="32"/>
          <w:szCs w:val="32"/>
        </w:rPr>
      </w:pPr>
      <w:r w:rsidRPr="00BD3E8E">
        <w:rPr>
          <w:rFonts w:asciiTheme="majorEastAsia" w:eastAsiaTheme="majorEastAsia" w:hAnsiTheme="majorEastAsia" w:cs="隶书" w:hint="eastAsia"/>
          <w:b/>
          <w:sz w:val="32"/>
          <w:szCs w:val="32"/>
        </w:rPr>
        <w:t>九、关于安监局2017年政府采购情况说明</w:t>
      </w:r>
    </w:p>
    <w:p w:rsidR="00B90B9B" w:rsidRPr="00BD3E8E" w:rsidRDefault="00BD3E8E" w:rsidP="00BD3E8E">
      <w:pPr>
        <w:outlineLvl w:val="0"/>
        <w:rPr>
          <w:rFonts w:ascii="宋体" w:hAnsi="宋体" w:cs="隶书"/>
          <w:sz w:val="32"/>
          <w:szCs w:val="32"/>
        </w:rPr>
      </w:pPr>
      <w:r>
        <w:rPr>
          <w:rFonts w:ascii="宋体" w:hAnsi="宋体" w:cs="隶书" w:hint="eastAsia"/>
          <w:sz w:val="32"/>
          <w:szCs w:val="32"/>
        </w:rPr>
        <w:t xml:space="preserve">   没有政府采购项目。</w:t>
      </w: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rsidP="00BD3E8E">
      <w:pP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jc w:val="center"/>
        <w:outlineLvl w:val="0"/>
        <w:rPr>
          <w:rFonts w:ascii="隶书" w:eastAsia="隶书" w:hAnsi="隶书" w:cs="隶书"/>
          <w:sz w:val="48"/>
          <w:szCs w:val="48"/>
        </w:rPr>
      </w:pPr>
    </w:p>
    <w:p w:rsidR="00B90B9B" w:rsidRDefault="00B90B9B">
      <w:pPr>
        <w:outlineLvl w:val="0"/>
        <w:rPr>
          <w:rFonts w:ascii="隶书" w:eastAsia="隶书" w:hAnsi="隶书" w:cs="隶书"/>
          <w:sz w:val="48"/>
          <w:szCs w:val="48"/>
        </w:rPr>
      </w:pPr>
    </w:p>
    <w:p w:rsidR="00B90B9B" w:rsidRDefault="00D93F9F">
      <w:pPr>
        <w:jc w:val="center"/>
        <w:outlineLvl w:val="0"/>
        <w:rPr>
          <w:rFonts w:ascii="隶书" w:eastAsia="隶书" w:hAnsi="隶书" w:cs="隶书"/>
          <w:sz w:val="48"/>
          <w:szCs w:val="48"/>
        </w:rPr>
        <w:sectPr w:rsidR="00B90B9B">
          <w:pgSz w:w="11906" w:h="16838"/>
          <w:pgMar w:top="1440" w:right="1800" w:bottom="1440" w:left="1800" w:header="851" w:footer="992" w:gutter="0"/>
          <w:pgNumType w:fmt="numberInDash"/>
          <w:cols w:space="425"/>
          <w:docGrid w:type="lines" w:linePitch="312"/>
        </w:sectPr>
      </w:pPr>
      <w:r>
        <w:rPr>
          <w:rFonts w:ascii="隶书" w:eastAsia="隶书" w:hAnsi="隶书" w:cs="隶书" w:hint="eastAsia"/>
          <w:sz w:val="48"/>
          <w:szCs w:val="48"/>
        </w:rPr>
        <w:t>第四部分　　名词解释</w:t>
      </w:r>
    </w:p>
    <w:p w:rsidR="00B90B9B" w:rsidRDefault="00D93F9F" w:rsidP="00BF708B">
      <w:pPr>
        <w:numPr>
          <w:ilvl w:val="0"/>
          <w:numId w:val="5"/>
        </w:numPr>
        <w:kinsoku w:val="0"/>
        <w:overflowPunct w:val="0"/>
        <w:autoSpaceDE w:val="0"/>
        <w:autoSpaceDN w:val="0"/>
        <w:adjustRightInd w:val="0"/>
        <w:snapToGrid w:val="0"/>
        <w:spacing w:line="360" w:lineRule="auto"/>
        <w:ind w:firstLineChars="200" w:firstLine="643"/>
        <w:rPr>
          <w:rFonts w:ascii="??_GB2312" w:eastAsia="Times New Roman" w:hAnsi="宋体" w:cs="Courier New"/>
          <w:b/>
          <w:bCs/>
          <w:sz w:val="32"/>
          <w:szCs w:val="32"/>
        </w:rPr>
      </w:pPr>
      <w:r>
        <w:rPr>
          <w:rFonts w:ascii="??_GB2312" w:eastAsia="Times New Roman" w:hAnsi="宋体" w:cs="Courier New"/>
          <w:b/>
          <w:bCs/>
          <w:sz w:val="32"/>
          <w:szCs w:val="32"/>
        </w:rPr>
        <w:lastRenderedPageBreak/>
        <w:t>财政拨款收入：</w:t>
      </w:r>
      <w:r>
        <w:rPr>
          <w:rFonts w:ascii="??_GB2312" w:eastAsia="Times New Roman" w:hAnsi="宋体" w:cs="Courier New"/>
          <w:sz w:val="32"/>
          <w:szCs w:val="32"/>
        </w:rPr>
        <w:t>是指省级财政当年拨付的资金。</w:t>
      </w:r>
    </w:p>
    <w:p w:rsidR="00B90B9B" w:rsidRDefault="00D93F9F" w:rsidP="00BF708B">
      <w:pPr>
        <w:numPr>
          <w:ilvl w:val="0"/>
          <w:numId w:val="5"/>
        </w:numPr>
        <w:kinsoku w:val="0"/>
        <w:overflowPunct w:val="0"/>
        <w:autoSpaceDE w:val="0"/>
        <w:autoSpaceDN w:val="0"/>
        <w:adjustRightInd w:val="0"/>
        <w:snapToGrid w:val="0"/>
        <w:spacing w:line="360" w:lineRule="auto"/>
        <w:ind w:firstLineChars="200" w:firstLine="643"/>
        <w:rPr>
          <w:rFonts w:ascii="??_GB2312" w:eastAsia="Times New Roman" w:hAnsi="宋体" w:cs="Courier New"/>
          <w:b/>
          <w:bCs/>
          <w:sz w:val="32"/>
          <w:szCs w:val="32"/>
        </w:rPr>
      </w:pPr>
      <w:r>
        <w:rPr>
          <w:rFonts w:ascii="??_GB2312" w:eastAsia="Times New Roman" w:hAnsi="宋体"/>
          <w:b/>
          <w:bCs/>
          <w:sz w:val="32"/>
          <w:szCs w:val="32"/>
        </w:rPr>
        <w:t>事业收入：</w:t>
      </w:r>
      <w:r>
        <w:rPr>
          <w:rFonts w:ascii="??_GB2312" w:eastAsia="Times New Roman" w:hAnsi="宋体" w:cs="Courier New"/>
          <w:sz w:val="32"/>
          <w:szCs w:val="32"/>
        </w:rPr>
        <w:t>是指事业单位开展专业业务活动及辅助活动所取得的收入。如：ＸＸ刊物发行收入，ＸＸ协会收取的会费收入等。</w:t>
      </w:r>
    </w:p>
    <w:p w:rsidR="00B90B9B" w:rsidRDefault="00D93F9F" w:rsidP="00BF708B">
      <w:pPr>
        <w:numPr>
          <w:ilvl w:val="0"/>
          <w:numId w:val="5"/>
        </w:numPr>
        <w:kinsoku w:val="0"/>
        <w:overflowPunct w:val="0"/>
        <w:autoSpaceDE w:val="0"/>
        <w:autoSpaceDN w:val="0"/>
        <w:adjustRightInd w:val="0"/>
        <w:snapToGrid w:val="0"/>
        <w:spacing w:line="360" w:lineRule="auto"/>
        <w:ind w:firstLineChars="200" w:firstLine="643"/>
        <w:rPr>
          <w:rFonts w:ascii="??_GB2312" w:eastAsia="Times New Roman" w:hAnsi="宋体" w:cs="Courier New"/>
          <w:b/>
          <w:bCs/>
          <w:sz w:val="32"/>
          <w:szCs w:val="32"/>
        </w:rPr>
      </w:pPr>
      <w:r>
        <w:rPr>
          <w:rFonts w:ascii="??_GB2312" w:eastAsia="Times New Roman" w:hAnsi="宋体"/>
          <w:b/>
          <w:bCs/>
          <w:sz w:val="32"/>
          <w:szCs w:val="32"/>
        </w:rPr>
        <w:t>经营收入：</w:t>
      </w:r>
      <w:r>
        <w:rPr>
          <w:rFonts w:ascii="??_GB2312" w:eastAsia="Times New Roman" w:hAnsi="宋体" w:cs="Courier New"/>
          <w:sz w:val="32"/>
          <w:szCs w:val="32"/>
        </w:rPr>
        <w:t>指事业单位在专业业务活动及其辅助活动之外开展非独立核算经营活动取得的收入。如：ＸＸ杂志社广告收入等。</w:t>
      </w:r>
    </w:p>
    <w:p w:rsidR="00B90B9B" w:rsidRDefault="00D93F9F" w:rsidP="00BF708B">
      <w:pPr>
        <w:numPr>
          <w:ilvl w:val="0"/>
          <w:numId w:val="5"/>
        </w:numPr>
        <w:kinsoku w:val="0"/>
        <w:overflowPunct w:val="0"/>
        <w:autoSpaceDE w:val="0"/>
        <w:autoSpaceDN w:val="0"/>
        <w:adjustRightInd w:val="0"/>
        <w:snapToGrid w:val="0"/>
        <w:spacing w:line="360" w:lineRule="auto"/>
        <w:ind w:firstLineChars="200" w:firstLine="643"/>
        <w:rPr>
          <w:rFonts w:ascii="??_GB2312" w:eastAsia="Times New Roman" w:hAnsi="宋体" w:cs="Courier New"/>
          <w:b/>
          <w:bCs/>
          <w:sz w:val="32"/>
          <w:szCs w:val="32"/>
        </w:rPr>
      </w:pPr>
      <w:r>
        <w:rPr>
          <w:rFonts w:ascii="??_GB2312" w:eastAsia="Times New Roman" w:hAnsi="宋体"/>
          <w:b/>
          <w:bCs/>
          <w:sz w:val="32"/>
          <w:szCs w:val="32"/>
        </w:rPr>
        <w:t>其他收入：</w:t>
      </w:r>
      <w:r>
        <w:rPr>
          <w:rFonts w:ascii="??_GB2312" w:eastAsia="Times New Roman" w:hAnsi="宋体" w:cs="Courier New"/>
          <w:sz w:val="32"/>
          <w:szCs w:val="32"/>
        </w:rPr>
        <w:t>指除上述</w:t>
      </w:r>
      <w:r>
        <w:rPr>
          <w:rFonts w:ascii="??_GB2312" w:eastAsia="Times New Roman" w:hAnsi="宋体" w:cs="Courier New"/>
          <w:sz w:val="32"/>
          <w:szCs w:val="32"/>
        </w:rPr>
        <w:t>“</w:t>
      </w:r>
      <w:r>
        <w:rPr>
          <w:rFonts w:ascii="??_GB2312" w:eastAsia="Times New Roman" w:hAnsi="宋体" w:cs="Courier New"/>
          <w:sz w:val="32"/>
          <w:szCs w:val="32"/>
        </w:rPr>
        <w:t>财政拨款收入</w:t>
      </w:r>
      <w:r>
        <w:rPr>
          <w:rFonts w:ascii="??_GB2312" w:eastAsia="Times New Roman" w:hAnsi="宋体" w:cs="Courier New"/>
          <w:sz w:val="32"/>
          <w:szCs w:val="32"/>
        </w:rPr>
        <w:t>”</w:t>
      </w:r>
      <w:r>
        <w:rPr>
          <w:rFonts w:ascii="??_GB2312" w:eastAsia="Times New Roman" w:hAnsi="宋体" w:cs="Courier New"/>
          <w:sz w:val="32"/>
          <w:szCs w:val="32"/>
        </w:rPr>
        <w:t>、</w:t>
      </w:r>
      <w:r>
        <w:rPr>
          <w:rFonts w:ascii="??_GB2312" w:eastAsia="Times New Roman" w:hAnsi="宋体" w:cs="Courier New"/>
          <w:sz w:val="32"/>
          <w:szCs w:val="32"/>
        </w:rPr>
        <w:t>“</w:t>
      </w:r>
      <w:r>
        <w:rPr>
          <w:rFonts w:ascii="??_GB2312" w:eastAsia="Times New Roman" w:hAnsi="宋体" w:cs="Courier New"/>
          <w:sz w:val="32"/>
          <w:szCs w:val="32"/>
        </w:rPr>
        <w:t>事业收入</w:t>
      </w:r>
      <w:r>
        <w:rPr>
          <w:rFonts w:ascii="??_GB2312" w:eastAsia="Times New Roman" w:hAnsi="宋体" w:cs="Courier New"/>
          <w:sz w:val="32"/>
          <w:szCs w:val="32"/>
        </w:rPr>
        <w:t>”</w:t>
      </w:r>
      <w:r>
        <w:rPr>
          <w:rFonts w:ascii="??_GB2312" w:eastAsia="Times New Roman" w:hAnsi="宋体" w:cs="Courier New"/>
          <w:sz w:val="32"/>
          <w:szCs w:val="32"/>
        </w:rPr>
        <w:t>、</w:t>
      </w:r>
      <w:r>
        <w:rPr>
          <w:rFonts w:ascii="??_GB2312" w:eastAsia="Times New Roman" w:hAnsi="宋体" w:cs="Courier New"/>
          <w:sz w:val="32"/>
          <w:szCs w:val="32"/>
        </w:rPr>
        <w:t>“</w:t>
      </w:r>
      <w:r>
        <w:rPr>
          <w:rFonts w:ascii="??_GB2312" w:eastAsia="Times New Roman" w:hAnsi="宋体" w:cs="Courier New"/>
          <w:sz w:val="32"/>
          <w:szCs w:val="32"/>
        </w:rPr>
        <w:t>事业单位经营收入</w:t>
      </w:r>
      <w:r>
        <w:rPr>
          <w:rFonts w:ascii="??_GB2312" w:eastAsia="Times New Roman" w:hAnsi="宋体" w:cs="Courier New"/>
          <w:sz w:val="32"/>
          <w:szCs w:val="32"/>
        </w:rPr>
        <w:t>”</w:t>
      </w:r>
      <w:r>
        <w:rPr>
          <w:rFonts w:ascii="??_GB2312" w:eastAsia="Times New Roman" w:hAnsi="宋体" w:cs="Courier New"/>
          <w:sz w:val="32"/>
          <w:szCs w:val="32"/>
        </w:rPr>
        <w:t>、</w:t>
      </w:r>
      <w:r>
        <w:rPr>
          <w:rFonts w:ascii="??_GB2312" w:eastAsia="Times New Roman" w:hAnsi="宋体" w:cs="Courier New"/>
          <w:sz w:val="32"/>
          <w:szCs w:val="32"/>
        </w:rPr>
        <w:t>“</w:t>
      </w:r>
      <w:r>
        <w:rPr>
          <w:rFonts w:ascii="??_GB2312" w:eastAsia="Times New Roman" w:hAnsi="宋体" w:cs="Courier New"/>
          <w:sz w:val="32"/>
          <w:szCs w:val="32"/>
        </w:rPr>
        <w:t>经营收入</w:t>
      </w:r>
      <w:r>
        <w:rPr>
          <w:rFonts w:ascii="??_GB2312" w:eastAsia="Times New Roman" w:hAnsi="宋体" w:cs="Courier New"/>
          <w:sz w:val="32"/>
          <w:szCs w:val="32"/>
        </w:rPr>
        <w:t>”</w:t>
      </w:r>
      <w:r>
        <w:rPr>
          <w:rFonts w:ascii="??_GB2312" w:eastAsia="Times New Roman" w:hAnsi="宋体" w:cs="Courier New"/>
          <w:sz w:val="32"/>
          <w:szCs w:val="32"/>
        </w:rPr>
        <w:t>等以外的收入。主要是按规定动用的售房收入、存款利息收入等。</w:t>
      </w:r>
    </w:p>
    <w:p w:rsidR="00B90B9B" w:rsidRDefault="00D93F9F" w:rsidP="00BF708B">
      <w:pPr>
        <w:numPr>
          <w:ilvl w:val="0"/>
          <w:numId w:val="5"/>
        </w:numPr>
        <w:kinsoku w:val="0"/>
        <w:overflowPunct w:val="0"/>
        <w:autoSpaceDE w:val="0"/>
        <w:autoSpaceDN w:val="0"/>
        <w:adjustRightInd w:val="0"/>
        <w:snapToGrid w:val="0"/>
        <w:spacing w:line="360" w:lineRule="auto"/>
        <w:ind w:firstLineChars="200" w:firstLine="643"/>
        <w:rPr>
          <w:rFonts w:ascii="??_GB2312" w:eastAsia="Times New Roman" w:hAnsi="宋体" w:cs="Courier New"/>
          <w:b/>
          <w:bCs/>
          <w:sz w:val="32"/>
          <w:szCs w:val="32"/>
        </w:rPr>
      </w:pPr>
      <w:r>
        <w:rPr>
          <w:rFonts w:ascii="??_GB2312" w:eastAsia="Times New Roman" w:hAnsi="宋体"/>
          <w:b/>
          <w:bCs/>
          <w:sz w:val="32"/>
          <w:szCs w:val="32"/>
        </w:rPr>
        <w:t>用事业基金弥补收支差额：</w:t>
      </w:r>
      <w:r>
        <w:rPr>
          <w:rFonts w:ascii="??_GB2312" w:eastAsia="Times New Roman" w:hAnsi="宋体" w:cs="Courier New"/>
          <w:sz w:val="32"/>
          <w:szCs w:val="32"/>
        </w:rPr>
        <w:t>指事业单位在当年的</w:t>
      </w:r>
      <w:r>
        <w:rPr>
          <w:rFonts w:ascii="??_GB2312" w:eastAsia="Times New Roman" w:hAnsi="宋体" w:cs="Courier New"/>
          <w:sz w:val="32"/>
          <w:szCs w:val="32"/>
        </w:rPr>
        <w:t>“</w:t>
      </w:r>
      <w:r>
        <w:rPr>
          <w:rFonts w:ascii="??_GB2312" w:eastAsia="Times New Roman" w:hAnsi="宋体" w:cs="Courier New"/>
          <w:sz w:val="32"/>
          <w:szCs w:val="32"/>
        </w:rPr>
        <w:t>财政拨款收入</w:t>
      </w:r>
      <w:r>
        <w:rPr>
          <w:rFonts w:ascii="??_GB2312" w:eastAsia="Times New Roman" w:hAnsi="宋体" w:cs="Courier New"/>
          <w:sz w:val="32"/>
          <w:szCs w:val="32"/>
        </w:rPr>
        <w:t>”</w:t>
      </w:r>
      <w:r>
        <w:rPr>
          <w:rFonts w:ascii="??_GB2312" w:eastAsia="Times New Roman" w:hAnsi="宋体" w:cs="Courier New"/>
          <w:sz w:val="32"/>
          <w:szCs w:val="32"/>
        </w:rPr>
        <w:t>、</w:t>
      </w:r>
      <w:r>
        <w:rPr>
          <w:rFonts w:ascii="??_GB2312" w:eastAsia="Times New Roman" w:hAnsi="宋体" w:cs="Courier New"/>
          <w:sz w:val="32"/>
          <w:szCs w:val="32"/>
        </w:rPr>
        <w:t>“</w:t>
      </w:r>
      <w:r>
        <w:rPr>
          <w:rFonts w:ascii="??_GB2312" w:eastAsia="Times New Roman" w:hAnsi="宋体" w:cs="Courier New"/>
          <w:sz w:val="32"/>
          <w:szCs w:val="32"/>
        </w:rPr>
        <w:t>事业收入</w:t>
      </w:r>
      <w:r>
        <w:rPr>
          <w:rFonts w:ascii="??_GB2312" w:eastAsia="Times New Roman" w:hAnsi="宋体" w:cs="Courier New"/>
          <w:sz w:val="32"/>
          <w:szCs w:val="32"/>
        </w:rPr>
        <w:t>”</w:t>
      </w:r>
      <w:r>
        <w:rPr>
          <w:rFonts w:ascii="??_GB2312" w:eastAsia="Times New Roman" w:hAnsi="宋体" w:cs="Courier New"/>
          <w:sz w:val="32"/>
          <w:szCs w:val="32"/>
        </w:rPr>
        <w:t>、</w:t>
      </w:r>
      <w:r>
        <w:rPr>
          <w:rFonts w:ascii="??_GB2312" w:eastAsia="Times New Roman" w:hAnsi="宋体" w:cs="Courier New"/>
          <w:sz w:val="32"/>
          <w:szCs w:val="32"/>
        </w:rPr>
        <w:t>“</w:t>
      </w:r>
      <w:r>
        <w:rPr>
          <w:rFonts w:ascii="??_GB2312" w:eastAsia="Times New Roman" w:hAnsi="宋体" w:cs="Courier New"/>
          <w:sz w:val="32"/>
          <w:szCs w:val="32"/>
        </w:rPr>
        <w:t>经营收入</w:t>
      </w:r>
      <w:r>
        <w:rPr>
          <w:rFonts w:ascii="??_GB2312" w:eastAsia="Times New Roman" w:hAnsi="宋体" w:cs="Courier New"/>
          <w:sz w:val="32"/>
          <w:szCs w:val="32"/>
        </w:rPr>
        <w:t>”</w:t>
      </w:r>
      <w:r>
        <w:rPr>
          <w:rFonts w:ascii="??_GB2312" w:eastAsia="Times New Roman" w:hAnsi="宋体" w:cs="Courier New"/>
          <w:sz w:val="32"/>
          <w:szCs w:val="32"/>
        </w:rPr>
        <w:t>、</w:t>
      </w:r>
      <w:r>
        <w:rPr>
          <w:rFonts w:ascii="??_GB2312" w:eastAsia="Times New Roman" w:hAnsi="宋体" w:cs="Courier New"/>
          <w:sz w:val="32"/>
          <w:szCs w:val="32"/>
        </w:rPr>
        <w:t>“</w:t>
      </w:r>
      <w:r>
        <w:rPr>
          <w:rFonts w:ascii="??_GB2312" w:eastAsia="Times New Roman" w:hAnsi="宋体" w:cs="Courier New"/>
          <w:sz w:val="32"/>
          <w:szCs w:val="32"/>
        </w:rPr>
        <w:t>其他收入</w:t>
      </w:r>
      <w:r>
        <w:rPr>
          <w:rFonts w:ascii="??_GB2312" w:eastAsia="Times New Roman" w:hAnsi="宋体" w:cs="Courier New"/>
          <w:sz w:val="32"/>
          <w:szCs w:val="32"/>
        </w:rPr>
        <w:t>”</w:t>
      </w:r>
      <w:r>
        <w:rPr>
          <w:rFonts w:ascii="??_GB2312" w:eastAsia="Times New Roman" w:hAnsi="宋体" w:cs="Courier New"/>
          <w:sz w:val="32"/>
          <w:szCs w:val="32"/>
        </w:rPr>
        <w:t>不足以安排当年支出的情况下，使用以前年度积累的事业基金（事业单位当年收支相抵后按国家规定提取、用于弥补以后年度收支差额的基金）弥补本年度收支缺口的资金</w:t>
      </w:r>
      <w:r>
        <w:rPr>
          <w:rFonts w:ascii="??_GB2312" w:eastAsia="Times New Roman" w:hAnsi="宋体" w:cs="Courier New"/>
          <w:b/>
          <w:bCs/>
          <w:sz w:val="32"/>
          <w:szCs w:val="32"/>
        </w:rPr>
        <w:t>。</w:t>
      </w:r>
    </w:p>
    <w:p w:rsidR="00B90B9B" w:rsidRDefault="00D93F9F" w:rsidP="00BF708B">
      <w:pPr>
        <w:numPr>
          <w:ilvl w:val="0"/>
          <w:numId w:val="5"/>
        </w:numPr>
        <w:kinsoku w:val="0"/>
        <w:overflowPunct w:val="0"/>
        <w:autoSpaceDE w:val="0"/>
        <w:autoSpaceDN w:val="0"/>
        <w:adjustRightInd w:val="0"/>
        <w:snapToGrid w:val="0"/>
        <w:spacing w:line="360" w:lineRule="auto"/>
        <w:ind w:firstLineChars="200" w:firstLine="643"/>
        <w:rPr>
          <w:rFonts w:ascii="??_GB2312" w:eastAsia="Times New Roman" w:hAnsi="宋体" w:cs="Courier New"/>
          <w:b/>
          <w:bCs/>
          <w:sz w:val="32"/>
          <w:szCs w:val="32"/>
        </w:rPr>
      </w:pPr>
      <w:r>
        <w:rPr>
          <w:rFonts w:ascii="??_GB2312" w:eastAsia="Times New Roman" w:hAnsi="宋体"/>
          <w:b/>
          <w:bCs/>
          <w:sz w:val="32"/>
          <w:szCs w:val="32"/>
        </w:rPr>
        <w:t>年初结转和结余：</w:t>
      </w:r>
      <w:r>
        <w:rPr>
          <w:rFonts w:ascii="??_GB2312" w:eastAsia="Times New Roman" w:hAnsi="宋体" w:cs="Courier New"/>
          <w:sz w:val="32"/>
          <w:szCs w:val="32"/>
        </w:rPr>
        <w:t>指以前年度尚未完成、结转到本年按有关规定继续使用的资金。</w:t>
      </w:r>
    </w:p>
    <w:p w:rsidR="00B90B9B" w:rsidRDefault="00D93F9F" w:rsidP="00BF708B">
      <w:pPr>
        <w:numPr>
          <w:ilvl w:val="0"/>
          <w:numId w:val="5"/>
        </w:numPr>
        <w:kinsoku w:val="0"/>
        <w:overflowPunct w:val="0"/>
        <w:autoSpaceDE w:val="0"/>
        <w:autoSpaceDN w:val="0"/>
        <w:adjustRightInd w:val="0"/>
        <w:snapToGrid w:val="0"/>
        <w:spacing w:line="360" w:lineRule="auto"/>
        <w:ind w:firstLineChars="200" w:firstLine="643"/>
        <w:rPr>
          <w:rFonts w:ascii="??_GB2312" w:eastAsia="Times New Roman" w:hAnsi="宋体" w:cs="Courier New"/>
          <w:b/>
          <w:bCs/>
          <w:sz w:val="32"/>
          <w:szCs w:val="32"/>
        </w:rPr>
      </w:pPr>
      <w:r>
        <w:rPr>
          <w:rFonts w:ascii="??_GB2312" w:eastAsia="Times New Roman" w:hAnsi="宋体"/>
          <w:b/>
          <w:bCs/>
          <w:sz w:val="32"/>
          <w:szCs w:val="32"/>
        </w:rPr>
        <w:t>结余分配：</w:t>
      </w:r>
      <w:r>
        <w:rPr>
          <w:rFonts w:ascii="??_GB2312" w:eastAsia="Times New Roman" w:hAnsi="宋体" w:cs="Courier New"/>
          <w:sz w:val="32"/>
          <w:szCs w:val="32"/>
        </w:rPr>
        <w:t>指事业单位按规定提取的职工福利基金、事业基金和缴纳的所得税，以及建设单位按规定应交回的基本建设竣工项目结余资金。</w:t>
      </w:r>
    </w:p>
    <w:p w:rsidR="00B90B9B" w:rsidRDefault="00D93F9F" w:rsidP="00BF708B">
      <w:pPr>
        <w:numPr>
          <w:ilvl w:val="0"/>
          <w:numId w:val="5"/>
        </w:numPr>
        <w:kinsoku w:val="0"/>
        <w:overflowPunct w:val="0"/>
        <w:autoSpaceDE w:val="0"/>
        <w:autoSpaceDN w:val="0"/>
        <w:adjustRightInd w:val="0"/>
        <w:snapToGrid w:val="0"/>
        <w:spacing w:line="360" w:lineRule="auto"/>
        <w:ind w:firstLineChars="200" w:firstLine="643"/>
        <w:rPr>
          <w:rFonts w:ascii="??_GB2312" w:eastAsia="Times New Roman" w:hAnsi="宋体" w:cs="Courier New"/>
          <w:b/>
          <w:bCs/>
          <w:sz w:val="32"/>
          <w:szCs w:val="32"/>
        </w:rPr>
      </w:pPr>
      <w:r>
        <w:rPr>
          <w:rFonts w:ascii="??_GB2312" w:eastAsia="Times New Roman" w:hAnsi="宋体"/>
          <w:b/>
          <w:bCs/>
          <w:sz w:val="32"/>
          <w:szCs w:val="32"/>
        </w:rPr>
        <w:t>年末结转和结余：</w:t>
      </w:r>
      <w:r>
        <w:rPr>
          <w:rFonts w:ascii="??_GB2312" w:eastAsia="Times New Roman" w:hAnsi="宋体" w:cs="Courier New"/>
          <w:sz w:val="32"/>
          <w:szCs w:val="32"/>
        </w:rPr>
        <w:t>指本年度或以前年度预算安排、因客观条件发生变化无法按原计划实施，需延迟到以后年度按有关规定继续使用的资金。</w:t>
      </w:r>
    </w:p>
    <w:p w:rsidR="00B90B9B" w:rsidRDefault="00D93F9F" w:rsidP="00BF708B">
      <w:pPr>
        <w:numPr>
          <w:ilvl w:val="0"/>
          <w:numId w:val="5"/>
        </w:numPr>
        <w:kinsoku w:val="0"/>
        <w:overflowPunct w:val="0"/>
        <w:autoSpaceDE w:val="0"/>
        <w:autoSpaceDN w:val="0"/>
        <w:adjustRightInd w:val="0"/>
        <w:snapToGrid w:val="0"/>
        <w:spacing w:line="360" w:lineRule="auto"/>
        <w:ind w:firstLineChars="200" w:firstLine="643"/>
        <w:rPr>
          <w:rFonts w:ascii="??_GB2312" w:eastAsia="Times New Roman" w:hAnsi="宋体" w:cs="Courier New"/>
          <w:b/>
          <w:bCs/>
          <w:sz w:val="32"/>
          <w:szCs w:val="32"/>
        </w:rPr>
      </w:pPr>
      <w:r>
        <w:rPr>
          <w:rFonts w:ascii="??_GB2312" w:eastAsia="Times New Roman" w:hAnsi="宋体"/>
          <w:b/>
          <w:bCs/>
          <w:sz w:val="32"/>
          <w:szCs w:val="32"/>
        </w:rPr>
        <w:lastRenderedPageBreak/>
        <w:t>基本支出：</w:t>
      </w:r>
      <w:r>
        <w:rPr>
          <w:rFonts w:ascii="??_GB2312" w:eastAsia="Times New Roman" w:hAnsi="宋体" w:cs="Courier New"/>
          <w:sz w:val="32"/>
          <w:szCs w:val="32"/>
        </w:rPr>
        <w:t>指为保障机构正常运转、完成日常工作任务而发生的人员支出和公用支出。</w:t>
      </w:r>
    </w:p>
    <w:p w:rsidR="00B90B9B" w:rsidRDefault="00D93F9F" w:rsidP="00BF708B">
      <w:pPr>
        <w:numPr>
          <w:ilvl w:val="0"/>
          <w:numId w:val="5"/>
        </w:numPr>
        <w:kinsoku w:val="0"/>
        <w:overflowPunct w:val="0"/>
        <w:autoSpaceDE w:val="0"/>
        <w:autoSpaceDN w:val="0"/>
        <w:adjustRightInd w:val="0"/>
        <w:snapToGrid w:val="0"/>
        <w:spacing w:line="360" w:lineRule="auto"/>
        <w:ind w:firstLineChars="200" w:firstLine="643"/>
        <w:rPr>
          <w:rFonts w:ascii="??_GB2312" w:eastAsia="Times New Roman" w:hAnsi="宋体" w:cs="Courier New"/>
          <w:b/>
          <w:bCs/>
          <w:sz w:val="32"/>
          <w:szCs w:val="32"/>
        </w:rPr>
      </w:pPr>
      <w:r>
        <w:rPr>
          <w:rFonts w:ascii="??_GB2312" w:eastAsia="Times New Roman" w:hAnsi="宋体"/>
          <w:b/>
          <w:bCs/>
          <w:sz w:val="32"/>
          <w:szCs w:val="32"/>
        </w:rPr>
        <w:t>项目支出：</w:t>
      </w:r>
      <w:r>
        <w:rPr>
          <w:rFonts w:ascii="??_GB2312" w:eastAsia="Times New Roman" w:hAnsi="宋体" w:cs="Courier New"/>
          <w:sz w:val="32"/>
          <w:szCs w:val="32"/>
        </w:rPr>
        <w:t>指在基本支出之外为完成特定行政任务和事业发展目标所发生的支出。</w:t>
      </w:r>
    </w:p>
    <w:p w:rsidR="00B90B9B" w:rsidRDefault="00D93F9F" w:rsidP="00BF708B">
      <w:pPr>
        <w:numPr>
          <w:ilvl w:val="0"/>
          <w:numId w:val="5"/>
        </w:numPr>
        <w:kinsoku w:val="0"/>
        <w:overflowPunct w:val="0"/>
        <w:autoSpaceDE w:val="0"/>
        <w:autoSpaceDN w:val="0"/>
        <w:adjustRightInd w:val="0"/>
        <w:snapToGrid w:val="0"/>
        <w:spacing w:line="360" w:lineRule="auto"/>
        <w:ind w:firstLineChars="200" w:firstLine="643"/>
        <w:rPr>
          <w:rFonts w:ascii="??_GB2312" w:eastAsia="Times New Roman" w:hAnsi="宋体" w:cs="Courier New"/>
          <w:b/>
          <w:bCs/>
          <w:sz w:val="32"/>
          <w:szCs w:val="32"/>
        </w:rPr>
      </w:pPr>
      <w:r>
        <w:rPr>
          <w:rFonts w:ascii="??_GB2312" w:eastAsia="Times New Roman" w:hAnsi="宋体"/>
          <w:b/>
          <w:bCs/>
          <w:sz w:val="32"/>
          <w:szCs w:val="32"/>
        </w:rPr>
        <w:t>经营支出：</w:t>
      </w:r>
      <w:r>
        <w:rPr>
          <w:rFonts w:ascii="??_GB2312" w:eastAsia="Times New Roman" w:hAnsi="宋体" w:cs="Courier New"/>
          <w:sz w:val="32"/>
          <w:szCs w:val="32"/>
        </w:rPr>
        <w:t>指事业单位在专业业务活动及其辅助活动之外开展非独立核算经营活动发生的支出。</w:t>
      </w:r>
    </w:p>
    <w:p w:rsidR="00B90B9B" w:rsidRDefault="00D93F9F" w:rsidP="00BF708B">
      <w:pPr>
        <w:numPr>
          <w:ilvl w:val="0"/>
          <w:numId w:val="5"/>
        </w:numPr>
        <w:kinsoku w:val="0"/>
        <w:overflowPunct w:val="0"/>
        <w:autoSpaceDE w:val="0"/>
        <w:autoSpaceDN w:val="0"/>
        <w:adjustRightInd w:val="0"/>
        <w:snapToGrid w:val="0"/>
        <w:spacing w:line="360" w:lineRule="auto"/>
        <w:ind w:firstLineChars="200" w:firstLine="643"/>
        <w:rPr>
          <w:rFonts w:ascii="??_GB2312" w:eastAsia="Times New Roman" w:hAnsi="宋体" w:cs="Courier New"/>
          <w:b/>
          <w:bCs/>
          <w:sz w:val="32"/>
          <w:szCs w:val="32"/>
        </w:rPr>
      </w:pPr>
      <w:r>
        <w:rPr>
          <w:rFonts w:ascii="??_GB2312" w:eastAsia="Times New Roman" w:hAnsi="宋体"/>
          <w:b/>
          <w:bCs/>
          <w:sz w:val="32"/>
          <w:szCs w:val="32"/>
        </w:rPr>
        <w:t>“</w:t>
      </w:r>
      <w:r>
        <w:rPr>
          <w:rFonts w:ascii="??_GB2312" w:eastAsia="Times New Roman" w:hAnsi="宋体"/>
          <w:b/>
          <w:bCs/>
          <w:sz w:val="32"/>
          <w:szCs w:val="32"/>
        </w:rPr>
        <w:t>三公</w:t>
      </w:r>
      <w:r>
        <w:rPr>
          <w:rFonts w:ascii="??_GB2312" w:eastAsia="Times New Roman" w:hAnsi="宋体"/>
          <w:b/>
          <w:bCs/>
          <w:sz w:val="32"/>
          <w:szCs w:val="32"/>
        </w:rPr>
        <w:t>”</w:t>
      </w:r>
      <w:r>
        <w:rPr>
          <w:rFonts w:ascii="??_GB2312" w:eastAsia="Times New Roman" w:hAnsi="宋体"/>
          <w:b/>
          <w:bCs/>
          <w:sz w:val="32"/>
          <w:szCs w:val="32"/>
        </w:rPr>
        <w:t>经费：</w:t>
      </w:r>
      <w:r>
        <w:rPr>
          <w:rFonts w:ascii="??_GB2312" w:eastAsia="Times New Roman" w:hAnsi="宋体" w:cs="Courier New"/>
          <w:sz w:val="32"/>
          <w:szCs w:val="32"/>
        </w:rPr>
        <w:t>纳入中央财政预决算管理的</w:t>
      </w:r>
      <w:r>
        <w:rPr>
          <w:rFonts w:ascii="??_GB2312" w:eastAsia="Times New Roman" w:hAnsi="宋体" w:cs="Courier New"/>
          <w:sz w:val="32"/>
          <w:szCs w:val="32"/>
        </w:rPr>
        <w:t>“</w:t>
      </w:r>
      <w:r>
        <w:rPr>
          <w:rFonts w:ascii="??_GB2312" w:eastAsia="Times New Roman" w:hAnsi="宋体" w:cs="Courier New"/>
          <w:sz w:val="32"/>
          <w:szCs w:val="32"/>
        </w:rPr>
        <w:t>三公</w:t>
      </w:r>
      <w:r>
        <w:rPr>
          <w:rFonts w:ascii="??_GB2312" w:eastAsia="Times New Roman" w:hAnsi="宋体" w:cs="Courier New"/>
          <w:sz w:val="32"/>
          <w:szCs w:val="32"/>
        </w:rPr>
        <w:t>”</w:t>
      </w:r>
      <w:r>
        <w:rPr>
          <w:rFonts w:ascii="??_GB2312" w:eastAsia="Times New Roman" w:hAnsi="宋体" w:cs="Courier New"/>
          <w:sz w:val="32"/>
          <w:szCs w:val="32"/>
        </w:rPr>
        <w:t>经费，是指用财政拨款安排的因公出国（境）费、公务用车购置及运行费和公务接待费。其中，因公出国（境）</w:t>
      </w:r>
      <w:proofErr w:type="gramStart"/>
      <w:r>
        <w:rPr>
          <w:rFonts w:ascii="??_GB2312" w:eastAsia="Times New Roman" w:hAnsi="宋体" w:cs="Courier New"/>
          <w:sz w:val="32"/>
          <w:szCs w:val="32"/>
        </w:rPr>
        <w:t>费反映</w:t>
      </w:r>
      <w:proofErr w:type="gramEnd"/>
      <w:r>
        <w:rPr>
          <w:rFonts w:ascii="??_GB2312" w:eastAsia="Times New Roman" w:hAnsi="宋体" w:cs="Courier New"/>
          <w:sz w:val="32"/>
          <w:szCs w:val="32"/>
        </w:rPr>
        <w:t>单位公务出国（境）的国际旅费、国外城市间交通费、住宿费、伙食费、培训费、公杂费等支出；公务用车购置及运行</w:t>
      </w:r>
      <w:proofErr w:type="gramStart"/>
      <w:r>
        <w:rPr>
          <w:rFonts w:ascii="??_GB2312" w:eastAsia="Times New Roman" w:hAnsi="宋体" w:cs="Courier New"/>
          <w:sz w:val="32"/>
          <w:szCs w:val="32"/>
        </w:rPr>
        <w:t>费反映</w:t>
      </w:r>
      <w:proofErr w:type="gramEnd"/>
      <w:r>
        <w:rPr>
          <w:rFonts w:ascii="??_GB2312" w:eastAsia="Times New Roman" w:hAnsi="宋体" w:cs="Courier New"/>
          <w:sz w:val="32"/>
          <w:szCs w:val="32"/>
        </w:rPr>
        <w:t>单位公务用车车辆购置支出（</w:t>
      </w:r>
      <w:proofErr w:type="gramStart"/>
      <w:r>
        <w:rPr>
          <w:rFonts w:ascii="??_GB2312" w:eastAsia="Times New Roman" w:hAnsi="宋体" w:cs="Courier New"/>
          <w:sz w:val="32"/>
          <w:szCs w:val="32"/>
        </w:rPr>
        <w:t>含车辆</w:t>
      </w:r>
      <w:proofErr w:type="gramEnd"/>
      <w:r>
        <w:rPr>
          <w:rFonts w:ascii="??_GB2312" w:eastAsia="Times New Roman" w:hAnsi="宋体" w:cs="Courier New"/>
          <w:sz w:val="32"/>
          <w:szCs w:val="32"/>
        </w:rPr>
        <w:t>购置税）及租用费、燃料费、维修费、过路过桥费、保险费、安全奖励费用等支出；公务接待</w:t>
      </w:r>
      <w:proofErr w:type="gramStart"/>
      <w:r>
        <w:rPr>
          <w:rFonts w:ascii="??_GB2312" w:eastAsia="Times New Roman" w:hAnsi="宋体" w:cs="Courier New"/>
          <w:sz w:val="32"/>
          <w:szCs w:val="32"/>
        </w:rPr>
        <w:t>费反映</w:t>
      </w:r>
      <w:proofErr w:type="gramEnd"/>
      <w:r>
        <w:rPr>
          <w:rFonts w:ascii="??_GB2312" w:eastAsia="Times New Roman" w:hAnsi="宋体" w:cs="Courier New"/>
          <w:sz w:val="32"/>
          <w:szCs w:val="32"/>
        </w:rPr>
        <w:t>单位按规定开支的各类公务接待（含外宾接待）支出。</w:t>
      </w:r>
    </w:p>
    <w:p w:rsidR="00B90B9B" w:rsidRDefault="00D93F9F" w:rsidP="00BF708B">
      <w:pPr>
        <w:numPr>
          <w:ilvl w:val="0"/>
          <w:numId w:val="5"/>
        </w:numPr>
        <w:kinsoku w:val="0"/>
        <w:overflowPunct w:val="0"/>
        <w:autoSpaceDE w:val="0"/>
        <w:autoSpaceDN w:val="0"/>
        <w:adjustRightInd w:val="0"/>
        <w:snapToGrid w:val="0"/>
        <w:spacing w:line="360" w:lineRule="auto"/>
        <w:ind w:firstLineChars="200" w:firstLine="643"/>
        <w:rPr>
          <w:rFonts w:ascii="隶书" w:eastAsia="隶书" w:hAnsi="隶书" w:cs="隶书"/>
          <w:sz w:val="48"/>
          <w:szCs w:val="48"/>
        </w:rPr>
      </w:pPr>
      <w:r>
        <w:rPr>
          <w:rFonts w:ascii="??_GB2312" w:eastAsia="Times New Roman" w:hAnsi="宋体"/>
          <w:b/>
          <w:bCs/>
          <w:sz w:val="32"/>
          <w:szCs w:val="32"/>
        </w:rPr>
        <w:t>机关运行经费：</w:t>
      </w:r>
      <w:r>
        <w:rPr>
          <w:rFonts w:ascii="??_GB2312" w:eastAsia="Times New Roman" w:hAnsi="宋体" w:cs="Courier New"/>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B90B9B" w:rsidRDefault="00D93F9F">
      <w:pPr>
        <w:kinsoku w:val="0"/>
        <w:overflowPunct w:val="0"/>
        <w:autoSpaceDE w:val="0"/>
        <w:autoSpaceDN w:val="0"/>
        <w:adjustRightInd w:val="0"/>
        <w:snapToGrid w:val="0"/>
        <w:spacing w:line="360" w:lineRule="auto"/>
        <w:ind w:leftChars="200" w:left="420" w:firstLineChars="1300" w:firstLine="4160"/>
        <w:rPr>
          <w:rFonts w:ascii="仿宋" w:eastAsia="仿宋" w:hAnsi="仿宋" w:cs="仿宋"/>
          <w:sz w:val="32"/>
          <w:szCs w:val="32"/>
        </w:rPr>
      </w:pPr>
      <w:r>
        <w:rPr>
          <w:rFonts w:ascii="仿宋" w:eastAsia="仿宋" w:hAnsi="仿宋" w:cs="仿宋" w:hint="eastAsia"/>
          <w:sz w:val="32"/>
          <w:szCs w:val="32"/>
        </w:rPr>
        <w:t>罗山县安全生产监督管理局</w:t>
      </w:r>
    </w:p>
    <w:p w:rsidR="00B90B9B" w:rsidRDefault="00D93F9F">
      <w:pPr>
        <w:kinsoku w:val="0"/>
        <w:overflowPunct w:val="0"/>
        <w:autoSpaceDE w:val="0"/>
        <w:autoSpaceDN w:val="0"/>
        <w:adjustRightInd w:val="0"/>
        <w:snapToGrid w:val="0"/>
        <w:spacing w:line="360" w:lineRule="auto"/>
        <w:ind w:leftChars="200" w:left="420"/>
      </w:pPr>
      <w:r>
        <w:rPr>
          <w:rFonts w:ascii="仿宋" w:eastAsia="仿宋" w:hAnsi="仿宋" w:cs="仿宋"/>
          <w:sz w:val="32"/>
          <w:szCs w:val="32"/>
        </w:rPr>
        <w:t xml:space="preserve">                                2017</w:t>
      </w:r>
      <w:r>
        <w:rPr>
          <w:rFonts w:ascii="仿宋" w:eastAsia="仿宋" w:hAnsi="仿宋" w:cs="仿宋" w:hint="eastAsia"/>
          <w:sz w:val="32"/>
          <w:szCs w:val="32"/>
        </w:rPr>
        <w:t>年9月15日</w:t>
      </w:r>
    </w:p>
    <w:sectPr w:rsidR="00B90B9B">
      <w:pgSz w:w="11906" w:h="16838"/>
      <w:pgMar w:top="1134" w:right="1587" w:bottom="1134" w:left="1587" w:header="851" w:footer="992" w:gutter="0"/>
      <w:pgNumType w:fmt="numberInDash"/>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288" w:rsidRDefault="00D93F9F">
      <w:r>
        <w:separator/>
      </w:r>
    </w:p>
  </w:endnote>
  <w:endnote w:type="continuationSeparator" w:id="0">
    <w:p w:rsidR="00282288" w:rsidRDefault="00D93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default"/>
    <w:sig w:usb0="00000000" w:usb1="00000000" w:usb2="00000010" w:usb3="00000000" w:csb0="00040000" w:csb1="00000000"/>
  </w:font>
  <w:font w:name="隶书">
    <w:panose1 w:val="02010509060101010101"/>
    <w:charset w:val="86"/>
    <w:family w:val="modern"/>
    <w:pitch w:val="fixed"/>
    <w:sig w:usb0="00000001" w:usb1="080E0000" w:usb2="00000010" w:usb3="00000000" w:csb0="00040000" w:csb1="00000000"/>
  </w:font>
  <w:font w:name="??_GB2312">
    <w:altName w:val="Times New Roman"/>
    <w:charset w:val="00"/>
    <w:family w:val="auto"/>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Calibri Light">
    <w:altName w:val="Arial Unicode MS"/>
    <w:charset w:val="00"/>
    <w:family w:val="auto"/>
    <w:pitch w:val="default"/>
    <w:sig w:usb0="00000001"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B9B" w:rsidRDefault="00B90B9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B9B" w:rsidRDefault="00B90B9B">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B9B" w:rsidRDefault="00B90B9B">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B9B" w:rsidRDefault="00B90B9B">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B9B" w:rsidRDefault="00D93F9F">
    <w:pPr>
      <w:pStyle w:val="a3"/>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rsidR="00B90B9B" w:rsidRDefault="00D93F9F">
                          <w:pPr>
                            <w:snapToGrid w:val="0"/>
                            <w:rPr>
                              <w:sz w:val="18"/>
                            </w:rPr>
                          </w:pPr>
                          <w:r>
                            <w:fldChar w:fldCharType="begin"/>
                          </w:r>
                          <w:r>
                            <w:instrText xml:space="preserve"> PAGE  \* MERGEFORMAT </w:instrText>
                          </w:r>
                          <w:r>
                            <w:fldChar w:fldCharType="separate"/>
                          </w:r>
                          <w:r w:rsidR="00E63A71" w:rsidRPr="00E63A71">
                            <w:rPr>
                              <w:noProof/>
                              <w:sz w:val="18"/>
                            </w:rPr>
                            <w:t>- 7 -</w:t>
                          </w:r>
                          <w:r>
                            <w:rPr>
                              <w:sz w:val="18"/>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DInqDCvQEAAFQDAAAOAAAAAAAAAAAAAAAAAC4CAABkcnMvZTJv&#10;RG9jLnhtbFBLAQItABQABgAIAAAAIQBxqtG51wAAAAUBAAAPAAAAAAAAAAAAAAAAABcEAABkcnMv&#10;ZG93bnJldi54bWxQSwUGAAAAAAQABADzAAAAGwUAAAAA&#10;" filled="f" stroked="f" strokeweight=".5pt">
              <v:textbox style="mso-fit-shape-to-text:t" inset="0,0,0,0">
                <w:txbxContent>
                  <w:p w:rsidR="00B90B9B" w:rsidRDefault="00D93F9F">
                    <w:pPr>
                      <w:snapToGrid w:val="0"/>
                      <w:rPr>
                        <w:sz w:val="18"/>
                      </w:rPr>
                    </w:pPr>
                    <w:r>
                      <w:fldChar w:fldCharType="begin"/>
                    </w:r>
                    <w:r>
                      <w:instrText xml:space="preserve"> PAGE  \* MERGEFORMAT </w:instrText>
                    </w:r>
                    <w:r>
                      <w:fldChar w:fldCharType="separate"/>
                    </w:r>
                    <w:r w:rsidR="00E63A71" w:rsidRPr="00E63A71">
                      <w:rPr>
                        <w:noProof/>
                        <w:sz w:val="18"/>
                      </w:rPr>
                      <w:t>- 7 -</w:t>
                    </w:r>
                    <w:r>
                      <w:rPr>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288" w:rsidRDefault="00D93F9F">
      <w:r>
        <w:separator/>
      </w:r>
    </w:p>
  </w:footnote>
  <w:footnote w:type="continuationSeparator" w:id="0">
    <w:p w:rsidR="00282288" w:rsidRDefault="00D93F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B9B" w:rsidRDefault="00B90B9B">
    <w:pPr>
      <w:pStyle w:val="a4"/>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B9B" w:rsidRDefault="00B90B9B" w:rsidP="00E63A71">
    <w:pPr>
      <w:pStyle w:val="a4"/>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B9B" w:rsidRDefault="00B90B9B">
    <w:pPr>
      <w:pStyle w:val="a4"/>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1BE17"/>
    <w:multiLevelType w:val="singleLevel"/>
    <w:tmpl w:val="5971BE17"/>
    <w:lvl w:ilvl="0">
      <w:start w:val="1"/>
      <w:numFmt w:val="chineseCounting"/>
      <w:suff w:val="nothing"/>
      <w:lvlText w:val="%1、"/>
      <w:lvlJc w:val="left"/>
      <w:rPr>
        <w:rFonts w:cs="Times New Roman"/>
      </w:rPr>
    </w:lvl>
  </w:abstractNum>
  <w:abstractNum w:abstractNumId="1">
    <w:nsid w:val="5971E093"/>
    <w:multiLevelType w:val="singleLevel"/>
    <w:tmpl w:val="5971E093"/>
    <w:lvl w:ilvl="0">
      <w:start w:val="1"/>
      <w:numFmt w:val="chineseCounting"/>
      <w:suff w:val="nothing"/>
      <w:lvlText w:val="（%1）"/>
      <w:lvlJc w:val="left"/>
      <w:pPr>
        <w:ind w:firstLine="420"/>
      </w:pPr>
      <w:rPr>
        <w:rFonts w:cs="Times New Roman" w:hint="eastAsia"/>
      </w:rPr>
    </w:lvl>
  </w:abstractNum>
  <w:abstractNum w:abstractNumId="2">
    <w:nsid w:val="5971F72C"/>
    <w:multiLevelType w:val="singleLevel"/>
    <w:tmpl w:val="5971F72C"/>
    <w:lvl w:ilvl="0">
      <w:start w:val="1"/>
      <w:numFmt w:val="chineseCounting"/>
      <w:suff w:val="nothing"/>
      <w:lvlText w:val="%1、"/>
      <w:lvlJc w:val="left"/>
      <w:pPr>
        <w:ind w:firstLine="420"/>
      </w:pPr>
      <w:rPr>
        <w:rFonts w:cs="Times New Roman" w:hint="eastAsia"/>
      </w:rPr>
    </w:lvl>
  </w:abstractNum>
  <w:abstractNum w:abstractNumId="3">
    <w:nsid w:val="599CF62F"/>
    <w:multiLevelType w:val="singleLevel"/>
    <w:tmpl w:val="599CF62F"/>
    <w:lvl w:ilvl="0">
      <w:start w:val="1"/>
      <w:numFmt w:val="chineseCounting"/>
      <w:suff w:val="nothing"/>
      <w:lvlText w:val="%1、"/>
      <w:lvlJc w:val="left"/>
    </w:lvl>
  </w:abstractNum>
  <w:abstractNum w:abstractNumId="4">
    <w:nsid w:val="5A027C67"/>
    <w:multiLevelType w:val="singleLevel"/>
    <w:tmpl w:val="5A027C67"/>
    <w:lvl w:ilvl="0">
      <w:start w:val="2"/>
      <w:numFmt w:val="chineseCounting"/>
      <w:suff w:val="nothing"/>
      <w:lvlText w:val="（%1）"/>
      <w:lvlJc w:val="left"/>
    </w:lvl>
  </w:abstractNum>
  <w:abstractNum w:abstractNumId="5">
    <w:nsid w:val="5A027FCB"/>
    <w:multiLevelType w:val="singleLevel"/>
    <w:tmpl w:val="5A027FCB"/>
    <w:lvl w:ilvl="0">
      <w:start w:val="6"/>
      <w:numFmt w:val="chineseCounting"/>
      <w:suff w:val="nothing"/>
      <w:lvlText w:val="%1、"/>
      <w:lvlJc w:val="left"/>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5320C0"/>
    <w:rsid w:val="00282288"/>
    <w:rsid w:val="00350887"/>
    <w:rsid w:val="00B90B9B"/>
    <w:rsid w:val="00BD3E8E"/>
    <w:rsid w:val="00BF708B"/>
    <w:rsid w:val="00D93F9F"/>
    <w:rsid w:val="00E63A71"/>
    <w:rsid w:val="0E4D3792"/>
    <w:rsid w:val="235320C0"/>
    <w:rsid w:val="646F3403"/>
    <w:rsid w:val="747C02EE"/>
    <w:rsid w:val="76703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2957</Words>
  <Characters>374</Characters>
  <Application>Microsoft Office Word</Application>
  <DocSecurity>0</DocSecurity>
  <Lines>3</Lines>
  <Paragraphs>6</Paragraphs>
  <ScaleCrop>false</ScaleCrop>
  <Company>微软中国</Company>
  <LinksUpToDate>false</LinksUpToDate>
  <CharactersWithSpaces>3325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liyi</dc:creator>
  <cp:lastModifiedBy>微软用户</cp:lastModifiedBy>
  <cp:revision>5</cp:revision>
  <dcterms:created xsi:type="dcterms:W3CDTF">2017-11-09T01:55:00Z</dcterms:created>
  <dcterms:modified xsi:type="dcterms:W3CDTF">2017-11-20T03:26:00Z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