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仿宋_GB2312" w:hAnsi="仿宋_GB2312" w:eastAsia="仿宋_GB2312" w:cs="仿宋_GB2312"/>
          <w:sz w:val="44"/>
          <w:szCs w:val="44"/>
        </w:rPr>
      </w:pPr>
      <w:r>
        <w:rPr>
          <w:rFonts w:hint="eastAsia" w:ascii="隶书" w:hAnsi="隶书" w:eastAsia="隶书" w:cs="隶书"/>
          <w:sz w:val="52"/>
          <w:szCs w:val="52"/>
          <w:lang w:eastAsia="zh-CN"/>
        </w:rPr>
        <w:t>科技</w:t>
      </w:r>
      <w:r>
        <w:rPr>
          <w:rFonts w:hint="eastAsia" w:ascii="隶书" w:hAnsi="隶书" w:eastAsia="隶书" w:cs="隶书"/>
          <w:sz w:val="52"/>
          <w:szCs w:val="52"/>
        </w:rPr>
        <w:t>局</w:t>
      </w:r>
    </w:p>
    <w:p>
      <w:pPr>
        <w:jc w:val="center"/>
        <w:rPr>
          <w:rFonts w:ascii="黑体" w:hAnsi="黑体" w:eastAsia="黑体" w:cs="黑体"/>
          <w:sz w:val="52"/>
          <w:szCs w:val="52"/>
        </w:rPr>
      </w:pPr>
    </w:p>
    <w:p>
      <w:pPr>
        <w:jc w:val="center"/>
        <w:rPr>
          <w:rFonts w:ascii="隶书" w:hAnsi="隶书" w:eastAsia="隶书" w:cs="隶书"/>
          <w:sz w:val="52"/>
          <w:szCs w:val="52"/>
        </w:rPr>
        <w:sectPr>
          <w:pgSz w:w="11906" w:h="16838"/>
          <w:pgMar w:top="1440" w:right="1800" w:bottom="1440" w:left="1800" w:header="851" w:footer="992" w:gutter="0"/>
          <w:pgNumType w:fmt="numberInDash" w:start="1"/>
          <w:cols w:space="425" w:num="1"/>
          <w:docGrid w:type="lines" w:linePitch="312" w:charSpace="0"/>
        </w:sectPr>
      </w:pPr>
      <w:r>
        <w:rPr>
          <w:rFonts w:hint="eastAsia" w:ascii="隶书" w:hAnsi="隶书" w:eastAsia="隶书" w:cs="隶书"/>
          <w:sz w:val="52"/>
          <w:szCs w:val="52"/>
        </w:rPr>
        <w:t>2016年度部门决算</w:t>
      </w:r>
    </w:p>
    <w:p>
      <w:pPr>
        <w:jc w:val="center"/>
        <w:rPr>
          <w:rFonts w:ascii="黑体" w:hAnsi="黑体" w:eastAsia="黑体" w:cs="黑体"/>
          <w:sz w:val="32"/>
          <w:szCs w:val="32"/>
        </w:rPr>
      </w:pPr>
      <w:r>
        <w:rPr>
          <w:rFonts w:hint="eastAsia" w:ascii="黑体" w:hAnsi="黑体" w:eastAsia="黑体" w:cs="黑体"/>
          <w:sz w:val="32"/>
          <w:szCs w:val="32"/>
        </w:rPr>
        <w:t>目　　录</w:t>
      </w:r>
    </w:p>
    <w:p>
      <w:pPr>
        <w:jc w:val="left"/>
        <w:rPr>
          <w:rFonts w:ascii="黑体" w:hAnsi="黑体" w:eastAsia="黑体" w:cs="黑体"/>
          <w:sz w:val="32"/>
          <w:szCs w:val="32"/>
        </w:rPr>
      </w:pPr>
      <w:r>
        <w:rPr>
          <w:rFonts w:hint="eastAsia" w:ascii="黑体" w:hAnsi="黑体" w:eastAsia="黑体" w:cs="黑体"/>
          <w:sz w:val="32"/>
          <w:szCs w:val="32"/>
        </w:rPr>
        <w:t>第一部分　　</w:t>
      </w:r>
      <w:r>
        <w:rPr>
          <w:rFonts w:hint="eastAsia" w:ascii="黑体" w:hAnsi="黑体" w:eastAsia="黑体" w:cs="黑体"/>
          <w:sz w:val="32"/>
          <w:szCs w:val="32"/>
          <w:lang w:eastAsia="zh-CN"/>
        </w:rPr>
        <w:t>罗山县科技</w:t>
      </w:r>
      <w:r>
        <w:rPr>
          <w:rFonts w:hint="eastAsia" w:ascii="黑体" w:hAnsi="黑体" w:eastAsia="黑体" w:cs="黑体"/>
          <w:sz w:val="32"/>
          <w:szCs w:val="32"/>
        </w:rPr>
        <w:t>局概况</w:t>
      </w:r>
    </w:p>
    <w:p>
      <w:pPr>
        <w:keepNext w:val="0"/>
        <w:keepLines w:val="0"/>
        <w:pageBreakBefore w:val="0"/>
        <w:widowControl w:val="0"/>
        <w:numPr>
          <w:ilvl w:val="0"/>
          <w:numId w:val="1"/>
        </w:numPr>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主要职能</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ascii="宋体" w:hAnsi="宋体" w:eastAsia="宋体" w:cs="宋体"/>
          <w:sz w:val="32"/>
          <w:szCs w:val="32"/>
        </w:rPr>
      </w:pPr>
      <w:r>
        <w:rPr>
          <w:rFonts w:hint="default" w:ascii="宋体" w:hAnsi="宋体" w:eastAsia="宋体"/>
          <w:b w:val="0"/>
          <w:i w:val="0"/>
          <w:color w:val="000000"/>
          <w:sz w:val="32"/>
          <w:szCs w:val="32"/>
          <w:shd w:val="clear" w:color="auto" w:fill="FFFFFF"/>
          <w:lang w:eastAsia="zh-CN"/>
        </w:rPr>
        <w:t>主要职责是贯彻执行国家、省、市科技发展战略、方针、政策和法规；制定全县科技发展的战略、规定和实施办法；制定县科技发展规划和年度计划；选择并组织实施对我县国民经济和社会发展具有较大影响的科技项目；协同政府其他部门办理有关工作。</w:t>
      </w:r>
    </w:p>
    <w:p>
      <w:pPr>
        <w:keepNext w:val="0"/>
        <w:keepLines w:val="0"/>
        <w:pageBreakBefore w:val="0"/>
        <w:widowControl w:val="0"/>
        <w:numPr>
          <w:ilvl w:val="0"/>
          <w:numId w:val="1"/>
        </w:numPr>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部门决算单位构成</w:t>
      </w:r>
    </w:p>
    <w:p>
      <w:pPr>
        <w:keepNext w:val="0"/>
        <w:keepLines w:val="0"/>
        <w:pageBreakBefore w:val="0"/>
        <w:widowControl w:val="0"/>
        <w:numPr>
          <w:ilvl w:val="0"/>
          <w:numId w:val="0"/>
        </w:numPr>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default" w:ascii="宋体" w:hAnsi="宋体" w:eastAsia="宋体"/>
          <w:b w:val="0"/>
          <w:i w:val="0"/>
          <w:color w:val="000000"/>
          <w:sz w:val="32"/>
          <w:szCs w:val="32"/>
          <w:shd w:val="clear" w:color="auto" w:fill="FFFFFF"/>
          <w:lang w:eastAsia="zh-CN"/>
        </w:rPr>
        <w:t>从决算单位构成看，</w:t>
      </w:r>
      <w:r>
        <w:rPr>
          <w:rFonts w:hint="eastAsia" w:ascii="宋体" w:hAnsi="宋体" w:eastAsia="宋体"/>
          <w:b w:val="0"/>
          <w:i w:val="0"/>
          <w:color w:val="000000"/>
          <w:sz w:val="32"/>
          <w:szCs w:val="32"/>
          <w:shd w:val="clear" w:color="auto" w:fill="FFFFFF"/>
          <w:lang w:eastAsia="zh-CN"/>
        </w:rPr>
        <w:t>罗山</w:t>
      </w:r>
      <w:r>
        <w:rPr>
          <w:rFonts w:hint="default" w:ascii="宋体" w:hAnsi="宋体" w:eastAsia="宋体"/>
          <w:b w:val="0"/>
          <w:i w:val="0"/>
          <w:color w:val="000000"/>
          <w:sz w:val="32"/>
          <w:szCs w:val="32"/>
          <w:shd w:val="clear" w:color="auto" w:fill="FFFFFF"/>
          <w:lang w:eastAsia="zh-CN"/>
        </w:rPr>
        <w:t>县科技局单位201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年度部门决算包括</w:t>
      </w:r>
      <w:r>
        <w:rPr>
          <w:rFonts w:hint="default" w:ascii="宋体" w:hAnsi="宋体" w:eastAsia="宋体"/>
          <w:b w:val="0"/>
          <w:i w:val="0"/>
          <w:color w:val="000000"/>
          <w:sz w:val="32"/>
          <w:szCs w:val="32"/>
          <w:lang w:eastAsia="zh-CN"/>
        </w:rPr>
        <w:t>县科技</w:t>
      </w:r>
      <w:r>
        <w:rPr>
          <w:rFonts w:hint="default" w:ascii="宋体" w:hAnsi="宋体" w:eastAsia="宋体"/>
          <w:b w:val="0"/>
          <w:i w:val="0"/>
          <w:color w:val="000000"/>
          <w:sz w:val="32"/>
          <w:szCs w:val="32"/>
          <w:shd w:val="clear" w:color="auto" w:fill="FFFFFF"/>
          <w:lang w:eastAsia="zh-CN"/>
        </w:rPr>
        <w:t>局本级决算。</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黑体" w:hAnsi="黑体" w:eastAsia="黑体" w:cs="黑体"/>
          <w:sz w:val="32"/>
          <w:szCs w:val="32"/>
        </w:rPr>
      </w:pPr>
      <w:r>
        <w:rPr>
          <w:rFonts w:hint="eastAsia" w:ascii="黑体" w:hAnsi="黑体" w:eastAsia="黑体" w:cs="黑体"/>
          <w:sz w:val="32"/>
          <w:szCs w:val="32"/>
        </w:rPr>
        <w:t>第二部分　　</w:t>
      </w:r>
      <w:r>
        <w:rPr>
          <w:rFonts w:hint="eastAsia" w:ascii="黑体" w:hAnsi="黑体" w:eastAsia="黑体" w:cs="黑体"/>
          <w:sz w:val="32"/>
          <w:szCs w:val="32"/>
          <w:lang w:eastAsia="zh-CN"/>
        </w:rPr>
        <w:t>罗山县科技</w:t>
      </w:r>
      <w:r>
        <w:rPr>
          <w:rFonts w:hint="eastAsia" w:ascii="黑体" w:hAnsi="黑体" w:eastAsia="黑体" w:cs="黑体"/>
          <w:sz w:val="32"/>
          <w:szCs w:val="32"/>
        </w:rPr>
        <w:t>局2016年度部门决算表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一、收入支出决算总表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二、收入决算表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三、支出决算表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四、财政拨款收入支出决算总表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五、一般公共预算财政拨款支出决算表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六、一般公共预算财政拨款基本支出决算表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七、一般公共预算财政拨款“三公”经费支出决算表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ascii="宋体" w:hAnsi="宋体" w:eastAsia="宋体" w:cs="宋体"/>
          <w:sz w:val="32"/>
          <w:szCs w:val="32"/>
        </w:rPr>
      </w:pPr>
      <w:r>
        <w:rPr>
          <w:rFonts w:hint="eastAsia" w:ascii="宋体" w:hAnsi="宋体" w:eastAsia="宋体" w:cs="宋体"/>
          <w:sz w:val="32"/>
          <w:szCs w:val="32"/>
        </w:rPr>
        <w:t>八、政府性基金预算财政拨款收入支出决算表</w:t>
      </w:r>
    </w:p>
    <w:p>
      <w:pPr>
        <w:keepNext w:val="0"/>
        <w:keepLines w:val="0"/>
        <w:pageBreakBefore w:val="0"/>
        <w:widowControl w:val="0"/>
        <w:kinsoku/>
        <w:wordWrap/>
        <w:overflowPunct/>
        <w:topLinePunct w:val="0"/>
        <w:autoSpaceDE/>
        <w:bidi w:val="0"/>
        <w:adjustRightInd/>
        <w:snapToGrid/>
        <w:spacing w:line="580" w:lineRule="exact"/>
        <w:ind w:left="0" w:leftChars="0" w:right="0" w:righ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罗山县科技</w:t>
      </w:r>
      <w:r>
        <w:rPr>
          <w:rFonts w:hint="eastAsia" w:ascii="黑体" w:hAnsi="黑体" w:eastAsia="黑体" w:cs="黑体"/>
          <w:sz w:val="32"/>
          <w:szCs w:val="32"/>
        </w:rPr>
        <w:t>局2016年度部门决算情况说明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（一）201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年度收入支出决算情况说明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年度收入总计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万元，支出总计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w:t>
      </w:r>
      <w:r>
        <w:rPr>
          <w:rFonts w:hint="eastAsia" w:ascii="宋体" w:hAnsi="宋体" w:eastAsia="宋体"/>
          <w:b w:val="0"/>
          <w:i w:val="0"/>
          <w:color w:val="000000"/>
          <w:sz w:val="32"/>
          <w:szCs w:val="32"/>
          <w:shd w:val="clear" w:color="auto" w:fill="FFFFFF"/>
          <w:lang w:eastAsia="zh-CN"/>
        </w:rPr>
        <w:t>，</w:t>
      </w:r>
      <w:r>
        <w:rPr>
          <w:rFonts w:hint="default" w:ascii="宋体" w:hAnsi="宋体" w:eastAsia="宋体"/>
          <w:b w:val="0"/>
          <w:i w:val="0"/>
          <w:color w:val="000000"/>
          <w:sz w:val="32"/>
          <w:szCs w:val="32"/>
          <w:shd w:val="clear" w:color="auto" w:fill="FFFFFF"/>
          <w:lang w:eastAsia="zh-CN"/>
        </w:rPr>
        <w:t>用事业基金弥补收支差额</w:t>
      </w:r>
      <w:r>
        <w:rPr>
          <w:rFonts w:hint="eastAsia" w:ascii="宋体" w:hAnsi="宋体" w:eastAsia="宋体"/>
          <w:b w:val="0"/>
          <w:i w:val="0"/>
          <w:color w:val="000000"/>
          <w:sz w:val="32"/>
          <w:szCs w:val="32"/>
          <w:shd w:val="clear" w:color="auto" w:fill="FFFFFF"/>
          <w:lang w:val="en-US" w:eastAsia="zh-CN"/>
        </w:rPr>
        <w:t>0</w:t>
      </w:r>
      <w:r>
        <w:rPr>
          <w:rFonts w:hint="default" w:ascii="宋体" w:hAnsi="宋体" w:eastAsia="宋体"/>
          <w:b w:val="0"/>
          <w:i w:val="0"/>
          <w:color w:val="000000"/>
          <w:sz w:val="32"/>
          <w:szCs w:val="32"/>
          <w:shd w:val="clear" w:color="auto" w:fill="FFFFFF"/>
          <w:lang w:eastAsia="zh-CN"/>
        </w:rPr>
        <w:t>万元</w:t>
      </w:r>
      <w:r>
        <w:rPr>
          <w:rFonts w:hint="eastAsia" w:ascii="宋体" w:hAnsi="宋体" w:eastAsia="宋体"/>
          <w:b w:val="0"/>
          <w:i w:val="0"/>
          <w:color w:val="000000"/>
          <w:sz w:val="32"/>
          <w:szCs w:val="32"/>
          <w:shd w:val="clear" w:color="auto" w:fill="FFFFFF"/>
          <w:lang w:eastAsia="zh-CN"/>
        </w:rPr>
        <w:t>，</w:t>
      </w:r>
      <w:r>
        <w:rPr>
          <w:rFonts w:hint="default" w:ascii="宋体" w:hAnsi="宋体" w:eastAsia="宋体"/>
          <w:b w:val="0"/>
          <w:i w:val="0"/>
          <w:color w:val="000000"/>
          <w:sz w:val="32"/>
          <w:szCs w:val="32"/>
          <w:shd w:val="clear" w:color="auto" w:fill="FFFFFF"/>
          <w:lang w:eastAsia="zh-CN"/>
        </w:rPr>
        <w:t>结余分配</w:t>
      </w:r>
      <w:r>
        <w:rPr>
          <w:rFonts w:hint="eastAsia" w:ascii="宋体" w:hAnsi="宋体" w:eastAsia="宋体"/>
          <w:b w:val="0"/>
          <w:i w:val="0"/>
          <w:color w:val="000000"/>
          <w:sz w:val="32"/>
          <w:szCs w:val="32"/>
          <w:shd w:val="clear" w:color="auto" w:fill="FFFFFF"/>
          <w:lang w:val="en-US" w:eastAsia="zh-CN"/>
        </w:rPr>
        <w:t>0</w:t>
      </w:r>
      <w:r>
        <w:rPr>
          <w:rFonts w:hint="default" w:ascii="宋体" w:hAnsi="宋体" w:eastAsia="宋体"/>
          <w:b w:val="0"/>
          <w:i w:val="0"/>
          <w:color w:val="000000"/>
          <w:sz w:val="32"/>
          <w:szCs w:val="32"/>
          <w:shd w:val="clear" w:color="auto" w:fill="FFFFFF"/>
          <w:lang w:eastAsia="zh-CN"/>
        </w:rPr>
        <w:t>万元</w:t>
      </w:r>
      <w:r>
        <w:rPr>
          <w:rFonts w:hint="eastAsia" w:ascii="宋体" w:hAnsi="宋体" w:eastAsia="宋体"/>
          <w:b w:val="0"/>
          <w:i w:val="0"/>
          <w:color w:val="000000"/>
          <w:sz w:val="32"/>
          <w:szCs w:val="32"/>
          <w:shd w:val="clear" w:color="auto" w:fill="FFFFFF"/>
          <w:lang w:eastAsia="zh-CN"/>
        </w:rPr>
        <w:t>，</w:t>
      </w:r>
      <w:r>
        <w:rPr>
          <w:rFonts w:hint="default" w:ascii="宋体" w:hAnsi="宋体" w:eastAsia="宋体"/>
          <w:b w:val="0"/>
          <w:i w:val="0"/>
          <w:color w:val="000000"/>
          <w:sz w:val="32"/>
          <w:szCs w:val="32"/>
          <w:shd w:val="clear" w:color="auto" w:fill="FFFFFF"/>
          <w:lang w:eastAsia="zh-CN"/>
        </w:rPr>
        <w:t>年末结转</w:t>
      </w:r>
      <w:r>
        <w:rPr>
          <w:rFonts w:hint="eastAsia" w:ascii="宋体" w:hAnsi="宋体" w:eastAsia="宋体"/>
          <w:b w:val="0"/>
          <w:i w:val="0"/>
          <w:color w:val="000000"/>
          <w:sz w:val="32"/>
          <w:szCs w:val="32"/>
          <w:shd w:val="clear" w:color="auto" w:fill="FFFFFF"/>
          <w:lang w:eastAsia="zh-CN"/>
        </w:rPr>
        <w:t>和</w:t>
      </w:r>
      <w:r>
        <w:rPr>
          <w:rFonts w:hint="default" w:ascii="宋体" w:hAnsi="宋体" w:eastAsia="宋体"/>
          <w:b w:val="0"/>
          <w:i w:val="0"/>
          <w:color w:val="000000"/>
          <w:sz w:val="32"/>
          <w:szCs w:val="32"/>
          <w:shd w:val="clear" w:color="auto" w:fill="FFFFFF"/>
          <w:lang w:eastAsia="zh-CN"/>
        </w:rPr>
        <w:t>结余</w:t>
      </w:r>
      <w:r>
        <w:rPr>
          <w:rFonts w:hint="eastAsia" w:ascii="宋体" w:hAnsi="宋体" w:eastAsia="宋体"/>
          <w:b w:val="0"/>
          <w:i w:val="0"/>
          <w:color w:val="000000"/>
          <w:sz w:val="32"/>
          <w:szCs w:val="32"/>
          <w:shd w:val="clear" w:color="auto" w:fill="FFFFFF"/>
          <w:lang w:val="en-US" w:eastAsia="zh-CN"/>
        </w:rPr>
        <w:t>0</w:t>
      </w:r>
      <w:r>
        <w:rPr>
          <w:rFonts w:hint="default" w:ascii="宋体" w:hAnsi="宋体" w:eastAsia="宋体"/>
          <w:b w:val="0"/>
          <w:i w:val="0"/>
          <w:color w:val="000000"/>
          <w:sz w:val="32"/>
          <w:szCs w:val="32"/>
          <w:shd w:val="clear" w:color="auto" w:fill="FFFFFF"/>
          <w:lang w:eastAsia="zh-CN"/>
        </w:rPr>
        <w:t>万元。</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（二）201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年度收入决算情况说明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本年收入合计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万元，其中：财政拨款收入</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万元，占100%；</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（三）201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年度支出决算情况说明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本年支出合计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万元，其中：基本支出</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（四）201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年度财政拨款收入支出决算情况说明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年度财政拨款收入总计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万元，支出总计</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pacing w:val="-5"/>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（五）</w:t>
      </w:r>
      <w:r>
        <w:rPr>
          <w:rFonts w:hint="default" w:ascii="宋体" w:hAnsi="宋体" w:eastAsia="宋体"/>
          <w:b w:val="0"/>
          <w:i w:val="0"/>
          <w:color w:val="000000"/>
          <w:spacing w:val="-5"/>
          <w:sz w:val="32"/>
          <w:szCs w:val="32"/>
          <w:shd w:val="clear" w:color="auto" w:fill="FFFFFF"/>
          <w:lang w:eastAsia="zh-CN"/>
        </w:rPr>
        <w:t>201</w:t>
      </w:r>
      <w:r>
        <w:rPr>
          <w:rFonts w:hint="eastAsia" w:ascii="宋体" w:hAnsi="宋体" w:eastAsia="宋体"/>
          <w:b w:val="0"/>
          <w:i w:val="0"/>
          <w:color w:val="000000"/>
          <w:spacing w:val="-5"/>
          <w:sz w:val="32"/>
          <w:szCs w:val="32"/>
          <w:shd w:val="clear" w:color="auto" w:fill="FFFFFF"/>
          <w:lang w:val="en-US" w:eastAsia="zh-CN"/>
        </w:rPr>
        <w:t>6</w:t>
      </w:r>
      <w:r>
        <w:rPr>
          <w:rFonts w:hint="default" w:ascii="宋体" w:hAnsi="宋体" w:eastAsia="宋体"/>
          <w:b w:val="0"/>
          <w:i w:val="0"/>
          <w:color w:val="000000"/>
          <w:spacing w:val="-5"/>
          <w:sz w:val="32"/>
          <w:szCs w:val="32"/>
          <w:shd w:val="clear" w:color="auto" w:fill="FFFFFF"/>
          <w:lang w:eastAsia="zh-CN"/>
        </w:rPr>
        <w:t>年度一般公共预算财政拨款支出决算情况说明</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3"/>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i w:val="0"/>
          <w:color w:val="000000"/>
          <w:sz w:val="32"/>
          <w:szCs w:val="32"/>
          <w:shd w:val="clear" w:color="auto" w:fill="FFFFFF"/>
          <w:lang w:eastAsia="zh-CN"/>
        </w:rPr>
        <w:t>1.财政拨款支出决算总体情况</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pacing w:val="-11"/>
          <w:sz w:val="32"/>
          <w:szCs w:val="32"/>
          <w:shd w:val="clear" w:color="auto" w:fill="FFFFFF"/>
          <w:lang w:eastAsia="zh-CN"/>
        </w:rPr>
      </w:pPr>
      <w:r>
        <w:rPr>
          <w:rFonts w:hint="default" w:ascii="宋体" w:hAnsi="宋体" w:eastAsia="宋体"/>
          <w:b w:val="0"/>
          <w:i w:val="0"/>
          <w:color w:val="000000"/>
          <w:spacing w:val="-11"/>
          <w:sz w:val="32"/>
          <w:szCs w:val="32"/>
          <w:shd w:val="clear" w:color="auto" w:fill="FFFFFF"/>
          <w:lang w:eastAsia="zh-CN"/>
        </w:rPr>
        <w:t>201</w:t>
      </w:r>
      <w:r>
        <w:rPr>
          <w:rFonts w:hint="eastAsia" w:ascii="宋体" w:hAnsi="宋体" w:eastAsia="宋体"/>
          <w:b w:val="0"/>
          <w:i w:val="0"/>
          <w:color w:val="000000"/>
          <w:spacing w:val="-11"/>
          <w:sz w:val="32"/>
          <w:szCs w:val="32"/>
          <w:shd w:val="clear" w:color="auto" w:fill="FFFFFF"/>
          <w:lang w:val="en-US" w:eastAsia="zh-CN"/>
        </w:rPr>
        <w:t>6</w:t>
      </w:r>
      <w:r>
        <w:rPr>
          <w:rFonts w:hint="default" w:ascii="宋体" w:hAnsi="宋体" w:eastAsia="宋体"/>
          <w:b w:val="0"/>
          <w:i w:val="0"/>
          <w:color w:val="000000"/>
          <w:spacing w:val="-11"/>
          <w:sz w:val="32"/>
          <w:szCs w:val="32"/>
          <w:shd w:val="clear" w:color="auto" w:fill="FFFFFF"/>
          <w:lang w:eastAsia="zh-CN"/>
        </w:rPr>
        <w:t>年度财政拨款支出</w:t>
      </w:r>
      <w:r>
        <w:rPr>
          <w:rFonts w:hint="eastAsia" w:ascii="宋体" w:hAnsi="宋体" w:eastAsia="宋体"/>
          <w:b w:val="0"/>
          <w:i w:val="0"/>
          <w:color w:val="000000"/>
          <w:spacing w:val="-11"/>
          <w:sz w:val="32"/>
          <w:szCs w:val="32"/>
          <w:shd w:val="clear" w:color="auto" w:fill="FFFFFF"/>
          <w:lang w:val="en-US" w:eastAsia="zh-CN"/>
        </w:rPr>
        <w:t>120.5401</w:t>
      </w:r>
      <w:r>
        <w:rPr>
          <w:rFonts w:hint="default" w:ascii="宋体" w:hAnsi="宋体" w:eastAsia="宋体"/>
          <w:b w:val="0"/>
          <w:i w:val="0"/>
          <w:color w:val="000000"/>
          <w:spacing w:val="-11"/>
          <w:sz w:val="32"/>
          <w:szCs w:val="32"/>
          <w:shd w:val="clear" w:color="auto" w:fill="FFFFFF"/>
          <w:lang w:eastAsia="zh-CN"/>
        </w:rPr>
        <w:t>万元，占本年支出的100%。</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3"/>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i w:val="0"/>
          <w:color w:val="000000"/>
          <w:sz w:val="32"/>
          <w:szCs w:val="32"/>
          <w:shd w:val="clear" w:color="auto" w:fill="FFFFFF"/>
          <w:lang w:eastAsia="zh-CN"/>
        </w:rPr>
        <w:t>2.财政拨款支出决算具体情况</w:t>
      </w:r>
      <w:bookmarkStart w:id="0" w:name="_GoBack"/>
      <w:bookmarkEnd w:id="0"/>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000000"/>
          <w:sz w:val="32"/>
          <w:szCs w:val="32"/>
          <w:shd w:val="clear" w:color="auto" w:fill="FFFFFF"/>
          <w:lang w:eastAsia="zh-CN"/>
        </w:rPr>
        <w:t>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年度财政拨款支出年初预算为</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万元，支出决算为</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万元，完成年初预算的100%。其中基本支出</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万元，占</w:t>
      </w:r>
      <w:r>
        <w:rPr>
          <w:rFonts w:hint="eastAsia" w:ascii="宋体" w:hAnsi="宋体" w:eastAsia="宋体"/>
          <w:b w:val="0"/>
          <w:i w:val="0"/>
          <w:color w:val="000000"/>
          <w:sz w:val="32"/>
          <w:szCs w:val="32"/>
          <w:shd w:val="clear" w:color="auto" w:fill="FFFFFF"/>
          <w:lang w:val="en-US" w:eastAsia="zh-CN"/>
        </w:rPr>
        <w:t>100</w:t>
      </w:r>
      <w:r>
        <w:rPr>
          <w:rFonts w:hint="default" w:ascii="宋体" w:hAnsi="宋体" w:eastAsia="宋体"/>
          <w:b w:val="0"/>
          <w:i w:val="0"/>
          <w:color w:val="000000"/>
          <w:sz w:val="32"/>
          <w:szCs w:val="32"/>
          <w:shd w:val="clear" w:color="auto" w:fill="FFFFFF"/>
          <w:lang w:eastAsia="zh-CN"/>
        </w:rPr>
        <w:t>%。具体情况如下：</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hint="default" w:ascii="宋体" w:hAnsi="宋体" w:eastAsia="宋体"/>
          <w:b w:val="0"/>
          <w:i w:val="0"/>
          <w:color w:val="000000"/>
          <w:sz w:val="32"/>
          <w:szCs w:val="32"/>
          <w:shd w:val="clear" w:color="auto" w:fill="FFFFFF"/>
          <w:lang w:eastAsia="zh-CN"/>
        </w:rPr>
      </w:pPr>
      <w:r>
        <w:rPr>
          <w:rFonts w:hint="default" w:ascii="宋体" w:hAnsi="宋体" w:eastAsia="宋体"/>
          <w:b w:val="0"/>
          <w:i w:val="0"/>
          <w:color w:val="auto"/>
          <w:sz w:val="32"/>
          <w:szCs w:val="32"/>
          <w:shd w:val="clear" w:color="auto" w:fill="FFFFFF"/>
          <w:lang w:eastAsia="zh-CN"/>
        </w:rPr>
        <w:t>1．“</w:t>
      </w:r>
      <w:r>
        <w:rPr>
          <w:rFonts w:hint="eastAsia" w:ascii="宋体" w:hAnsi="宋体" w:eastAsia="宋体"/>
          <w:b w:val="0"/>
          <w:i w:val="0"/>
          <w:color w:val="auto"/>
          <w:sz w:val="32"/>
          <w:szCs w:val="32"/>
          <w:shd w:val="clear" w:color="auto" w:fill="FFFFFF"/>
          <w:lang w:eastAsia="zh-CN"/>
        </w:rPr>
        <w:t>科学</w:t>
      </w:r>
      <w:r>
        <w:rPr>
          <w:rFonts w:hint="eastAsia" w:ascii="宋体" w:hAnsi="宋体" w:eastAsia="宋体"/>
          <w:b w:val="0"/>
          <w:i w:val="0"/>
          <w:color w:val="000000"/>
          <w:sz w:val="32"/>
          <w:szCs w:val="32"/>
          <w:shd w:val="clear" w:color="auto" w:fill="FFFFFF"/>
          <w:lang w:eastAsia="zh-CN"/>
        </w:rPr>
        <w:t>技术支出</w:t>
      </w:r>
      <w:r>
        <w:rPr>
          <w:rFonts w:hint="default" w:ascii="宋体" w:hAnsi="宋体" w:eastAsia="宋体"/>
          <w:b w:val="0"/>
          <w:i w:val="0"/>
          <w:color w:val="000000"/>
          <w:sz w:val="32"/>
          <w:szCs w:val="32"/>
          <w:shd w:val="clear" w:color="auto" w:fill="FFFFFF"/>
          <w:lang w:eastAsia="zh-CN"/>
        </w:rPr>
        <w:t>”201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年度决算</w:t>
      </w:r>
      <w:r>
        <w:rPr>
          <w:rFonts w:hint="eastAsia" w:ascii="宋体" w:hAnsi="宋体" w:eastAsia="宋体"/>
          <w:b w:val="0"/>
          <w:i w:val="0"/>
          <w:color w:val="000000"/>
          <w:sz w:val="32"/>
          <w:szCs w:val="32"/>
          <w:shd w:val="clear" w:color="auto" w:fill="FFFFFF"/>
          <w:lang w:val="en-US" w:eastAsia="zh-CN"/>
        </w:rPr>
        <w:t>120.5401</w:t>
      </w:r>
      <w:r>
        <w:rPr>
          <w:rFonts w:hint="default" w:ascii="宋体" w:hAnsi="宋体" w:eastAsia="宋体"/>
          <w:b w:val="0"/>
          <w:i w:val="0"/>
          <w:color w:val="000000"/>
          <w:sz w:val="32"/>
          <w:szCs w:val="32"/>
          <w:shd w:val="clear" w:color="auto" w:fill="FFFFFF"/>
          <w:lang w:eastAsia="zh-CN"/>
        </w:rPr>
        <w:t>万元</w:t>
      </w:r>
      <w:r>
        <w:rPr>
          <w:rFonts w:hint="eastAsia" w:ascii="宋体" w:hAnsi="宋体" w:eastAsia="宋体"/>
          <w:b w:val="0"/>
          <w:i w:val="0"/>
          <w:color w:val="000000"/>
          <w:sz w:val="32"/>
          <w:szCs w:val="32"/>
          <w:shd w:val="clear" w:color="auto" w:fill="FFFFFF"/>
          <w:lang w:eastAsia="zh-CN"/>
        </w:rPr>
        <w:t>，</w:t>
      </w:r>
      <w:r>
        <w:rPr>
          <w:rFonts w:hint="default" w:ascii="宋体" w:hAnsi="宋体" w:eastAsia="宋体"/>
          <w:b w:val="0"/>
          <w:i w:val="0"/>
          <w:color w:val="000000"/>
          <w:sz w:val="32"/>
          <w:szCs w:val="32"/>
          <w:shd w:val="clear" w:color="auto" w:fill="FFFFFF"/>
          <w:lang w:eastAsia="zh-CN"/>
        </w:rPr>
        <w:t>其中：“行政运行”决算</w:t>
      </w:r>
      <w:r>
        <w:rPr>
          <w:rFonts w:hint="eastAsia" w:ascii="宋体" w:hAnsi="宋体" w:eastAsia="宋体"/>
          <w:b w:val="0"/>
          <w:i w:val="0"/>
          <w:color w:val="000000"/>
          <w:sz w:val="32"/>
          <w:szCs w:val="32"/>
          <w:shd w:val="clear" w:color="auto" w:fill="FFFFFF"/>
          <w:lang w:val="en-US" w:eastAsia="zh-CN"/>
        </w:rPr>
        <w:t>94.3849</w:t>
      </w:r>
      <w:r>
        <w:rPr>
          <w:rFonts w:hint="default" w:ascii="宋体" w:hAnsi="宋体" w:eastAsia="宋体"/>
          <w:b w:val="0"/>
          <w:i w:val="0"/>
          <w:color w:val="000000"/>
          <w:sz w:val="32"/>
          <w:szCs w:val="32"/>
          <w:shd w:val="clear" w:color="auto" w:fill="FFFFFF"/>
          <w:lang w:eastAsia="zh-CN"/>
        </w:rPr>
        <w:t>万元，主要用于科学技术管理事务。</w:t>
      </w:r>
    </w:p>
    <w:p>
      <w:pPr>
        <w:keepNext w:val="0"/>
        <w:keepLines w:val="0"/>
        <w:pageBreakBefore w:val="0"/>
        <w:widowControl w:val="0"/>
        <w:shd w:val="solid" w:color="FFFFFF" w:fill="auto"/>
        <w:kinsoku/>
        <w:wordWrap/>
        <w:overflowPunct/>
        <w:topLinePunct w:val="0"/>
        <w:autoSpaceDE/>
        <w:autoSpaceDN w:val="0"/>
        <w:bidi w:val="0"/>
        <w:adjustRightInd/>
        <w:snapToGrid/>
        <w:spacing w:line="580" w:lineRule="exact"/>
        <w:ind w:left="0" w:leftChars="0" w:right="0" w:rightChars="0" w:firstLine="640"/>
        <w:textAlignment w:val="auto"/>
        <w:outlineLvl w:val="9"/>
        <w:rPr>
          <w:rFonts w:ascii="隶书" w:hAnsi="隶书" w:eastAsia="隶书" w:cs="隶书"/>
          <w:sz w:val="48"/>
          <w:szCs w:val="48"/>
        </w:rPr>
      </w:pPr>
      <w:r>
        <w:rPr>
          <w:rFonts w:hint="default" w:ascii="宋体" w:hAnsi="宋体" w:eastAsia="宋体"/>
          <w:b w:val="0"/>
          <w:i w:val="0"/>
          <w:color w:val="000000"/>
          <w:sz w:val="32"/>
          <w:szCs w:val="32"/>
          <w:shd w:val="clear" w:color="auto" w:fill="FFFFFF"/>
          <w:lang w:eastAsia="zh-CN"/>
        </w:rPr>
        <w:t>2．“社会保障和就业”201</w:t>
      </w:r>
      <w:r>
        <w:rPr>
          <w:rFonts w:hint="eastAsia" w:ascii="宋体" w:hAnsi="宋体" w:eastAsia="宋体"/>
          <w:b w:val="0"/>
          <w:i w:val="0"/>
          <w:color w:val="000000"/>
          <w:sz w:val="32"/>
          <w:szCs w:val="32"/>
          <w:shd w:val="clear" w:color="auto" w:fill="FFFFFF"/>
          <w:lang w:val="en-US" w:eastAsia="zh-CN"/>
        </w:rPr>
        <w:t>6</w:t>
      </w:r>
      <w:r>
        <w:rPr>
          <w:rFonts w:hint="default" w:ascii="宋体" w:hAnsi="宋体" w:eastAsia="宋体"/>
          <w:b w:val="0"/>
          <w:i w:val="0"/>
          <w:color w:val="000000"/>
          <w:sz w:val="32"/>
          <w:szCs w:val="32"/>
          <w:shd w:val="clear" w:color="auto" w:fill="FFFFFF"/>
          <w:lang w:eastAsia="zh-CN"/>
        </w:rPr>
        <w:t>年度决算</w:t>
      </w:r>
      <w:r>
        <w:rPr>
          <w:rFonts w:hint="eastAsia" w:ascii="宋体" w:hAnsi="宋体" w:eastAsia="宋体"/>
          <w:b w:val="0"/>
          <w:i w:val="0"/>
          <w:color w:val="000000"/>
          <w:sz w:val="32"/>
          <w:szCs w:val="32"/>
          <w:shd w:val="clear" w:color="auto" w:fill="FFFFFF"/>
          <w:lang w:val="en-US" w:eastAsia="zh-CN"/>
        </w:rPr>
        <w:t>26.1551</w:t>
      </w:r>
      <w:r>
        <w:rPr>
          <w:rFonts w:hint="default" w:ascii="宋体" w:hAnsi="宋体" w:eastAsia="宋体"/>
          <w:b w:val="0"/>
          <w:i w:val="0"/>
          <w:color w:val="000000"/>
          <w:sz w:val="32"/>
          <w:szCs w:val="32"/>
          <w:shd w:val="clear" w:color="auto" w:fill="FFFFFF"/>
          <w:lang w:eastAsia="zh-CN"/>
        </w:rPr>
        <w:t>万元，主要用于局机关离退休人员支出</w:t>
      </w:r>
      <w:r>
        <w:rPr>
          <w:rFonts w:hint="eastAsia" w:ascii="宋体" w:hAnsi="宋体" w:eastAsia="宋体"/>
          <w:b w:val="0"/>
          <w:i w:val="0"/>
          <w:color w:val="000000"/>
          <w:sz w:val="32"/>
          <w:szCs w:val="32"/>
          <w:shd w:val="clear" w:color="auto" w:fill="FFFFFF"/>
          <w:lang w:eastAsia="zh-CN"/>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- 26 -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630D31"/>
    <w:rsid w:val="00B54309"/>
    <w:rsid w:val="00B84FB0"/>
    <w:rsid w:val="04453648"/>
    <w:rsid w:val="09BB2134"/>
    <w:rsid w:val="0DE951F7"/>
    <w:rsid w:val="14AC1B36"/>
    <w:rsid w:val="15492582"/>
    <w:rsid w:val="15BB6228"/>
    <w:rsid w:val="1E7D3B34"/>
    <w:rsid w:val="28A33ED2"/>
    <w:rsid w:val="2BA4769A"/>
    <w:rsid w:val="2CD06EF4"/>
    <w:rsid w:val="2E7C4B48"/>
    <w:rsid w:val="32EF40CE"/>
    <w:rsid w:val="372974AC"/>
    <w:rsid w:val="39FF1C93"/>
    <w:rsid w:val="42271DDB"/>
    <w:rsid w:val="48B52937"/>
    <w:rsid w:val="48EE3EF3"/>
    <w:rsid w:val="4C1E2F28"/>
    <w:rsid w:val="5651051D"/>
    <w:rsid w:val="57E961A8"/>
    <w:rsid w:val="581E77CF"/>
    <w:rsid w:val="58B06254"/>
    <w:rsid w:val="5AF25131"/>
    <w:rsid w:val="600176AC"/>
    <w:rsid w:val="604301DA"/>
    <w:rsid w:val="664A46E0"/>
    <w:rsid w:val="75531EF6"/>
    <w:rsid w:val="75D0003D"/>
    <w:rsid w:val="7DEF6F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31"/>
    <w:basedOn w:val="4"/>
    <w:qFormat/>
    <w:uiPriority w:val="0"/>
    <w:rPr>
      <w:rFonts w:ascii="Arial" w:hAnsi="Arial" w:cs="Arial"/>
      <w:color w:val="000000"/>
      <w:sz w:val="16"/>
      <w:szCs w:val="16"/>
      <w:u w:val="none"/>
    </w:rPr>
  </w:style>
  <w:style w:type="character" w:customStyle="1" w:styleId="7">
    <w:name w:val="font01"/>
    <w:basedOn w:val="4"/>
    <w:qFormat/>
    <w:uiPriority w:val="0"/>
    <w:rPr>
      <w:rFonts w:hint="default" w:ascii="Arial" w:hAnsi="Arial" w:cs="Arial"/>
      <w:color w:val="000000"/>
      <w:sz w:val="16"/>
      <w:szCs w:val="16"/>
      <w:u w:val="none"/>
    </w:rPr>
  </w:style>
  <w:style w:type="character" w:customStyle="1" w:styleId="8">
    <w:name w:val="font41"/>
    <w:basedOn w:val="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2395</Words>
  <Characters>13653</Characters>
  <Lines>113</Lines>
  <Paragraphs>32</Paragraphs>
  <ScaleCrop>false</ScaleCrop>
  <LinksUpToDate>false</LinksUpToDate>
  <CharactersWithSpaces>16016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Administrator</cp:lastModifiedBy>
  <cp:lastPrinted>2017-07-25T02:47:00Z</cp:lastPrinted>
  <dcterms:modified xsi:type="dcterms:W3CDTF">2018-01-22T06:59:00Z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