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2017年度罗山县畜牧局预算公开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72"/>
          <w:szCs w:val="72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72"/>
          <w:szCs w:val="72"/>
        </w:rPr>
      </w:pPr>
      <w:r>
        <w:rPr>
          <w:rFonts w:hint="eastAsia" w:asciiTheme="minorEastAsia" w:hAnsiTheme="minorEastAsia" w:eastAsiaTheme="minorEastAsia"/>
          <w:b/>
          <w:sz w:val="72"/>
          <w:szCs w:val="72"/>
        </w:rPr>
        <w:t>目    录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第一部分：罗山县畜牧局概况</w:t>
      </w:r>
    </w:p>
    <w:p>
      <w:pPr>
        <w:adjustRightInd w:val="0"/>
        <w:snapToGrid w:val="0"/>
        <w:spacing w:line="360" w:lineRule="auto"/>
        <w:jc w:val="left"/>
        <w:rPr>
          <w:rFonts w:hint="eastAsia"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一、主要职能</w:t>
      </w:r>
    </w:p>
    <w:p>
      <w:pPr>
        <w:adjustRightInd w:val="0"/>
        <w:snapToGrid w:val="0"/>
        <w:spacing w:line="360" w:lineRule="auto"/>
        <w:jc w:val="left"/>
        <w:rPr>
          <w:rFonts w:hint="eastAsia"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二、预算单位构成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第二部分：罗山县畜牧局2017年部门预算表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一、收入支出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算总</w:t>
      </w:r>
      <w:r>
        <w:rPr>
          <w:rFonts w:hint="eastAsia" w:ascii="仿宋" w:hAnsi="仿宋" w:eastAsia="仿宋" w:cs="黑体"/>
          <w:color w:val="000000"/>
          <w:kern w:val="0"/>
          <w:sz w:val="28"/>
          <w:szCs w:val="28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二、收入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  <w:r>
        <w:rPr>
          <w:rFonts w:ascii="仿宋" w:hAnsi="仿宋" w:eastAsia="仿宋" w:cs="仿宋_GB2312"/>
          <w:sz w:val="28"/>
          <w:szCs w:val="28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四、财政拨款收入支出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五、一般公共预算财政拨款支出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六、一般公共预算财政拨款基本支出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七、一般公共预算财政拨款“三公”经费支出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140" w:firstLineChars="5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八、政府性基金预算财政拨款收入支出</w:t>
      </w:r>
      <w:r>
        <w:rPr>
          <w:rFonts w:hint="eastAsia" w:ascii="仿宋" w:hAnsi="仿宋" w:eastAsia="仿宋" w:cs="仿宋_GB2312"/>
          <w:sz w:val="28"/>
          <w:szCs w:val="28"/>
          <w:lang w:eastAsia="zh-CN"/>
        </w:rPr>
        <w:t>预</w:t>
      </w:r>
      <w:r>
        <w:rPr>
          <w:rFonts w:hint="eastAsia" w:ascii="仿宋" w:hAnsi="仿宋" w:eastAsia="仿宋" w:cs="仿宋_GB2312"/>
          <w:sz w:val="28"/>
          <w:szCs w:val="28"/>
        </w:rPr>
        <w:t>算表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141" w:firstLineChars="44"/>
        <w:rPr>
          <w:rFonts w:cs="黑体" w:asciiTheme="minorEastAsia" w:hAnsiTheme="minorEastAsia" w:eastAsiaTheme="minorEastAsia"/>
          <w:b/>
          <w:w w:val="99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 xml:space="preserve">第三部分  </w:t>
      </w:r>
      <w:r>
        <w:rPr>
          <w:rFonts w:cs="黑体" w:asciiTheme="minorEastAsia" w:hAnsiTheme="minorEastAsia" w:eastAsiaTheme="minorEastAsia"/>
          <w:b/>
          <w:spacing w:val="-38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罗山县畜牧局</w:t>
      </w:r>
      <w:r>
        <w:rPr>
          <w:rFonts w:cs="黑体" w:asciiTheme="minorEastAsia" w:hAnsiTheme="minorEastAsia" w:eastAsiaTheme="minorEastAsia"/>
          <w:b/>
          <w:spacing w:val="-119"/>
          <w:sz w:val="32"/>
          <w:szCs w:val="32"/>
        </w:rPr>
        <w:t xml:space="preserve"> </w:t>
      </w:r>
      <w:r>
        <w:rPr>
          <w:rFonts w:cs="黑体" w:asciiTheme="minorEastAsia" w:hAnsiTheme="minorEastAsia" w:eastAsiaTheme="minorEastAsia"/>
          <w:b/>
          <w:sz w:val="32"/>
          <w:szCs w:val="32"/>
        </w:rPr>
        <w:t>201</w:t>
      </w: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7年度部门预算说明</w:t>
      </w:r>
      <w:r>
        <w:rPr>
          <w:rFonts w:cs="黑体" w:asciiTheme="minorEastAsia" w:hAnsiTheme="minorEastAsia" w:eastAsiaTheme="minorEastAsia"/>
          <w:b/>
          <w:w w:val="99"/>
          <w:sz w:val="32"/>
          <w:szCs w:val="32"/>
        </w:rPr>
        <w:t xml:space="preserve"> </w:t>
      </w:r>
    </w:p>
    <w:p>
      <w:pPr>
        <w:tabs>
          <w:tab w:val="left" w:pos="7797"/>
        </w:tabs>
        <w:kinsoku w:val="0"/>
        <w:overflowPunct w:val="0"/>
        <w:adjustRightInd w:val="0"/>
        <w:snapToGrid w:val="0"/>
        <w:spacing w:line="360" w:lineRule="auto"/>
        <w:ind w:right="521" w:firstLine="141" w:firstLineChars="44"/>
        <w:rPr>
          <w:rFonts w:cs="黑体" w:asciiTheme="minorEastAsia" w:hAnsiTheme="minorEastAsia" w:eastAsiaTheme="minorEastAsia"/>
          <w:b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第四部分</w:t>
      </w:r>
      <w:r>
        <w:rPr>
          <w:rFonts w:cs="黑体" w:asciiTheme="minorEastAsia" w:hAnsiTheme="minorEastAsia" w:eastAsiaTheme="minorEastAsia"/>
          <w:b/>
          <w:spacing w:val="-32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名词解释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sz w:val="48"/>
          <w:szCs w:val="48"/>
        </w:rPr>
      </w:pPr>
    </w:p>
    <w:p>
      <w:pPr>
        <w:tabs>
          <w:tab w:val="left" w:pos="8931"/>
        </w:tabs>
        <w:kinsoku w:val="0"/>
        <w:overflowPunct w:val="0"/>
        <w:adjustRightInd w:val="0"/>
        <w:snapToGrid w:val="0"/>
        <w:spacing w:line="360" w:lineRule="auto"/>
        <w:ind w:right="42"/>
        <w:rPr>
          <w:rFonts w:cs="黑体" w:asciiTheme="minorEastAsia" w:hAnsiTheme="minorEastAsia" w:eastAsiaTheme="minorEastAsia"/>
          <w:b/>
          <w:color w:val="000000" w:themeColor="text1"/>
          <w:w w:val="99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cs="黑体" w:asciiTheme="minorEastAsia" w:hAnsiTheme="minorEastAsia" w:eastAsiaTheme="minorEastAsia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第一部分</w:t>
      </w:r>
      <w:r>
        <w:rPr>
          <w:rFonts w:cs="黑体" w:asciiTheme="minorEastAsia" w:hAnsiTheme="minorEastAsia" w:eastAsiaTheme="minorEastAsia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黑体" w:asciiTheme="minorEastAsia" w:hAnsiTheme="minorEastAsia" w:eastAsiaTheme="minorEastAsia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罗山县</w:t>
      </w:r>
      <w:r>
        <w:rPr>
          <w:rFonts w:hint="eastAsia" w:asciiTheme="minorEastAsia" w:hAnsiTheme="minorEastAsia" w:eastAsiaTheme="minorEastAsia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畜牧局</w:t>
      </w:r>
      <w:r>
        <w:rPr>
          <w:rFonts w:hint="eastAsia" w:cs="黑体" w:asciiTheme="minorEastAsia" w:hAnsiTheme="minorEastAsia" w:eastAsiaTheme="minorEastAsia"/>
          <w:b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概况</w:t>
      </w:r>
      <w:r>
        <w:rPr>
          <w:rFonts w:cs="黑体" w:asciiTheme="minorEastAsia" w:hAnsiTheme="minorEastAsia" w:eastAsiaTheme="minorEastAsia"/>
          <w:b/>
          <w:color w:val="000000" w:themeColor="text1"/>
          <w:w w:val="99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left="0" w:leftChars="0" w:right="3569" w:firstLine="842" w:firstLineChars="262"/>
        <w:jc w:val="left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一、主要职能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28"/>
          <w:szCs w:val="28"/>
        </w:rPr>
        <w:t>一）贯彻执行党和国家有关发展畜牧业的方针、政策，指导全县畜牧业生产；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（二）负责研究编报和组织实施全县畜牧业发展长远规划和年度计划；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ascii="仿宋" w:hAnsi="仿宋" w:eastAsia="仿宋" w:cs="仿宋_GB2312"/>
          <w:sz w:val="28"/>
          <w:szCs w:val="28"/>
        </w:rPr>
        <w:t>I</w:t>
      </w:r>
      <w:r>
        <w:rPr>
          <w:rFonts w:hint="eastAsia" w:ascii="仿宋" w:hAnsi="仿宋" w:eastAsia="仿宋" w:cs="仿宋_GB2312"/>
          <w:sz w:val="28"/>
          <w:szCs w:val="28"/>
        </w:rPr>
        <w:t>（三）组织实施畜牧业结构的调整，资源开发和区域生产；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（四）执行国家《动物防疫法》、《畜牧法》、《重大动物疫情应急条例》、《兽药管理条例》、《种畜禽管理条例》和《饲料和饲料添加剂管理条例》等法律、法规及省、市、县有关发展畜牧业的规章、政策；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（五）会同有关部门拟定并组织实施有关畜牧、兽医、饲料工业的地方性法规及实施办法。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（六）按照审批权限，负责畜牧业基地项目的审定、论证、审报、实施和监督指导工作；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（七）负责畜牧、兽医、饲料工业等有关对外联络、协调工作；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（八）负责全县畜禽改良、动物防疫、动物及其产品检疫检验、动物防疫监督、动物疫病监测、兽医医政、兽药药政及畜牧兽医行政执法；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（九）负责全县种畜禽生产经营管理工作；</w:t>
      </w:r>
    </w:p>
    <w:p>
      <w:pPr>
        <w:spacing w:line="500" w:lineRule="exact"/>
        <w:ind w:firstLine="641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（十）负责畜牧、兽医、兽药、饲料的行业管理和畜牧生产品的质量标准管理，指导学会、行业协会工作；</w:t>
      </w:r>
    </w:p>
    <w:p>
      <w:pPr>
        <w:spacing w:line="500" w:lineRule="exact"/>
        <w:ind w:firstLine="641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（十一）承办县政府交办的其它事项。</w:t>
      </w:r>
    </w:p>
    <w:p>
      <w:pPr>
        <w:kinsoku w:val="0"/>
        <w:overflowPunct w:val="0"/>
        <w:adjustRightInd w:val="0"/>
        <w:snapToGrid w:val="0"/>
        <w:spacing w:line="360" w:lineRule="auto"/>
        <w:ind w:right="42" w:firstLine="809" w:firstLineChars="253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32"/>
          <w:szCs w:val="32"/>
        </w:rPr>
        <w:t>二、</w:t>
      </w:r>
      <w:r>
        <w:rPr>
          <w:rFonts w:hint="eastAsia" w:ascii="仿宋" w:hAnsi="仿宋" w:eastAsia="仿宋" w:cs="仿宋_GB2312"/>
          <w:b/>
          <w:sz w:val="32"/>
          <w:szCs w:val="32"/>
        </w:rPr>
        <w:t>内设机构：</w:t>
      </w:r>
      <w:r>
        <w:rPr>
          <w:rFonts w:hint="eastAsia" w:ascii="仿宋" w:hAnsi="仿宋" w:eastAsia="仿宋" w:cs="仿宋_GB2312"/>
          <w:sz w:val="28"/>
          <w:szCs w:val="28"/>
        </w:rPr>
        <w:t>罗山县畜牧局机关包括人事股，财务股、办公室、防疫检疫股、畜牧股、法规股及纪检检查室；另下设三个二级机构：罗山县动物卫生监督所、罗山县动物疫病预防控制中心、罗山县畜牧工作站。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813" w:firstLineChars="253"/>
        <w:jc w:val="left"/>
        <w:rPr>
          <w:rFonts w:ascii="仿宋" w:hAnsi="仿宋" w:eastAsia="仿宋" w:cs="仿宋_GB2312"/>
          <w:b/>
          <w:sz w:val="32"/>
          <w:szCs w:val="32"/>
        </w:rPr>
      </w:pPr>
      <w:r>
        <w:rPr>
          <w:rFonts w:hint="eastAsia" w:ascii="仿宋" w:hAnsi="仿宋" w:eastAsia="仿宋" w:cs="仿宋_GB2312"/>
          <w:b/>
          <w:sz w:val="32"/>
          <w:szCs w:val="32"/>
        </w:rPr>
        <w:t>三、部门预算单位构成</w:t>
      </w:r>
    </w:p>
    <w:p>
      <w:pPr>
        <w:kinsoku w:val="0"/>
        <w:overflowPunct w:val="0"/>
        <w:adjustRightInd w:val="0"/>
        <w:snapToGrid w:val="0"/>
        <w:spacing w:line="360" w:lineRule="auto"/>
        <w:ind w:right="-58" w:firstLine="845" w:firstLineChars="302"/>
        <w:jc w:val="left"/>
        <w:rPr>
          <w:rFonts w:hint="eastAsia" w:ascii="仿宋" w:hAnsi="仿宋" w:eastAsia="仿宋" w:cs="仿宋_GB2312"/>
          <w:sz w:val="28"/>
          <w:szCs w:val="28"/>
        </w:rPr>
      </w:pPr>
    </w:p>
    <w:p>
      <w:pPr>
        <w:kinsoku w:val="0"/>
        <w:overflowPunct w:val="0"/>
        <w:adjustRightInd w:val="0"/>
        <w:snapToGrid w:val="0"/>
        <w:spacing w:line="360" w:lineRule="auto"/>
        <w:ind w:right="-58" w:firstLine="845" w:firstLineChars="302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罗山县畜牧局预算公开包括畜牧局机关及罗三个二级机构，具体如下：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840" w:firstLineChars="3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1、畜牧局机关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840" w:firstLineChars="3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2、罗山县动物卫生监督所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840" w:firstLineChars="3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3、罗山县疫病预防控制中心</w:t>
      </w:r>
    </w:p>
    <w:p>
      <w:pPr>
        <w:kinsoku w:val="0"/>
        <w:overflowPunct w:val="0"/>
        <w:adjustRightInd w:val="0"/>
        <w:snapToGrid w:val="0"/>
        <w:spacing w:line="360" w:lineRule="auto"/>
        <w:ind w:right="-58" w:firstLine="840" w:firstLineChars="3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4、罗山县畜牧工作站三个二级机构。</w:t>
      </w:r>
    </w:p>
    <w:p>
      <w:pPr>
        <w:kinsoku w:val="0"/>
        <w:overflowPunct w:val="0"/>
        <w:adjustRightInd w:val="0"/>
        <w:snapToGrid w:val="0"/>
        <w:spacing w:line="360" w:lineRule="auto"/>
        <w:ind w:right="-58" w:firstLine="840" w:firstLineChars="300"/>
        <w:jc w:val="left"/>
        <w:rPr>
          <w:rFonts w:hint="eastAsia" w:ascii="仿宋" w:hAnsi="仿宋" w:eastAsia="仿宋"/>
          <w:sz w:val="28"/>
          <w:szCs w:val="28"/>
        </w:rPr>
      </w:pPr>
    </w:p>
    <w:p>
      <w:pPr>
        <w:kinsoku w:val="0"/>
        <w:overflowPunct w:val="0"/>
        <w:adjustRightInd w:val="0"/>
        <w:snapToGrid w:val="0"/>
        <w:spacing w:line="360" w:lineRule="auto"/>
        <w:ind w:firstLine="643" w:firstLineChars="200"/>
        <w:rPr>
          <w:rFonts w:cs="黑体" w:asciiTheme="minorEastAsia" w:hAnsiTheme="minorEastAsia" w:eastAsiaTheme="minorEastAsia"/>
          <w:b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第二部分</w:t>
      </w:r>
      <w:r>
        <w:rPr>
          <w:rFonts w:cs="黑体" w:asciiTheme="minorEastAsia" w:hAnsiTheme="minorEastAsia" w:eastAsiaTheme="minorEastAsia"/>
          <w:b/>
          <w:spacing w:val="-32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罗山县畜牧局</w:t>
      </w:r>
      <w:r>
        <w:rPr>
          <w:rFonts w:asciiTheme="minorEastAsia" w:hAnsiTheme="minorEastAsia" w:eastAsiaTheme="minorEastAsia"/>
          <w:b/>
          <w:sz w:val="32"/>
          <w:szCs w:val="32"/>
        </w:rPr>
        <w:t>2</w:t>
      </w:r>
      <w:r>
        <w:rPr>
          <w:rFonts w:cs="黑体" w:asciiTheme="minorEastAsia" w:hAnsiTheme="minorEastAsia" w:eastAsiaTheme="minorEastAsia"/>
          <w:b/>
          <w:sz w:val="32"/>
          <w:szCs w:val="32"/>
        </w:rPr>
        <w:t>01</w:t>
      </w: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7年度部门预算表</w:t>
      </w:r>
      <w:r>
        <w:rPr>
          <w:rFonts w:hint="eastAsia" w:cs="黑体" w:asciiTheme="minorEastAsia" w:hAnsiTheme="minorEastAsia" w:eastAsiaTheme="minorEastAsia"/>
          <w:b/>
          <w:sz w:val="32"/>
          <w:szCs w:val="32"/>
          <w:lang w:eastAsia="zh-CN"/>
        </w:rPr>
        <w:t>（另附</w:t>
      </w:r>
      <w:r>
        <w:rPr>
          <w:rFonts w:hint="eastAsia" w:cs="黑体" w:asciiTheme="minorEastAsia" w:hAnsiTheme="minorEastAsia" w:eastAsiaTheme="minorEastAsia"/>
          <w:b/>
          <w:sz w:val="32"/>
          <w:szCs w:val="32"/>
          <w:lang w:val="en-US" w:eastAsia="zh-CN"/>
        </w:rPr>
        <w:t>Excel表)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一、收入支出决算总</w:t>
      </w:r>
      <w:r>
        <w:rPr>
          <w:rFonts w:hint="eastAsia" w:ascii="仿宋" w:hAnsi="仿宋" w:eastAsia="仿宋" w:cs="黑体"/>
          <w:color w:val="000000"/>
          <w:kern w:val="0"/>
          <w:sz w:val="28"/>
          <w:szCs w:val="28"/>
        </w:rPr>
        <w:t>表</w:t>
      </w:r>
    </w:p>
    <w:p>
      <w:pPr>
        <w:kinsoku w:val="0"/>
        <w:overflowPunct w:val="0"/>
        <w:adjustRightInd w:val="0"/>
        <w:snapToGrid w:val="0"/>
        <w:spacing w:line="360" w:lineRule="auto"/>
        <w:ind w:right="3569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二、收入决算表</w:t>
      </w:r>
      <w:r>
        <w:rPr>
          <w:rFonts w:ascii="仿宋" w:hAnsi="仿宋" w:eastAsia="仿宋" w:cs="仿宋_GB2312"/>
          <w:sz w:val="28"/>
          <w:szCs w:val="28"/>
        </w:rPr>
        <w:t xml:space="preserve"> 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三、支出决算表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四、财政拨款收入支出决算表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五、一般公共预算财政拨款支出决算表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六、一般公共预算财政拨款基本支出决算表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七、一般公共预算财政拨款“三公”经费支出决算表</w:t>
      </w:r>
    </w:p>
    <w:p>
      <w:pPr>
        <w:kinsoku w:val="0"/>
        <w:overflowPunct w:val="0"/>
        <w:adjustRightInd w:val="0"/>
        <w:snapToGrid w:val="0"/>
        <w:spacing w:line="360" w:lineRule="auto"/>
        <w:ind w:right="51" w:firstLine="840" w:firstLineChars="300"/>
        <w:jc w:val="left"/>
        <w:rPr>
          <w:rFonts w:ascii="仿宋" w:hAnsi="仿宋" w:eastAsia="仿宋" w:cs="仿宋_GB2312"/>
          <w:sz w:val="28"/>
          <w:szCs w:val="28"/>
        </w:rPr>
      </w:pPr>
      <w:r>
        <w:rPr>
          <w:rFonts w:hint="eastAsia" w:ascii="仿宋" w:hAnsi="仿宋" w:eastAsia="仿宋" w:cs="仿宋_GB2312"/>
          <w:sz w:val="28"/>
          <w:szCs w:val="28"/>
        </w:rPr>
        <w:t>八、政府性基金预算财政拨款收入支出决算表</w:t>
      </w:r>
    </w:p>
    <w:p>
      <w:pPr>
        <w:kinsoku w:val="0"/>
        <w:overflowPunct w:val="0"/>
        <w:adjustRightInd w:val="0"/>
        <w:snapToGrid w:val="0"/>
        <w:spacing w:line="360" w:lineRule="auto"/>
        <w:ind w:right="521" w:firstLine="643" w:firstLineChars="200"/>
        <w:rPr>
          <w:rFonts w:cs="黑体" w:asciiTheme="minorEastAsia" w:hAnsiTheme="minorEastAsia" w:eastAsiaTheme="minorEastAsia"/>
          <w:b/>
          <w:w w:val="99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 xml:space="preserve">第三部分  </w:t>
      </w:r>
      <w:r>
        <w:rPr>
          <w:rFonts w:cs="黑体" w:asciiTheme="minorEastAsia" w:hAnsiTheme="minorEastAsia" w:eastAsiaTheme="minorEastAsia"/>
          <w:b/>
          <w:spacing w:val="-38"/>
          <w:sz w:val="32"/>
          <w:szCs w:val="32"/>
        </w:rPr>
        <w:t xml:space="preserve"> 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罗山县畜牧局</w:t>
      </w:r>
      <w:r>
        <w:rPr>
          <w:rFonts w:cs="黑体" w:asciiTheme="minorEastAsia" w:hAnsiTheme="minorEastAsia" w:eastAsiaTheme="minorEastAsia"/>
          <w:b/>
          <w:spacing w:val="-119"/>
          <w:sz w:val="32"/>
          <w:szCs w:val="32"/>
        </w:rPr>
        <w:t xml:space="preserve"> </w:t>
      </w:r>
      <w:r>
        <w:rPr>
          <w:rFonts w:cs="黑体" w:asciiTheme="minorEastAsia" w:hAnsiTheme="minorEastAsia" w:eastAsiaTheme="minorEastAsia"/>
          <w:b/>
          <w:sz w:val="32"/>
          <w:szCs w:val="32"/>
        </w:rPr>
        <w:t>201</w:t>
      </w: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7年度部门预算</w:t>
      </w:r>
      <w:r>
        <w:rPr>
          <w:rFonts w:hint="eastAsia" w:cs="黑体" w:asciiTheme="minorEastAsia" w:hAnsiTheme="minorEastAsia" w:eastAsiaTheme="minorEastAsia"/>
          <w:b/>
          <w:sz w:val="32"/>
          <w:szCs w:val="32"/>
          <w:lang w:eastAsia="zh-CN"/>
        </w:rPr>
        <w:t>情况</w:t>
      </w: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说明</w:t>
      </w:r>
      <w:r>
        <w:rPr>
          <w:rFonts w:cs="黑体" w:asciiTheme="minorEastAsia" w:hAnsiTheme="minorEastAsia" w:eastAsiaTheme="minorEastAsia"/>
          <w:b/>
          <w:w w:val="99"/>
          <w:sz w:val="32"/>
          <w:szCs w:val="32"/>
        </w:rPr>
        <w:t xml:space="preserve"> </w:t>
      </w:r>
    </w:p>
    <w:p>
      <w:pPr>
        <w:adjustRightInd w:val="0"/>
        <w:snapToGrid w:val="0"/>
        <w:spacing w:line="500" w:lineRule="exact"/>
        <w:ind w:left="2"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sz w:val="28"/>
          <w:szCs w:val="28"/>
        </w:rPr>
        <w:t>预算收支总体情况说明：</w:t>
      </w:r>
    </w:p>
    <w:p>
      <w:pPr>
        <w:adjustRightInd w:val="0"/>
        <w:snapToGrid w:val="0"/>
        <w:spacing w:line="500" w:lineRule="exact"/>
        <w:ind w:left="2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2017年预算比2016年预算总体增加198.72万元，增加的主要原因是2014年10月起国家养老保险改革人员工资增长及全民参保，增加养老保险金单位部分及住房公积金调增2%，增加单位部分经费。与 2016 年相比，财政拨款收、支总计各增长198.72万元，增长40.41%。主要原因：2014年10月起国家养老保险改革人员工资增长及全民参保，增加养老保险金单位部分。</w:t>
      </w:r>
    </w:p>
    <w:p>
      <w:pPr>
        <w:numPr>
          <w:ilvl w:val="0"/>
          <w:numId w:val="1"/>
        </w:numPr>
        <w:adjustRightInd w:val="0"/>
        <w:snapToGrid w:val="0"/>
        <w:spacing w:line="500" w:lineRule="exact"/>
        <w:ind w:left="2"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一般公共预算当年拨款情况说明：</w:t>
      </w:r>
    </w:p>
    <w:p>
      <w:pPr>
        <w:numPr>
          <w:ilvl w:val="0"/>
          <w:numId w:val="0"/>
        </w:numPr>
        <w:adjustRightInd w:val="0"/>
        <w:snapToGrid w:val="0"/>
        <w:spacing w:line="500" w:lineRule="exact"/>
        <w:ind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罗山县畜牧局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2017年财政拨款金额为690.34万元，总体比2016年增加198.72万元，增加经费的主要原因是2014年10月起国家养老保险改革，人员工资增长及全民参保 ，增加养老保险金单位部分及住房公积金2%部分经费。</w:t>
      </w:r>
    </w:p>
    <w:p>
      <w:pPr>
        <w:numPr>
          <w:ilvl w:val="0"/>
          <w:numId w:val="0"/>
        </w:numPr>
        <w:adjustRightInd w:val="0"/>
        <w:snapToGrid w:val="0"/>
        <w:spacing w:line="500" w:lineRule="exact"/>
        <w:ind w:firstLine="562" w:firstLineChars="2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三、2017年一般公共预算基本支出情况说明：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36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罗山县畜牧局2017年一般公共预算基本支出预算总计690.34万元：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762" w:firstLineChars="271"/>
        <w:jc w:val="both"/>
        <w:rPr>
          <w:rFonts w:hint="eastAsia" w:hAnsi="宋体" w:cs="Courier New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其中：</w:t>
      </w:r>
      <w:r>
        <w:rPr>
          <w:rFonts w:hint="eastAsia" w:ascii="仿宋" w:hAnsi="仿宋" w:eastAsia="仿宋" w:cs="仿宋"/>
          <w:b/>
          <w:sz w:val="28"/>
          <w:szCs w:val="28"/>
        </w:rPr>
        <w:t>人员经费</w:t>
      </w:r>
      <w:r>
        <w:rPr>
          <w:rFonts w:hint="eastAsia" w:ascii="仿宋" w:hAnsi="仿宋" w:eastAsia="仿宋" w:cs="仿宋"/>
          <w:sz w:val="28"/>
          <w:szCs w:val="28"/>
        </w:rPr>
        <w:t>608.04万元，主要包括：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主要包括：基本工资、津贴补贴</w:t>
      </w:r>
      <w:r>
        <w:rPr>
          <w:rFonts w:hint="eastAsia" w:hAnsi="宋体" w:cs="Courier New"/>
          <w:kern w:val="2"/>
          <w:sz w:val="28"/>
          <w:szCs w:val="28"/>
        </w:rPr>
        <w:t>、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奖金、社会保障缴费、伙食补助费、绩效工资、其他工资福利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支出、离休费、退休费、退职（役）费、抚恤金、生活补助、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医疗费、助学金、奖励金、住房公积金、提租补贴、购房补贴</w:t>
      </w:r>
      <w:r>
        <w:rPr>
          <w:rFonts w:hint="eastAsia" w:hAnsi="宋体" w:cs="Courier New"/>
          <w:sz w:val="28"/>
          <w:szCs w:val="28"/>
        </w:rPr>
        <w:t>。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762" w:firstLineChars="271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对个人和家庭的补助</w:t>
      </w:r>
      <w:r>
        <w:rPr>
          <w:rFonts w:hint="eastAsia" w:ascii="仿宋" w:hAnsi="仿宋" w:eastAsia="仿宋" w:cs="仿宋"/>
        </w:rPr>
        <w:t>支出</w:t>
      </w:r>
      <w:r>
        <w:rPr>
          <w:rFonts w:hint="eastAsia" w:cs="仿宋" w:asciiTheme="minorEastAsia" w:hAnsiTheme="minorEastAsia" w:eastAsiaTheme="minorEastAsia"/>
        </w:rPr>
        <w:t>53.34万元：</w:t>
      </w:r>
      <w:r>
        <w:rPr>
          <w:rFonts w:hint="eastAsia" w:ascii="仿宋" w:hAnsi="仿宋" w:eastAsia="仿宋" w:cs="仿宋"/>
          <w:sz w:val="28"/>
          <w:szCs w:val="28"/>
        </w:rPr>
        <w:t>主要是遗属生活补助及单位人员住房公积金部分支出。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762" w:firstLineChars="271"/>
        <w:jc w:val="both"/>
        <w:rPr>
          <w:rFonts w:hint="eastAsia" w:hAnsi="宋体" w:cs="Courier New"/>
          <w:kern w:val="2"/>
          <w:sz w:val="28"/>
          <w:szCs w:val="28"/>
        </w:rPr>
      </w:pPr>
      <w:r>
        <w:rPr>
          <w:rFonts w:hint="eastAsia" w:cs="仿宋" w:asciiTheme="minorEastAsia" w:hAnsiTheme="minorEastAsia" w:eastAsiaTheme="minorEastAsia"/>
          <w:b/>
          <w:sz w:val="28"/>
          <w:szCs w:val="28"/>
        </w:rPr>
        <w:t>公用经费</w:t>
      </w:r>
      <w:r>
        <w:rPr>
          <w:rFonts w:hint="eastAsia" w:cs="仿宋" w:asciiTheme="minorEastAsia" w:hAnsiTheme="minorEastAsia" w:eastAsiaTheme="minorEastAsia"/>
        </w:rPr>
        <w:t>28.96万元，主要包括：</w:t>
      </w:r>
      <w:r>
        <w:rPr>
          <w:rFonts w:hint="eastAsia" w:hAnsi="宋体" w:cs="Courier New"/>
          <w:kern w:val="2"/>
          <w:sz w:val="28"/>
          <w:szCs w:val="28"/>
        </w:rPr>
        <w:t>办公费、印刷费、咨询费、手续费、水费、电费、邮电费、取暖费、物业管理费、差旅费、因公出国（境）费、维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修（护）费、租赁费、会议费、培训费、公务接待费、专用材料费、劳务费、委托业务费、工会经费、福利费、公务用车运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行维护费、其他交通费用、税金及附加费用、其他商品和服务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支出、办公设备购置、专用设备购置、大型修缮、信息网络及软件购置更新、其他资本性支出。</w:t>
      </w:r>
    </w:p>
    <w:p>
      <w:pPr>
        <w:adjustRightInd w:val="0"/>
        <w:snapToGrid w:val="0"/>
        <w:spacing w:line="500" w:lineRule="exact"/>
        <w:ind w:firstLine="643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关于一般公共预算财政拨款“三公”经费支出预算情况说明</w:t>
      </w:r>
    </w:p>
    <w:p>
      <w:pPr>
        <w:pStyle w:val="2"/>
        <w:kinsoku w:val="0"/>
        <w:overflowPunct w:val="0"/>
        <w:snapToGrid w:val="0"/>
        <w:spacing w:line="500" w:lineRule="exact"/>
        <w:ind w:left="0" w:firstLine="420" w:firstLineChars="150"/>
        <w:jc w:val="both"/>
        <w:rPr>
          <w:rFonts w:ascii="仿宋" w:hAnsi="仿宋" w:eastAsia="仿宋" w:cs="Courier New"/>
          <w:kern w:val="2"/>
          <w:sz w:val="28"/>
          <w:szCs w:val="28"/>
        </w:rPr>
      </w:pPr>
      <w:r>
        <w:rPr>
          <w:rFonts w:hint="eastAsia" w:ascii="仿宋" w:hAnsi="仿宋" w:eastAsia="仿宋" w:cs="Courier New"/>
          <w:kern w:val="2"/>
          <w:sz w:val="28"/>
          <w:szCs w:val="28"/>
        </w:rPr>
        <w:t>罗山县畜牧局2017 年“三公”经费财政拨款支出预算为10万元。</w:t>
      </w:r>
      <w:r>
        <w:rPr>
          <w:rFonts w:ascii="仿宋" w:hAnsi="仿宋" w:eastAsia="仿宋" w:cs="Courier New"/>
          <w:kern w:val="2"/>
          <w:sz w:val="28"/>
          <w:szCs w:val="28"/>
        </w:rPr>
        <w:t xml:space="preserve"> 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56" w:firstLineChars="200"/>
        <w:jc w:val="both"/>
        <w:rPr>
          <w:rFonts w:ascii="仿宋" w:hAnsi="仿宋" w:eastAsia="仿宋" w:cs="Courier New"/>
          <w:kern w:val="2"/>
          <w:sz w:val="28"/>
          <w:szCs w:val="28"/>
        </w:rPr>
      </w:pPr>
      <w:r>
        <w:rPr>
          <w:rFonts w:hint="eastAsia" w:ascii="仿宋" w:hAnsi="仿宋" w:eastAsia="仿宋"/>
          <w:spacing w:val="-1"/>
          <w:sz w:val="28"/>
          <w:szCs w:val="28"/>
        </w:rPr>
        <w:t>1、因公出国（境）费：</w:t>
      </w:r>
      <w:r>
        <w:rPr>
          <w:rFonts w:ascii="仿宋" w:hAnsi="仿宋" w:eastAsia="仿宋"/>
          <w:spacing w:val="-1"/>
          <w:sz w:val="28"/>
          <w:szCs w:val="28"/>
        </w:rPr>
        <w:t>0</w:t>
      </w:r>
      <w:r>
        <w:rPr>
          <w:rFonts w:hint="eastAsia" w:ascii="仿宋" w:hAnsi="仿宋" w:eastAsia="仿宋"/>
          <w:spacing w:val="-1"/>
          <w:sz w:val="28"/>
          <w:szCs w:val="28"/>
        </w:rPr>
        <w:t>万元，财政没有安排罗山县畜牧局这方面的出国出境费用预算；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2</w:t>
      </w:r>
      <w:r>
        <w:rPr>
          <w:rFonts w:ascii="仿宋" w:hAnsi="仿宋" w:eastAsia="仿宋" w:cs="Courier New"/>
          <w:kern w:val="2"/>
          <w:sz w:val="28"/>
          <w:szCs w:val="28"/>
        </w:rPr>
        <w:t>01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6年及2017年</w:t>
      </w:r>
      <w:r>
        <w:rPr>
          <w:rFonts w:ascii="仿宋" w:hAnsi="仿宋" w:eastAsia="仿宋" w:cs="Courier New"/>
          <w:kern w:val="2"/>
          <w:sz w:val="28"/>
          <w:szCs w:val="28"/>
        </w:rPr>
        <w:t>本单位没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有</w:t>
      </w:r>
      <w:r>
        <w:rPr>
          <w:rFonts w:ascii="仿宋" w:hAnsi="仿宋" w:eastAsia="仿宋" w:cs="Courier New"/>
          <w:kern w:val="2"/>
          <w:sz w:val="28"/>
          <w:szCs w:val="28"/>
        </w:rPr>
        <w:t>因公出国（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境</w:t>
      </w:r>
      <w:r>
        <w:rPr>
          <w:rFonts w:ascii="仿宋" w:hAnsi="仿宋" w:eastAsia="仿宋" w:cs="Courier New"/>
          <w:kern w:val="2"/>
          <w:sz w:val="28"/>
          <w:szCs w:val="28"/>
        </w:rPr>
        <w:t>）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人</w:t>
      </w:r>
      <w:r>
        <w:rPr>
          <w:rFonts w:ascii="仿宋" w:hAnsi="仿宋" w:eastAsia="仿宋" w:cs="Courier New"/>
          <w:kern w:val="2"/>
          <w:sz w:val="28"/>
          <w:szCs w:val="28"/>
        </w:rPr>
        <w:t>员。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56" w:firstLineChars="200"/>
        <w:jc w:val="both"/>
        <w:rPr>
          <w:rFonts w:ascii="仿宋" w:hAnsi="仿宋" w:eastAsia="仿宋" w:cs="Courier New"/>
          <w:kern w:val="2"/>
          <w:sz w:val="28"/>
          <w:szCs w:val="28"/>
        </w:rPr>
      </w:pPr>
      <w:r>
        <w:rPr>
          <w:rFonts w:hint="eastAsia" w:ascii="仿宋" w:hAnsi="仿宋" w:eastAsia="仿宋"/>
          <w:spacing w:val="-1"/>
          <w:sz w:val="28"/>
          <w:szCs w:val="28"/>
        </w:rPr>
        <w:t>2、公务用车购置及运行费</w:t>
      </w:r>
      <w:r>
        <w:rPr>
          <w:rFonts w:hint="eastAsia" w:ascii="仿宋" w:hAnsi="仿宋" w:eastAsia="仿宋"/>
          <w:sz w:val="28"/>
          <w:szCs w:val="28"/>
        </w:rPr>
        <w:t>2.5万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元，其中，公务用车购置费</w:t>
      </w:r>
      <w:r>
        <w:rPr>
          <w:rFonts w:ascii="仿宋" w:hAnsi="仿宋" w:eastAsia="仿宋" w:cs="Courier New"/>
          <w:kern w:val="2"/>
          <w:sz w:val="28"/>
          <w:szCs w:val="28"/>
        </w:rPr>
        <w:t>0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万元；公务用车运行维护费2.5万元。。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56" w:firstLineChars="200"/>
        <w:jc w:val="both"/>
        <w:rPr>
          <w:rFonts w:hint="eastAsia" w:ascii="仿宋" w:hAnsi="仿宋" w:eastAsia="仿宋" w:cs="Courier New"/>
          <w:kern w:val="2"/>
          <w:sz w:val="28"/>
          <w:szCs w:val="28"/>
        </w:rPr>
      </w:pPr>
      <w:r>
        <w:rPr>
          <w:rFonts w:hint="eastAsia" w:ascii="仿宋" w:hAnsi="仿宋" w:eastAsia="仿宋"/>
          <w:spacing w:val="-1"/>
          <w:sz w:val="28"/>
          <w:szCs w:val="28"/>
        </w:rPr>
        <w:t>3、公务接待费</w:t>
      </w:r>
      <w:r>
        <w:rPr>
          <w:rFonts w:hint="eastAsia" w:ascii="仿宋" w:hAnsi="仿宋" w:eastAsia="仿宋"/>
          <w:sz w:val="28"/>
          <w:szCs w:val="28"/>
        </w:rPr>
        <w:t xml:space="preserve"> 7.5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万元，2017年畜牧局安排这方面的预算经费7.5万元。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2" w:firstLineChars="200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eastAsia="zh-CN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eastAsia="zh-CN"/>
        </w:rPr>
        <w:t>五、政府性基金预算支出情况的说明：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0" w:firstLineChars="200"/>
        <w:jc w:val="both"/>
        <w:rPr>
          <w:rFonts w:hint="eastAsia" w:ascii="仿宋" w:hAnsi="仿宋" w:eastAsia="仿宋" w:cs="Courier New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kern w:val="2"/>
          <w:sz w:val="28"/>
          <w:szCs w:val="28"/>
          <w:lang w:eastAsia="zh-CN"/>
        </w:rPr>
        <w:t>罗山县畜牧局</w:t>
      </w:r>
      <w:r>
        <w:rPr>
          <w:rFonts w:hint="eastAsia" w:ascii="仿宋" w:hAnsi="仿宋" w:eastAsia="仿宋" w:cs="Courier New"/>
          <w:kern w:val="2"/>
          <w:sz w:val="28"/>
          <w:szCs w:val="28"/>
          <w:lang w:val="en-US" w:eastAsia="zh-CN"/>
        </w:rPr>
        <w:t>2017年无政府性基金拨款收入，也无政府性基金方面的经费支出。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2" w:firstLineChars="200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六、2017年收支预算情况的总体说明：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762" w:firstLineChars="271"/>
        <w:jc w:val="both"/>
        <w:rPr>
          <w:rFonts w:hint="eastAsia" w:hAnsi="宋体" w:cs="Courier New"/>
          <w:sz w:val="28"/>
          <w:szCs w:val="28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2017年畜牧局预算总体拨款收入690.34万元，所有收入均纳入财政预算管理。其中人员经费608.04万元，</w:t>
      </w:r>
      <w:r>
        <w:rPr>
          <w:rFonts w:hint="eastAsia" w:ascii="仿宋" w:hAnsi="仿宋" w:eastAsia="仿宋" w:cs="仿宋"/>
          <w:sz w:val="28"/>
          <w:szCs w:val="28"/>
        </w:rPr>
        <w:t>主要包括：</w:t>
      </w:r>
      <w:r>
        <w:rPr>
          <w:rFonts w:hint="eastAsia" w:ascii="仿宋" w:hAnsi="仿宋" w:eastAsia="仿宋" w:cs="Courier New"/>
          <w:kern w:val="2"/>
          <w:sz w:val="28"/>
          <w:szCs w:val="28"/>
        </w:rPr>
        <w:t>主要包括：基本工资、津贴补贴</w:t>
      </w:r>
      <w:r>
        <w:rPr>
          <w:rFonts w:hint="eastAsia" w:hAnsi="宋体" w:cs="Courier New"/>
          <w:kern w:val="2"/>
          <w:sz w:val="28"/>
          <w:szCs w:val="28"/>
        </w:rPr>
        <w:t>、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奖金、社会保障缴费、伙食补助费、绩效工资、其他工资福利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支出、离休费、退休费、退职（役）费、抚恤金、生活补助、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医疗费、助学金、奖励金、住房公积金、提租补贴、购房补贴</w:t>
      </w:r>
      <w:r>
        <w:rPr>
          <w:rFonts w:hint="eastAsia" w:hAnsi="宋体" w:cs="Courier New"/>
          <w:sz w:val="28"/>
          <w:szCs w:val="28"/>
        </w:rPr>
        <w:t>。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762" w:firstLineChars="271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对个人和家庭的补助支出53.34万元，</w:t>
      </w:r>
      <w:r>
        <w:rPr>
          <w:rFonts w:hint="eastAsia" w:ascii="仿宋" w:hAnsi="仿宋" w:eastAsia="仿宋" w:cs="仿宋"/>
          <w:sz w:val="28"/>
          <w:szCs w:val="28"/>
        </w:rPr>
        <w:t>主要是遗属生活补助及单位人员住房公积金部分支出。</w:t>
      </w:r>
    </w:p>
    <w:p>
      <w:pPr>
        <w:pStyle w:val="2"/>
        <w:kinsoku w:val="0"/>
        <w:overflowPunct w:val="0"/>
        <w:snapToGrid w:val="0"/>
        <w:spacing w:line="360" w:lineRule="auto"/>
        <w:ind w:left="121" w:right="118" w:firstLine="762" w:firstLineChars="271"/>
        <w:jc w:val="both"/>
        <w:rPr>
          <w:rFonts w:hint="eastAsia" w:hAnsi="宋体" w:cs="Courier New"/>
          <w:kern w:val="2"/>
          <w:sz w:val="28"/>
          <w:szCs w:val="28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公用经费28.96万元，</w:t>
      </w:r>
      <w:r>
        <w:rPr>
          <w:rFonts w:hint="eastAsia" w:cs="仿宋" w:asciiTheme="minorEastAsia" w:hAnsiTheme="minorEastAsia" w:eastAsiaTheme="minorEastAsia"/>
        </w:rPr>
        <w:t>主要包括：</w:t>
      </w:r>
      <w:r>
        <w:rPr>
          <w:rFonts w:hint="eastAsia" w:hAnsi="宋体" w:cs="Courier New"/>
          <w:kern w:val="2"/>
          <w:sz w:val="28"/>
          <w:szCs w:val="28"/>
        </w:rPr>
        <w:t>办公费、印刷费、咨询费、手续费、水费、电费、邮电费、取暖费、物业管理费、差旅费、因公出国（境）费、维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修（护）费、租赁费、会议费、培训费、公务接待费、专用材料费、劳务费、委托业务费、工会经费、福利费、公务用车运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行维护费、其他交通费用、税金及附加费用、其他商品和服务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支出、办公设备购置、专用设备购置、大型修缮、信息网络及软件购置更新、其他资本性支出。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2" w:firstLineChars="200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七、2017年畜牧局收入预算说明：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0" w:firstLineChars="200"/>
        <w:jc w:val="both"/>
        <w:rPr>
          <w:rFonts w:hint="eastAsia" w:ascii="仿宋" w:hAnsi="仿宋" w:eastAsia="仿宋" w:cs="Courier New"/>
          <w:b w:val="0"/>
          <w:bCs w:val="0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 w:val="0"/>
          <w:bCs w:val="0"/>
          <w:kern w:val="2"/>
          <w:sz w:val="28"/>
          <w:szCs w:val="28"/>
          <w:lang w:val="en-US" w:eastAsia="zh-CN"/>
        </w:rPr>
        <w:t>2017年畜牧局预算收入为690.34万元，均为一般公共预算财政拨款。其中人员经费661.38万元，公用经费28.96万元。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2" w:firstLineChars="200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八、2017年畜牧局支出预算说明：</w:t>
      </w:r>
    </w:p>
    <w:p>
      <w:pPr>
        <w:pStyle w:val="2"/>
        <w:kinsoku w:val="0"/>
        <w:overflowPunct w:val="0"/>
        <w:snapToGrid w:val="0"/>
        <w:spacing w:line="500" w:lineRule="exact"/>
        <w:ind w:left="0" w:firstLine="560" w:firstLineChars="200"/>
        <w:jc w:val="both"/>
        <w:rPr>
          <w:rFonts w:hint="eastAsia" w:ascii="仿宋" w:hAnsi="仿宋" w:eastAsia="仿宋" w:cs="Courier New"/>
          <w:b w:val="0"/>
          <w:bCs w:val="0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 w:val="0"/>
          <w:bCs w:val="0"/>
          <w:kern w:val="2"/>
          <w:sz w:val="28"/>
          <w:szCs w:val="28"/>
          <w:lang w:val="en-US" w:eastAsia="zh-CN"/>
        </w:rPr>
        <w:t>2017年畜牧局预算支出为690.34万元，均为一般公共预算财政拨款。其中人员经费661.38万元，公用经费28.96万元。</w:t>
      </w:r>
    </w:p>
    <w:p>
      <w:pPr>
        <w:pStyle w:val="2"/>
        <w:numPr>
          <w:ilvl w:val="0"/>
          <w:numId w:val="2"/>
        </w:numPr>
        <w:kinsoku w:val="0"/>
        <w:overflowPunct w:val="0"/>
        <w:snapToGrid w:val="0"/>
        <w:spacing w:line="500" w:lineRule="exact"/>
        <w:ind w:left="0" w:firstLine="562" w:firstLineChars="200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其他重要事项的情况说明：</w:t>
      </w:r>
    </w:p>
    <w:p>
      <w:pPr>
        <w:pStyle w:val="2"/>
        <w:numPr>
          <w:ilvl w:val="0"/>
          <w:numId w:val="3"/>
        </w:numPr>
        <w:kinsoku w:val="0"/>
        <w:overflowPunct w:val="0"/>
        <w:snapToGrid w:val="0"/>
        <w:spacing w:line="500" w:lineRule="exact"/>
        <w:ind w:leftChars="200" w:firstLine="281" w:firstLineChars="100"/>
        <w:jc w:val="both"/>
        <w:rPr>
          <w:rFonts w:hint="eastAsia" w:hAnsi="宋体" w:cs="Courier New"/>
          <w:kern w:val="2"/>
          <w:sz w:val="28"/>
          <w:szCs w:val="28"/>
        </w:rPr>
      </w:pPr>
      <w:r>
        <w:rPr>
          <w:rFonts w:hint="eastAsia" w:ascii="仿宋" w:hAnsi="仿宋" w:eastAsia="仿宋" w:cs="Courier New"/>
          <w:b/>
          <w:bCs/>
          <w:kern w:val="2"/>
          <w:sz w:val="28"/>
          <w:szCs w:val="28"/>
          <w:lang w:val="en-US" w:eastAsia="zh-CN"/>
        </w:rPr>
        <w:t>机关运行经费</w:t>
      </w:r>
      <w:r>
        <w:rPr>
          <w:rFonts w:hint="eastAsia" w:ascii="仿宋" w:hAnsi="仿宋" w:eastAsia="仿宋" w:cs="Courier New"/>
          <w:b w:val="0"/>
          <w:bCs w:val="0"/>
          <w:kern w:val="2"/>
          <w:sz w:val="28"/>
          <w:szCs w:val="28"/>
          <w:lang w:val="en-US" w:eastAsia="zh-CN"/>
        </w:rPr>
        <w:t>:2017年畜牧局机关运行经费预算为28.96万元，主要用于</w:t>
      </w:r>
      <w:r>
        <w:rPr>
          <w:rFonts w:hint="eastAsia" w:hAnsi="宋体" w:cs="Courier New"/>
          <w:kern w:val="2"/>
          <w:sz w:val="28"/>
          <w:szCs w:val="28"/>
        </w:rPr>
        <w:t>办公费、印刷费、咨询费、手续费、水费、电费、邮电费、取暖费、物业管理费、差旅费、因公出国（境）费、维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修（护）费、租赁费、会议费、培训费、公务接待费、专用材料费、劳务费、委托业务费、工会经费、福利费、公务用车运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行维护费、其他交通费用、税金及附加费用、其他商品和服务</w:t>
      </w:r>
      <w:r>
        <w:rPr>
          <w:rFonts w:hAnsi="宋体" w:cs="Courier New"/>
          <w:kern w:val="2"/>
          <w:sz w:val="28"/>
          <w:szCs w:val="28"/>
        </w:rPr>
        <w:t xml:space="preserve"> </w:t>
      </w:r>
      <w:r>
        <w:rPr>
          <w:rFonts w:hint="eastAsia" w:hAnsi="宋体" w:cs="Courier New"/>
          <w:kern w:val="2"/>
          <w:sz w:val="28"/>
          <w:szCs w:val="28"/>
        </w:rPr>
        <w:t>支出、办公设备购置、专用设备购置、大型修缮、信息网络及软件购置更新、其他资本性支出。</w:t>
      </w:r>
    </w:p>
    <w:p>
      <w:pPr>
        <w:pStyle w:val="2"/>
        <w:numPr>
          <w:ilvl w:val="0"/>
          <w:numId w:val="3"/>
        </w:numPr>
        <w:kinsoku w:val="0"/>
        <w:overflowPunct w:val="0"/>
        <w:snapToGrid w:val="0"/>
        <w:spacing w:line="500" w:lineRule="exact"/>
        <w:ind w:leftChars="200" w:firstLine="281" w:firstLineChars="100"/>
        <w:jc w:val="both"/>
        <w:rPr>
          <w:rFonts w:hint="eastAsia" w:hAnsi="宋体" w:cs="Courier New"/>
          <w:kern w:val="2"/>
          <w:sz w:val="28"/>
          <w:szCs w:val="28"/>
          <w:lang w:val="en-US" w:eastAsia="zh-CN"/>
        </w:rPr>
      </w:pPr>
      <w:r>
        <w:rPr>
          <w:rFonts w:hint="eastAsia" w:hAnsi="宋体" w:cs="Courier New"/>
          <w:b/>
          <w:bCs/>
          <w:kern w:val="2"/>
          <w:sz w:val="28"/>
          <w:szCs w:val="28"/>
          <w:lang w:val="en-US" w:eastAsia="zh-CN"/>
        </w:rPr>
        <w:t>政府采购情况</w:t>
      </w:r>
      <w:r>
        <w:rPr>
          <w:rFonts w:hint="eastAsia" w:hAnsi="宋体" w:cs="Courier New"/>
          <w:kern w:val="2"/>
          <w:sz w:val="28"/>
          <w:szCs w:val="28"/>
          <w:lang w:val="en-US" w:eastAsia="zh-CN"/>
        </w:rPr>
        <w:t>：罗山县畜牧局2017年无政府采购预算收入，也无政府预算支出。</w:t>
      </w:r>
    </w:p>
    <w:p>
      <w:pPr>
        <w:pStyle w:val="2"/>
        <w:numPr>
          <w:ilvl w:val="0"/>
          <w:numId w:val="3"/>
        </w:numPr>
        <w:kinsoku w:val="0"/>
        <w:overflowPunct w:val="0"/>
        <w:snapToGrid w:val="0"/>
        <w:spacing w:line="500" w:lineRule="exact"/>
        <w:ind w:leftChars="200" w:firstLine="280" w:firstLineChars="100"/>
        <w:jc w:val="both"/>
        <w:rPr>
          <w:rFonts w:hint="eastAsia" w:hAnsi="宋体" w:cs="Courier New"/>
          <w:kern w:val="2"/>
          <w:sz w:val="28"/>
          <w:szCs w:val="28"/>
          <w:lang w:val="en-US" w:eastAsia="zh-CN"/>
        </w:rPr>
      </w:pPr>
      <w:r>
        <w:rPr>
          <w:rFonts w:hint="eastAsia" w:hAnsi="宋体" w:cs="Courier New"/>
          <w:kern w:val="2"/>
          <w:sz w:val="28"/>
          <w:szCs w:val="28"/>
          <w:lang w:val="en-US" w:eastAsia="zh-CN"/>
        </w:rPr>
        <w:t>国有资产占有使用情况：</w:t>
      </w:r>
    </w:p>
    <w:p>
      <w:pPr>
        <w:pStyle w:val="2"/>
        <w:numPr>
          <w:ilvl w:val="0"/>
          <w:numId w:val="0"/>
        </w:numPr>
        <w:kinsoku w:val="0"/>
        <w:overflowPunct w:val="0"/>
        <w:snapToGrid w:val="0"/>
        <w:spacing w:line="500" w:lineRule="exact"/>
        <w:ind w:left="8" w:leftChars="0" w:firstLine="616" w:firstLineChars="220"/>
        <w:jc w:val="both"/>
        <w:rPr>
          <w:rFonts w:hint="eastAsia" w:ascii="仿宋" w:hAnsi="仿宋" w:eastAsia="仿宋" w:cs="Courier New"/>
          <w:b w:val="0"/>
          <w:bCs w:val="0"/>
          <w:kern w:val="2"/>
          <w:sz w:val="28"/>
          <w:szCs w:val="28"/>
          <w:lang w:val="en-US" w:eastAsia="zh-CN"/>
        </w:rPr>
      </w:pPr>
      <w:r>
        <w:rPr>
          <w:rFonts w:hint="eastAsia" w:hAnsi="宋体" w:cs="Courier New"/>
          <w:kern w:val="2"/>
          <w:sz w:val="28"/>
          <w:szCs w:val="28"/>
          <w:lang w:val="en-US" w:eastAsia="zh-CN"/>
        </w:rPr>
        <w:t>2017年度罗山县畜牧局公务车购置费为0万元。公务车保有量为1量，主要用于下乡养殖场及防疫检查等执法执勤工作，公务车运行费预算２.5万元，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主要用于开展工作所需公务用车的燃料费、维修费、过路过桥费、保险费等支出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。</w:t>
      </w:r>
    </w:p>
    <w:p>
      <w:pPr>
        <w:tabs>
          <w:tab w:val="left" w:pos="7797"/>
        </w:tabs>
        <w:kinsoku w:val="0"/>
        <w:overflowPunct w:val="0"/>
        <w:adjustRightInd w:val="0"/>
        <w:snapToGrid w:val="0"/>
        <w:spacing w:line="360" w:lineRule="auto"/>
        <w:ind w:right="521" w:firstLine="643" w:firstLineChars="200"/>
        <w:rPr>
          <w:rFonts w:cs="黑体" w:asciiTheme="minorEastAsia" w:hAnsiTheme="minorEastAsia" w:eastAsiaTheme="minorEastAsia"/>
          <w:b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第四部分</w:t>
      </w:r>
      <w:r>
        <w:rPr>
          <w:rFonts w:cs="黑体" w:asciiTheme="minorEastAsia" w:hAnsiTheme="minorEastAsia" w:eastAsiaTheme="minorEastAsia"/>
          <w:b/>
          <w:spacing w:val="-32"/>
          <w:sz w:val="32"/>
          <w:szCs w:val="32"/>
        </w:rPr>
        <w:t xml:space="preserve"> </w:t>
      </w:r>
      <w:r>
        <w:rPr>
          <w:rFonts w:hint="eastAsia" w:cs="黑体" w:asciiTheme="minorEastAsia" w:hAnsiTheme="minorEastAsia" w:eastAsiaTheme="minorEastAsia"/>
          <w:b/>
          <w:sz w:val="32"/>
          <w:szCs w:val="32"/>
        </w:rPr>
        <w:t>名词解释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一、财政拨款收入：是指市县财政当年拨付的资金。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二、事业收入：是指事业单位开展专业活动及辅助活动所取得的收入。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 xml:space="preserve">三、其他收入：是指部门取得的除“财政拨款”、“事业收入”、“事业单位经营收入”等以外的收入。 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四、用事业基金弥补收支差额：是指事业单位在当年的“财政拨款收入”、“事业收入”、“经营收入”和“其他收入”不足以安排当年支出的情况下，使用以前年度积累的事业基金（即事业单位以前各年度收支相抵后，按国家规定提取、用于弥补以后年度收 支差额的基金）弥补当年收支缺口的资金。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五、上年结转和结余：是指以前年度支出预算因客观条件变化未执行完毕、结转到本年度按有关规定继续使用的资金，既包括财政拨款结转和结余，也包括事业收入、经营收入、其他收入的结转和结余。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六、基本支出：是指为保障机构正常运转、完成日常工作任务所必需的开支，其内容包括人员经费和日常公用经费两部分。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七、项目支出：是指在基本支出之外，为完成特定的行政工作任务或事业发展目标所发生的支出。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八、一般公共服务（类）××事务（款）：是指××局用于保障机构正常运行、开展××业务等活动的支出。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（一）行政运行（项）：是指为保障××局各行政机构正常运转、完成日常工作任务安排的支出。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（二）一般行政管理事务（项）：是指××局机关及所属二级单位的项目支出。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（三）机关服务（项）：是指为××局机关提供后勤保障服务的机关服务局的支出。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（四）事业运行（项）：是指事业单位用于保障机构正常运转的基本支出。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（八）其他××支出（项）：……。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……。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九、“三公”经费：是指纳入县财政预算管理，部门使用财政拨款安排的因公出国（境）费、公务用车购置及运行费和公务接待费。其中，因公出国（境）费反映单位公务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pStyle w:val="2"/>
        <w:kinsoku w:val="0"/>
        <w:overflowPunct w:val="0"/>
        <w:snapToGrid w:val="0"/>
        <w:spacing w:line="360" w:lineRule="auto"/>
        <w:ind w:left="0" w:firstLine="560" w:firstLineChars="20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int="eastAsia" w:hAnsi="宋体" w:cs="Courier New"/>
          <w:kern w:val="2"/>
          <w:sz w:val="28"/>
          <w:szCs w:val="28"/>
        </w:rPr>
        <w:t>十、机关运行经费：是指为保障行政单位（含参照公务员法管理的事业单位）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Theme="minorEastAsia" w:hAnsiTheme="minorEastAsia" w:eastAsiaTheme="minorEastAsia"/>
          <w:sz w:val="32"/>
          <w:szCs w:val="32"/>
        </w:rPr>
      </w:pPr>
    </w:p>
    <w:p>
      <w:pPr>
        <w:adjustRightInd w:val="0"/>
        <w:snapToGrid w:val="0"/>
        <w:spacing w:line="500" w:lineRule="exact"/>
        <w:rPr>
          <w:rFonts w:asciiTheme="minorEastAsia" w:hAnsiTheme="minorEastAsia" w:eastAsiaTheme="minorEastAsia"/>
          <w:sz w:val="48"/>
          <w:szCs w:val="48"/>
        </w:rPr>
      </w:pPr>
    </w:p>
    <w:p>
      <w:pPr>
        <w:adjustRightInd w:val="0"/>
        <w:snapToGrid w:val="0"/>
        <w:spacing w:line="500" w:lineRule="exact"/>
        <w:jc w:val="center"/>
        <w:rPr>
          <w:rFonts w:asciiTheme="minorEastAsia" w:hAnsiTheme="minorEastAsia" w:eastAsiaTheme="minorEastAsia"/>
          <w:sz w:val="48"/>
          <w:szCs w:val="48"/>
        </w:rPr>
      </w:pPr>
    </w:p>
    <w:p>
      <w:pPr>
        <w:pStyle w:val="2"/>
        <w:kinsoku w:val="0"/>
        <w:overflowPunct w:val="0"/>
        <w:snapToGrid w:val="0"/>
        <w:spacing w:line="500" w:lineRule="exact"/>
        <w:ind w:left="0" w:firstLine="843" w:firstLineChars="300"/>
        <w:jc w:val="both"/>
        <w:rPr>
          <w:rFonts w:hint="eastAsia" w:ascii="仿宋" w:hAnsi="仿宋" w:eastAsia="仿宋" w:cs="Courier New"/>
          <w:b/>
          <w:bCs/>
          <w:kern w:val="2"/>
          <w:sz w:val="28"/>
          <w:szCs w:val="28"/>
          <w:lang w:eastAsia="zh-CN"/>
        </w:rPr>
      </w:pPr>
    </w:p>
    <w:p>
      <w:pPr>
        <w:pStyle w:val="2"/>
        <w:kinsoku w:val="0"/>
        <w:overflowPunct w:val="0"/>
        <w:snapToGrid w:val="0"/>
        <w:spacing w:line="500" w:lineRule="exact"/>
        <w:ind w:left="0" w:firstLine="560" w:firstLineChars="200"/>
        <w:jc w:val="both"/>
        <w:rPr>
          <w:rFonts w:ascii="仿宋" w:hAnsi="仿宋" w:eastAsia="仿宋" w:cs="仿宋"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500" w:lineRule="exact"/>
        <w:jc w:val="both"/>
        <w:rPr>
          <w:rFonts w:asciiTheme="minorEastAsia" w:hAnsiTheme="minorEastAsia" w:eastAsiaTheme="minorEastAsia"/>
          <w:sz w:val="48"/>
          <w:szCs w:val="48"/>
        </w:rPr>
      </w:pPr>
    </w:p>
    <w:sectPr>
      <w:footerReference r:id="rId3" w:type="default"/>
      <w:pgSz w:w="11906" w:h="16838"/>
      <w:pgMar w:top="1440" w:right="64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简小标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1430" b="635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v&#10;bGRr0QAAAAIBAAAPAAAAAAAAAAEAIAAAACIAAABkcnMvZG93bnJldi54bWxQSwECFAAUAAAACACH&#10;TuJA9QlIt7kBAABRAwAADgAAAAAAAAABACAAAAAgAQAAZHJzL2Uyb0RvYy54bWxQSwUGAAAAAAYA&#10;BgBZAQAAS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53BAB"/>
    <w:multiLevelType w:val="singleLevel"/>
    <w:tmpl w:val="5A653BAB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A655B06"/>
    <w:multiLevelType w:val="singleLevel"/>
    <w:tmpl w:val="5A655B06"/>
    <w:lvl w:ilvl="0" w:tentative="0">
      <w:start w:val="9"/>
      <w:numFmt w:val="chineseCounting"/>
      <w:suff w:val="nothing"/>
      <w:lvlText w:val="%1、"/>
      <w:lvlJc w:val="left"/>
    </w:lvl>
  </w:abstractNum>
  <w:abstractNum w:abstractNumId="2">
    <w:nsid w:val="5A655B74"/>
    <w:multiLevelType w:val="singleLevel"/>
    <w:tmpl w:val="5A655B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43083"/>
    <w:rsid w:val="00061983"/>
    <w:rsid w:val="000801A3"/>
    <w:rsid w:val="000C30CB"/>
    <w:rsid w:val="000F69D2"/>
    <w:rsid w:val="00184671"/>
    <w:rsid w:val="001E5D20"/>
    <w:rsid w:val="0022756F"/>
    <w:rsid w:val="002F5BB5"/>
    <w:rsid w:val="003A44CD"/>
    <w:rsid w:val="0067608F"/>
    <w:rsid w:val="006C5A50"/>
    <w:rsid w:val="006C7B53"/>
    <w:rsid w:val="00786509"/>
    <w:rsid w:val="007D2337"/>
    <w:rsid w:val="00823896"/>
    <w:rsid w:val="009341D1"/>
    <w:rsid w:val="00A978BC"/>
    <w:rsid w:val="00AA1925"/>
    <w:rsid w:val="00AA6C50"/>
    <w:rsid w:val="00AB0D79"/>
    <w:rsid w:val="00AD6972"/>
    <w:rsid w:val="00AF6625"/>
    <w:rsid w:val="00BA311F"/>
    <w:rsid w:val="00BD2B83"/>
    <w:rsid w:val="00C60814"/>
    <w:rsid w:val="00CA28D8"/>
    <w:rsid w:val="00CF046C"/>
    <w:rsid w:val="00D94422"/>
    <w:rsid w:val="00DD1059"/>
    <w:rsid w:val="00E759A6"/>
    <w:rsid w:val="00E94D26"/>
    <w:rsid w:val="00F334D9"/>
    <w:rsid w:val="00F44517"/>
    <w:rsid w:val="00FE0191"/>
    <w:rsid w:val="08AA776D"/>
    <w:rsid w:val="11C254EF"/>
    <w:rsid w:val="2AEE5A64"/>
    <w:rsid w:val="30BB2797"/>
    <w:rsid w:val="33E07AF3"/>
    <w:rsid w:val="48915258"/>
    <w:rsid w:val="49843083"/>
    <w:rsid w:val="4BA32186"/>
    <w:rsid w:val="4FA03414"/>
    <w:rsid w:val="56B60ADB"/>
    <w:rsid w:val="59B108FC"/>
    <w:rsid w:val="5B872905"/>
    <w:rsid w:val="62E75ED4"/>
    <w:rsid w:val="6A3710B9"/>
    <w:rsid w:val="73650BB5"/>
    <w:rsid w:val="7E42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autoSpaceDE w:val="0"/>
      <w:autoSpaceDN w:val="0"/>
      <w:adjustRightInd w:val="0"/>
      <w:ind w:left="761"/>
      <w:jc w:val="left"/>
    </w:pPr>
    <w:rPr>
      <w:rFonts w:ascii="仿宋_GB2312" w:hAnsi="Times New Roman" w:eastAsia="仿宋_GB2312" w:cs="仿宋_GB2312"/>
      <w:kern w:val="0"/>
      <w:sz w:val="32"/>
      <w:szCs w:val="32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0"/>
    <w:rPr>
      <w:color w:val="0000FF"/>
      <w:u w:val="single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6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Char"/>
    <w:link w:val="2"/>
    <w:qFormat/>
    <w:uiPriority w:val="0"/>
    <w:rPr>
      <w:rFonts w:ascii="仿宋_GB2312" w:hAnsi="Times New Roman" w:eastAsia="仿宋_GB2312" w:cs="仿宋_GB2312"/>
      <w:sz w:val="32"/>
      <w:szCs w:val="32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2023</Words>
  <Characters>186</Characters>
  <Lines>1</Lines>
  <Paragraphs>4</Paragraphs>
  <ScaleCrop>false</ScaleCrop>
  <LinksUpToDate>false</LinksUpToDate>
  <CharactersWithSpaces>2205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2018-01-21T06:19:00Z</dcterms:created>
  <dc:creator>Administrator</dc:creator>
  <cp:lastModifiedBy>li-jian</cp:lastModifiedBy>
  <cp:lastPrinted>2018-01-22T03:41:00Z</cp:lastPrinted>
  <dcterms:modified xsi:type="dcterms:W3CDTF">2018-01-23T02:52:19Z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