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文星标宋" w:hAnsi="文星标宋" w:eastAsia="文星标宋" w:cs="文星标宋"/>
          <w:sz w:val="32"/>
          <w:szCs w:val="32"/>
        </w:rPr>
      </w:pPr>
    </w:p>
    <w:p>
      <w:pPr>
        <w:jc w:val="center"/>
        <w:rPr>
          <w:rFonts w:hint="eastAsia" w:ascii="文星标宋" w:hAnsi="文星标宋" w:eastAsia="文星标宋" w:cs="文星标宋"/>
          <w:b/>
          <w:bCs/>
          <w:sz w:val="52"/>
          <w:szCs w:val="52"/>
        </w:rPr>
      </w:pPr>
      <w:r>
        <w:rPr>
          <w:rFonts w:hint="eastAsia" w:ascii="文星标宋" w:hAnsi="文星标宋" w:eastAsia="文星标宋" w:cs="文星标宋"/>
          <w:b/>
          <w:bCs/>
          <w:sz w:val="52"/>
          <w:szCs w:val="52"/>
        </w:rPr>
        <w:t>罗山县发展和改革委员会</w:t>
      </w:r>
    </w:p>
    <w:p>
      <w:pPr>
        <w:jc w:val="center"/>
        <w:rPr>
          <w:rFonts w:hint="eastAsia" w:ascii="文星标宋" w:hAnsi="文星标宋" w:eastAsia="文星标宋" w:cs="文星标宋"/>
          <w:b/>
          <w:bCs/>
          <w:sz w:val="52"/>
          <w:szCs w:val="52"/>
        </w:rPr>
      </w:pPr>
      <w:r>
        <w:rPr>
          <w:rFonts w:hint="eastAsia" w:ascii="文星标宋" w:hAnsi="文星标宋" w:eastAsia="文星标宋" w:cs="文星标宋"/>
          <w:b/>
          <w:bCs/>
          <w:sz w:val="52"/>
          <w:szCs w:val="52"/>
        </w:rPr>
        <w:t>201</w:t>
      </w:r>
      <w:r>
        <w:rPr>
          <w:rFonts w:hint="eastAsia" w:ascii="文星标宋" w:hAnsi="文星标宋" w:eastAsia="文星标宋" w:cs="文星标宋"/>
          <w:b/>
          <w:bCs/>
          <w:sz w:val="52"/>
          <w:szCs w:val="52"/>
          <w:lang w:val="en-US" w:eastAsia="zh-CN"/>
        </w:rPr>
        <w:t>7</w:t>
      </w:r>
      <w:r>
        <w:rPr>
          <w:rFonts w:hint="eastAsia" w:ascii="文星标宋" w:hAnsi="文星标宋" w:eastAsia="文星标宋" w:cs="文星标宋"/>
          <w:b/>
          <w:bCs/>
          <w:sz w:val="52"/>
          <w:szCs w:val="52"/>
        </w:rPr>
        <w:t>年度部门</w:t>
      </w:r>
      <w:r>
        <w:rPr>
          <w:rFonts w:hint="eastAsia" w:ascii="文星标宋" w:hAnsi="文星标宋" w:eastAsia="文星标宋" w:cs="文星标宋"/>
          <w:b/>
          <w:bCs/>
          <w:sz w:val="52"/>
          <w:szCs w:val="52"/>
          <w:lang w:eastAsia="zh-CN"/>
        </w:rPr>
        <w:t>预</w:t>
      </w:r>
      <w:r>
        <w:rPr>
          <w:rFonts w:hint="eastAsia" w:ascii="文星标宋" w:hAnsi="文星标宋" w:eastAsia="文星标宋" w:cs="文星标宋"/>
          <w:b/>
          <w:bCs/>
          <w:sz w:val="52"/>
          <w:szCs w:val="52"/>
        </w:rPr>
        <w:t>算</w:t>
      </w:r>
    </w:p>
    <w:p>
      <w:pPr>
        <w:rPr>
          <w:rFonts w:hint="eastAsia" w:ascii="黑体" w:hAnsi="黑体" w:eastAsia="黑体" w:cs="黑体"/>
          <w:b/>
          <w:bCs/>
          <w:sz w:val="52"/>
          <w:szCs w:val="5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b/>
          <w:bCs/>
          <w:sz w:val="32"/>
          <w:szCs w:val="32"/>
        </w:rPr>
      </w:pPr>
    </w:p>
    <w:p>
      <w:pPr>
        <w:jc w:val="center"/>
        <w:rPr>
          <w:rFonts w:hint="eastAsia" w:ascii="文星标宋" w:hAnsi="文星标宋" w:eastAsia="文星标宋" w:cs="文星标宋"/>
          <w:b/>
          <w:bCs/>
          <w:sz w:val="44"/>
          <w:szCs w:val="44"/>
        </w:rPr>
      </w:pPr>
      <w:r>
        <w:rPr>
          <w:rFonts w:hint="eastAsia" w:ascii="文星标宋" w:hAnsi="文星标宋" w:eastAsia="文星标宋" w:cs="文星标宋"/>
          <w:b/>
          <w:bCs/>
          <w:sz w:val="44"/>
          <w:szCs w:val="44"/>
        </w:rPr>
        <w:t>目　　录</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第一部分　　概况</w:t>
      </w:r>
    </w:p>
    <w:p>
      <w:pPr>
        <w:rPr>
          <w:rFonts w:hint="eastAsia" w:ascii="黑体" w:hAnsi="黑体" w:eastAsia="黑体" w:cs="黑体"/>
          <w:sz w:val="32"/>
          <w:szCs w:val="32"/>
        </w:rPr>
      </w:pPr>
      <w:r>
        <w:rPr>
          <w:rFonts w:hint="eastAsia" w:ascii="黑体" w:hAnsi="黑体" w:eastAsia="黑体" w:cs="黑体"/>
          <w:sz w:val="32"/>
          <w:szCs w:val="32"/>
        </w:rPr>
        <w:t>一、主要职能</w:t>
      </w:r>
      <w:r>
        <w:rPr>
          <w:rFonts w:hint="eastAsia" w:ascii="黑体" w:hAnsi="黑体" w:eastAsia="黑体" w:cs="黑体"/>
          <w:sz w:val="32"/>
          <w:szCs w:val="32"/>
          <w:lang w:eastAsia="zh-CN"/>
        </w:rPr>
        <w:t>和机构设置</w:t>
      </w:r>
    </w:p>
    <w:p>
      <w:pPr>
        <w:rPr>
          <w:rFonts w:hint="eastAsia" w:ascii="黑体" w:hAnsi="黑体" w:eastAsia="黑体" w:cs="黑体"/>
          <w:sz w:val="32"/>
          <w:szCs w:val="32"/>
        </w:rPr>
      </w:pPr>
      <w:r>
        <w:rPr>
          <w:rFonts w:hint="eastAsia" w:ascii="黑体" w:hAnsi="黑体" w:eastAsia="黑体" w:cs="黑体"/>
          <w:sz w:val="32"/>
          <w:szCs w:val="32"/>
        </w:rPr>
        <w:t>二、部门</w:t>
      </w:r>
      <w:r>
        <w:rPr>
          <w:rFonts w:hint="eastAsia" w:ascii="黑体" w:hAnsi="黑体" w:eastAsia="黑体" w:cs="黑体"/>
          <w:sz w:val="32"/>
          <w:szCs w:val="32"/>
          <w:lang w:eastAsia="zh-CN"/>
        </w:rPr>
        <w:t>预</w:t>
      </w:r>
      <w:r>
        <w:rPr>
          <w:rFonts w:hint="eastAsia" w:ascii="黑体" w:hAnsi="黑体" w:eastAsia="黑体" w:cs="黑体"/>
          <w:sz w:val="32"/>
          <w:szCs w:val="32"/>
        </w:rPr>
        <w:t>算单位构成</w:t>
      </w:r>
    </w:p>
    <w:p>
      <w:pPr>
        <w:rPr>
          <w:rFonts w:hint="eastAsia" w:ascii="黑体" w:hAnsi="黑体" w:eastAsia="黑体" w:cs="黑体"/>
          <w:sz w:val="32"/>
          <w:szCs w:val="32"/>
        </w:rPr>
      </w:pPr>
      <w:r>
        <w:rPr>
          <w:rFonts w:hint="eastAsia" w:ascii="黑体" w:hAnsi="黑体" w:eastAsia="黑体" w:cs="黑体"/>
          <w:sz w:val="32"/>
          <w:szCs w:val="32"/>
        </w:rPr>
        <w:t>第二部分　　201</w:t>
      </w:r>
      <w:r>
        <w:rPr>
          <w:rFonts w:hint="eastAsia" w:ascii="黑体" w:hAnsi="黑体" w:eastAsia="黑体" w:cs="黑体"/>
          <w:sz w:val="32"/>
          <w:szCs w:val="32"/>
          <w:lang w:val="en-US" w:eastAsia="zh-CN"/>
        </w:rPr>
        <w:t>7</w:t>
      </w:r>
      <w:r>
        <w:rPr>
          <w:rFonts w:hint="eastAsia" w:ascii="黑体" w:hAnsi="黑体" w:eastAsia="黑体" w:cs="黑体"/>
          <w:sz w:val="32"/>
          <w:szCs w:val="32"/>
        </w:rPr>
        <w:t>年度部门</w:t>
      </w:r>
      <w:r>
        <w:rPr>
          <w:rFonts w:hint="eastAsia" w:ascii="黑体" w:hAnsi="黑体" w:eastAsia="黑体" w:cs="黑体"/>
          <w:sz w:val="32"/>
          <w:szCs w:val="32"/>
          <w:lang w:eastAsia="zh-CN"/>
        </w:rPr>
        <w:t>预算</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财政拨款</w:t>
      </w:r>
      <w:r>
        <w:rPr>
          <w:rFonts w:hint="eastAsia" w:ascii="黑体" w:hAnsi="黑体" w:eastAsia="黑体" w:cs="黑体"/>
          <w:sz w:val="32"/>
          <w:szCs w:val="32"/>
        </w:rPr>
        <w:t>收支总表</w:t>
      </w:r>
    </w:p>
    <w:p>
      <w:pPr>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一般公共预算支出</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一般公共预算基本</w:t>
      </w:r>
      <w:r>
        <w:rPr>
          <w:rFonts w:hint="eastAsia" w:ascii="黑体" w:hAnsi="黑体" w:eastAsia="黑体" w:cs="黑体"/>
          <w:sz w:val="32"/>
          <w:szCs w:val="32"/>
        </w:rPr>
        <w:t>支出表</w:t>
      </w:r>
    </w:p>
    <w:p>
      <w:pPr>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三公经费预算统计</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非税收入预算</w:t>
      </w:r>
      <w:r>
        <w:rPr>
          <w:rFonts w:hint="eastAsia" w:ascii="黑体" w:hAnsi="黑体" w:eastAsia="黑体" w:cs="黑体"/>
          <w:sz w:val="32"/>
          <w:szCs w:val="32"/>
        </w:rPr>
        <w:t>表</w:t>
      </w:r>
    </w:p>
    <w:p>
      <w:pPr>
        <w:rPr>
          <w:rFonts w:hint="eastAsia" w:ascii="黑体" w:hAnsi="黑体" w:eastAsia="黑体" w:cs="黑体"/>
          <w:sz w:val="32"/>
          <w:szCs w:val="32"/>
          <w:lang w:eastAsia="zh-CN"/>
        </w:rPr>
      </w:pPr>
      <w:r>
        <w:rPr>
          <w:rFonts w:hint="eastAsia" w:ascii="黑体" w:hAnsi="黑体" w:eastAsia="黑体" w:cs="黑体"/>
          <w:sz w:val="32"/>
          <w:szCs w:val="32"/>
        </w:rPr>
        <w:t>六、</w:t>
      </w:r>
      <w:r>
        <w:rPr>
          <w:rFonts w:hint="eastAsia" w:ascii="黑体" w:hAnsi="黑体" w:eastAsia="黑体" w:cs="黑体"/>
          <w:sz w:val="32"/>
          <w:szCs w:val="32"/>
          <w:lang w:eastAsia="zh-CN"/>
        </w:rPr>
        <w:t>部门收支总表</w:t>
      </w:r>
    </w:p>
    <w:p>
      <w:pPr>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部门收入总</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rPr>
        <w:t>八、</w:t>
      </w:r>
      <w:r>
        <w:rPr>
          <w:rFonts w:hint="eastAsia" w:ascii="黑体" w:hAnsi="黑体" w:eastAsia="黑体" w:cs="黑体"/>
          <w:sz w:val="32"/>
          <w:szCs w:val="32"/>
          <w:lang w:eastAsia="zh-CN"/>
        </w:rPr>
        <w:t>部门支出总</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rPr>
        <w:t>第三部分　　201</w:t>
      </w:r>
      <w:r>
        <w:rPr>
          <w:rFonts w:hint="eastAsia" w:ascii="黑体" w:hAnsi="黑体" w:eastAsia="黑体" w:cs="黑体"/>
          <w:sz w:val="32"/>
          <w:szCs w:val="32"/>
          <w:lang w:val="en-US" w:eastAsia="zh-CN"/>
        </w:rPr>
        <w:t>7</w:t>
      </w:r>
      <w:r>
        <w:rPr>
          <w:rFonts w:hint="eastAsia" w:ascii="黑体" w:hAnsi="黑体" w:eastAsia="黑体" w:cs="黑体"/>
          <w:sz w:val="32"/>
          <w:szCs w:val="32"/>
        </w:rPr>
        <w:t>年度部门</w:t>
      </w:r>
      <w:r>
        <w:rPr>
          <w:rFonts w:hint="eastAsia" w:ascii="黑体" w:hAnsi="黑体" w:eastAsia="黑体" w:cs="黑体"/>
          <w:sz w:val="32"/>
          <w:szCs w:val="32"/>
          <w:lang w:eastAsia="zh-CN"/>
        </w:rPr>
        <w:t>预算</w:t>
      </w:r>
      <w:r>
        <w:rPr>
          <w:rFonts w:hint="eastAsia" w:ascii="黑体" w:hAnsi="黑体" w:eastAsia="黑体" w:cs="黑体"/>
          <w:sz w:val="32"/>
          <w:szCs w:val="32"/>
        </w:rPr>
        <w:t>情况说明</w:t>
      </w:r>
    </w:p>
    <w:p>
      <w:pPr>
        <w:rPr>
          <w:rFonts w:hint="eastAsia" w:ascii="黑体" w:hAnsi="黑体" w:eastAsia="黑体" w:cs="黑体"/>
          <w:sz w:val="32"/>
          <w:szCs w:val="32"/>
        </w:rPr>
      </w:pPr>
      <w:r>
        <w:rPr>
          <w:rFonts w:hint="eastAsia" w:ascii="黑体" w:hAnsi="黑体" w:eastAsia="黑体" w:cs="黑体"/>
          <w:sz w:val="32"/>
          <w:szCs w:val="32"/>
        </w:rPr>
        <w:t>第四部分　　名词解释</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both"/>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r>
        <w:rPr>
          <w:rFonts w:hint="eastAsia" w:ascii="文星标宋" w:hAnsi="文星标宋" w:eastAsia="文星标宋" w:cs="文星标宋"/>
          <w:b/>
          <w:bCs/>
          <w:sz w:val="44"/>
          <w:szCs w:val="44"/>
        </w:rPr>
        <w:t>第一部分　　概况</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r>
        <w:rPr>
          <w:rFonts w:hint="eastAsia" w:ascii="仿宋_GB2312" w:hAnsi="仿宋_GB2312" w:eastAsia="仿宋_GB2312" w:cs="仿宋_GB2312"/>
          <w:sz w:val="32"/>
          <w:szCs w:val="32"/>
          <w:lang w:eastAsia="zh-CN"/>
        </w:rPr>
        <w:t>和机构设置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订并组织实施国民经济和社会发展战略、中长期规划和年度计划。（二）负责监测宏观经济和社会发展态势，承担预测预警和信息引导的责任。（三）承担指导推进和综合协调经济体制改革的责任。（四）承担规划重大建设项目和生产力布局的责任。（五）参与分析研究全县财政、金融运行情况，研究提出政府融资的政策措施。（六）负责拟订全县能源发展战略、规划、政策和年度计划。（七）推进经济结构战略性调整。（八）承担重要商品总量平衡和宏观调控的责任。（九）负责社会发展与国民经济发展的政策衔接。（十）推进可持续发展战略，负责节能减排的综合协调工作。（十一）承担组织编制全县主体功能区规划并协调实施和进行监测评估的责任。（十二）承担全县重点项目建设管理和重大建设项目稽察的责任。（十三）组织编制全县国民经济动员规划、计划，组织开展国民经济动员工作。（十四）研究提出现代粮食流通产业发展战略的建议。（十五）拟订全县旅游业管理的规章制度并监督实施。（十六）起草全县国民经济和社会发展、经济体制改革和对外开放的地方性法规草案。（十七）承办县政府交办的其它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上述职责，县发展和改革委员会设9个内设机构。（一）办公室（挂政务信息化办公室、国民经济与经济体制改革综合股、罗山县国民经济动员办公室、服务业发展及经济运行调节股牌子）；（二）固定资产投资和城市发展股（挂工业和高新技术产业股牌子）；（三）农村经济股（挂财政金融贸易及利用外资和境外投资股牌子）；（四）基础产业及资源节约和综合利用股（挂罗山县节能工作办公室牌子）；（五）社会发展股（挂就业和收入分配办公室牌子）；（六）罗山县能源局；（七）罗山县重点项目建设办公室；（八）罗山县粮食局；（九）罗山县以工代赈办公室。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年度部门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编制范围的单位包括：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本级</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文星标宋" w:hAnsi="文星标宋" w:eastAsia="文星标宋" w:cs="文星标宋"/>
          <w:b/>
          <w:bCs/>
          <w:sz w:val="44"/>
          <w:szCs w:val="44"/>
        </w:rPr>
      </w:pPr>
      <w:r>
        <w:rPr>
          <w:rFonts w:hint="eastAsia" w:ascii="文星标宋" w:hAnsi="文星标宋" w:eastAsia="文星标宋" w:cs="文星标宋"/>
          <w:b/>
          <w:bCs/>
          <w:sz w:val="44"/>
          <w:szCs w:val="44"/>
        </w:rPr>
        <w:t>第二部分</w:t>
      </w:r>
      <w:r>
        <w:rPr>
          <w:rFonts w:hint="eastAsia" w:ascii="文星标宋" w:hAnsi="文星标宋" w:eastAsia="文星标宋" w:cs="文星标宋"/>
          <w:b/>
          <w:bCs/>
          <w:sz w:val="44"/>
          <w:szCs w:val="44"/>
          <w:lang w:val="en-US" w:eastAsia="zh-CN"/>
        </w:rPr>
        <w:t xml:space="preserve">  </w:t>
      </w:r>
      <w:r>
        <w:rPr>
          <w:rFonts w:hint="eastAsia" w:ascii="文星标宋" w:hAnsi="文星标宋" w:eastAsia="文星标宋" w:cs="文星标宋"/>
          <w:b/>
          <w:bCs/>
          <w:sz w:val="44"/>
          <w:szCs w:val="44"/>
        </w:rPr>
        <w:t>201</w:t>
      </w:r>
      <w:r>
        <w:rPr>
          <w:rFonts w:hint="eastAsia" w:ascii="文星标宋" w:hAnsi="文星标宋" w:eastAsia="文星标宋" w:cs="文星标宋"/>
          <w:b/>
          <w:bCs/>
          <w:sz w:val="44"/>
          <w:szCs w:val="44"/>
          <w:lang w:val="en-US" w:eastAsia="zh-CN"/>
        </w:rPr>
        <w:t>7</w:t>
      </w:r>
      <w:r>
        <w:rPr>
          <w:rFonts w:hint="eastAsia" w:ascii="文星标宋" w:hAnsi="文星标宋" w:eastAsia="文星标宋" w:cs="文星标宋"/>
          <w:b/>
          <w:bCs/>
          <w:sz w:val="44"/>
          <w:szCs w:val="44"/>
        </w:rPr>
        <w:t>年度部门</w:t>
      </w:r>
      <w:r>
        <w:rPr>
          <w:rFonts w:hint="eastAsia" w:ascii="文星标宋" w:hAnsi="文星标宋" w:eastAsia="文星标宋" w:cs="文星标宋"/>
          <w:b/>
          <w:bCs/>
          <w:sz w:val="44"/>
          <w:szCs w:val="44"/>
          <w:lang w:eastAsia="zh-CN"/>
        </w:rPr>
        <w:t>预算</w:t>
      </w:r>
      <w:r>
        <w:rPr>
          <w:rFonts w:hint="eastAsia" w:ascii="文星标宋" w:hAnsi="文星标宋" w:eastAsia="文星标宋" w:cs="文星标宋"/>
          <w:b/>
          <w:bCs/>
          <w:sz w:val="44"/>
          <w:szCs w:val="44"/>
        </w:rPr>
        <w:t>表</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一、财政拨款收支总表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二、一般公共预算支出表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三、一般公共预算基本支出表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四、三公经费预算统计表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五、非税收入预算表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六、部门收支总表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七、部门收入总表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八、部门支出总表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没有政府性基金收入，也没有使用政府性基金安排的支出，</w:t>
      </w:r>
      <w:r>
        <w:rPr>
          <w:rFonts w:hint="eastAsia" w:ascii="仿宋_GB2312" w:hAnsi="仿宋_GB2312" w:eastAsia="仿宋_GB2312" w:cs="仿宋_GB2312"/>
          <w:sz w:val="32"/>
          <w:szCs w:val="32"/>
          <w:lang w:eastAsia="zh-CN"/>
        </w:rPr>
        <w:t>三公经费没有纳入预算范围，</w:t>
      </w:r>
      <w:r>
        <w:rPr>
          <w:rFonts w:hint="eastAsia" w:ascii="仿宋_GB2312" w:hAnsi="仿宋_GB2312" w:eastAsia="仿宋_GB2312" w:cs="仿宋_GB2312"/>
          <w:sz w:val="32"/>
          <w:szCs w:val="32"/>
        </w:rPr>
        <w:t>故</w:t>
      </w:r>
      <w:r>
        <w:rPr>
          <w:rFonts w:hint="eastAsia" w:ascii="仿宋_GB2312" w:hAnsi="仿宋_GB2312" w:eastAsia="仿宋_GB2312" w:cs="仿宋_GB2312"/>
          <w:sz w:val="32"/>
          <w:szCs w:val="32"/>
          <w:lang w:eastAsia="zh-CN"/>
        </w:rPr>
        <w:t>非税收入预算</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和三公经费预算统计表</w:t>
      </w:r>
      <w:r>
        <w:rPr>
          <w:rFonts w:hint="eastAsia" w:ascii="仿宋_GB2312" w:hAnsi="仿宋_GB2312" w:eastAsia="仿宋_GB2312" w:cs="仿宋_GB2312"/>
          <w:sz w:val="32"/>
          <w:szCs w:val="32"/>
        </w:rPr>
        <w:t>无数据。</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both"/>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tbl>
      <w:tblPr>
        <w:tblW w:w="10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43"/>
        <w:gridCol w:w="1771"/>
        <w:gridCol w:w="1287"/>
        <w:gridCol w:w="1419"/>
        <w:gridCol w:w="805"/>
        <w:gridCol w:w="1062"/>
        <w:gridCol w:w="819"/>
        <w:gridCol w:w="1246"/>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466" w:type="dxa"/>
            <w:gridSpan w:val="9"/>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附件：                                                                                               部门公开表1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0466" w:type="dxa"/>
            <w:gridSpan w:val="9"/>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财政拨款收支总表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4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504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（三）教育支出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（四）科学技术支出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（五）文化体育与传媒支出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（六）社会保障和就业支出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（七）农林水支出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（八）住房保障支出</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 总 计</w:t>
            </w:r>
          </w:p>
        </w:tc>
        <w:tc>
          <w:tcPr>
            <w:tcW w:w="27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c>
          <w:tcPr>
            <w:tcW w:w="268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2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left"/>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center"/>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14" w:type="dxa"/>
            <w:gridSpan w:val="2"/>
            <w:shd w:val="clear"/>
            <w:vAlign w:val="center"/>
          </w:tcPr>
          <w:p>
            <w:pPr>
              <w:jc w:val="left"/>
              <w:rPr>
                <w:rFonts w:hint="eastAsia" w:ascii="宋体" w:hAnsi="宋体" w:eastAsia="宋体" w:cs="宋体"/>
                <w:i w:val="0"/>
                <w:color w:val="000000"/>
                <w:sz w:val="20"/>
                <w:szCs w:val="20"/>
                <w:u w:val="none"/>
              </w:rPr>
            </w:pPr>
          </w:p>
        </w:tc>
        <w:tc>
          <w:tcPr>
            <w:tcW w:w="2706" w:type="dxa"/>
            <w:gridSpan w:val="2"/>
            <w:shd w:val="clear"/>
            <w:vAlign w:val="center"/>
          </w:tcPr>
          <w:p>
            <w:pPr>
              <w:jc w:val="center"/>
              <w:rPr>
                <w:rFonts w:hint="eastAsia" w:ascii="宋体" w:hAnsi="宋体" w:eastAsia="宋体" w:cs="宋体"/>
                <w:i w:val="0"/>
                <w:color w:val="000000"/>
                <w:sz w:val="20"/>
                <w:szCs w:val="20"/>
                <w:u w:val="none"/>
              </w:rPr>
            </w:pPr>
          </w:p>
        </w:tc>
        <w:tc>
          <w:tcPr>
            <w:tcW w:w="2686" w:type="dxa"/>
            <w:gridSpan w:val="3"/>
            <w:shd w:val="clear"/>
            <w:vAlign w:val="center"/>
          </w:tcPr>
          <w:p>
            <w:pPr>
              <w:jc w:val="center"/>
              <w:rPr>
                <w:rFonts w:hint="eastAsia" w:ascii="宋体" w:hAnsi="宋体" w:eastAsia="宋体" w:cs="宋体"/>
                <w:i w:val="0"/>
                <w:color w:val="000000"/>
                <w:sz w:val="20"/>
                <w:szCs w:val="20"/>
                <w:u w:val="none"/>
              </w:rPr>
            </w:pPr>
          </w:p>
        </w:tc>
        <w:tc>
          <w:tcPr>
            <w:tcW w:w="2360" w:type="dxa"/>
            <w:gridSpan w:val="2"/>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25" w:hRule="atLeast"/>
        </w:trPr>
        <w:tc>
          <w:tcPr>
            <w:tcW w:w="9352" w:type="dxa"/>
            <w:gridSpan w:val="8"/>
            <w:shd w:val="cle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810" w:hRule="atLeast"/>
        </w:trPr>
        <w:tc>
          <w:tcPr>
            <w:tcW w:w="9352" w:type="dxa"/>
            <w:gridSpan w:val="8"/>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一般公共预算基本支出表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 xml:space="preserve">                       </w:t>
            </w:r>
            <w:r>
              <w:rPr>
                <w:rStyle w:val="17"/>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345" w:hRule="atLeast"/>
        </w:trPr>
        <w:tc>
          <w:tcPr>
            <w:tcW w:w="40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经济分类科目</w:t>
            </w:r>
          </w:p>
        </w:tc>
        <w:tc>
          <w:tcPr>
            <w:tcW w:w="535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2017年基本支出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科目编码</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人员经费</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151.91</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151.91</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74.57</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74.57</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34.95</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34.95</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4.89</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4.89</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30104</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其他社会保障缴费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37.5</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37.5</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30106</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伙食补助费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职业年金缴费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其他工资福利支出</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9.12</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30201</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5.36</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30202</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印刷费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30203</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咨询费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30204</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手续费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30205</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水费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30206</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电费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30207</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邮电费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30208</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取暖费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物业管理费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30211</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差旅费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30212</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因公出国（境）费用</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维修（护）费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30214</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租赁费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30215</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会议费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30216</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30217</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公务接待费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30218</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专用材料费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30226</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劳务费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委托业务费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工会经费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福利费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30231</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其他交通费用</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25.58</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25.58</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30301</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离休费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30304</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抚恤金</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30305</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生活补助</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3.55</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3.55</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30307</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30311</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10.53</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10.53</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30312</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提租补贴</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30313</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购房补贴</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30314</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采暖补贴</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30315</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物业服务费</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其他对个人和家庭的补助支出</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其他资本性支出</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31002</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办公设备购置</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31003</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专用设备购置</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31007</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信息网络及软件购置更新</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31099</w:t>
            </w: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其他资本性支出</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6"/>
                <w:szCs w:val="16"/>
                <w:u w:val="none"/>
              </w:rPr>
            </w:pPr>
          </w:p>
        </w:tc>
        <w:tc>
          <w:tcPr>
            <w:tcW w:w="30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22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0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177.49</w:t>
            </w:r>
          </w:p>
        </w:tc>
        <w:tc>
          <w:tcPr>
            <w:tcW w:w="2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14" w:type="dxa"/>
          <w:trHeight w:val="285" w:hRule="atLeast"/>
        </w:trPr>
        <w:tc>
          <w:tcPr>
            <w:tcW w:w="943" w:type="dxa"/>
            <w:shd w:val="clear"/>
            <w:vAlign w:val="bottom"/>
          </w:tcPr>
          <w:p>
            <w:pPr>
              <w:rPr>
                <w:rFonts w:hint="eastAsia" w:ascii="宋体" w:hAnsi="宋体" w:eastAsia="宋体" w:cs="宋体"/>
                <w:i w:val="0"/>
                <w:color w:val="000000"/>
                <w:sz w:val="20"/>
                <w:szCs w:val="20"/>
                <w:u w:val="none"/>
              </w:rPr>
            </w:pPr>
          </w:p>
        </w:tc>
        <w:tc>
          <w:tcPr>
            <w:tcW w:w="3058" w:type="dxa"/>
            <w:gridSpan w:val="2"/>
            <w:shd w:val="clear"/>
            <w:vAlign w:val="bottom"/>
          </w:tcPr>
          <w:p>
            <w:pPr>
              <w:rPr>
                <w:rFonts w:hint="eastAsia" w:ascii="宋体" w:hAnsi="宋体" w:eastAsia="宋体" w:cs="宋体"/>
                <w:i w:val="0"/>
                <w:color w:val="000000"/>
                <w:sz w:val="20"/>
                <w:szCs w:val="20"/>
                <w:u w:val="none"/>
              </w:rPr>
            </w:pPr>
          </w:p>
        </w:tc>
        <w:tc>
          <w:tcPr>
            <w:tcW w:w="2224" w:type="dxa"/>
            <w:gridSpan w:val="2"/>
            <w:shd w:val="clear"/>
            <w:vAlign w:val="bottom"/>
          </w:tcPr>
          <w:p>
            <w:pPr>
              <w:rPr>
                <w:rFonts w:hint="eastAsia" w:ascii="宋体" w:hAnsi="宋体" w:eastAsia="宋体" w:cs="宋体"/>
                <w:i w:val="0"/>
                <w:color w:val="000000"/>
                <w:sz w:val="20"/>
                <w:szCs w:val="20"/>
                <w:u w:val="none"/>
              </w:rPr>
            </w:pPr>
          </w:p>
        </w:tc>
        <w:tc>
          <w:tcPr>
            <w:tcW w:w="1062" w:type="dxa"/>
            <w:shd w:val="clear"/>
            <w:vAlign w:val="bottom"/>
          </w:tcPr>
          <w:p>
            <w:pPr>
              <w:rPr>
                <w:rFonts w:hint="eastAsia" w:ascii="宋体" w:hAnsi="宋体" w:eastAsia="宋体" w:cs="宋体"/>
                <w:i w:val="0"/>
                <w:color w:val="000000"/>
                <w:sz w:val="20"/>
                <w:szCs w:val="20"/>
                <w:u w:val="none"/>
              </w:rPr>
            </w:pPr>
          </w:p>
        </w:tc>
        <w:tc>
          <w:tcPr>
            <w:tcW w:w="2065" w:type="dxa"/>
            <w:gridSpan w:val="2"/>
            <w:shd w:val="clear"/>
            <w:vAlign w:val="bottom"/>
          </w:tcPr>
          <w:p>
            <w:pPr>
              <w:rPr>
                <w:rFonts w:hint="eastAsia" w:ascii="宋体" w:hAnsi="宋体" w:eastAsia="宋体" w:cs="宋体"/>
                <w:i w:val="0"/>
                <w:color w:val="000000"/>
                <w:sz w:val="20"/>
                <w:szCs w:val="20"/>
                <w:u w:val="none"/>
              </w:rPr>
            </w:pPr>
          </w:p>
        </w:tc>
      </w:tr>
    </w:tbl>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tbl>
      <w:tblPr>
        <w:tblW w:w="129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57"/>
        <w:gridCol w:w="418"/>
        <w:gridCol w:w="564"/>
        <w:gridCol w:w="536"/>
        <w:gridCol w:w="576"/>
        <w:gridCol w:w="488"/>
        <w:gridCol w:w="482"/>
        <w:gridCol w:w="404"/>
        <w:gridCol w:w="366"/>
        <w:gridCol w:w="376"/>
        <w:gridCol w:w="393"/>
        <w:gridCol w:w="393"/>
        <w:gridCol w:w="386"/>
        <w:gridCol w:w="348"/>
        <w:gridCol w:w="348"/>
        <w:gridCol w:w="348"/>
        <w:gridCol w:w="349"/>
        <w:gridCol w:w="434"/>
        <w:gridCol w:w="433"/>
        <w:gridCol w:w="379"/>
        <w:gridCol w:w="464"/>
        <w:gridCol w:w="433"/>
        <w:gridCol w:w="433"/>
        <w:gridCol w:w="403"/>
        <w:gridCol w:w="415"/>
        <w:gridCol w:w="463"/>
        <w:gridCol w:w="565"/>
        <w:gridCol w:w="428"/>
        <w:gridCol w:w="428"/>
        <w:gridCol w:w="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830" w:type="dxa"/>
          <w:trHeight w:val="285" w:hRule="atLeast"/>
        </w:trPr>
        <w:tc>
          <w:tcPr>
            <w:tcW w:w="12082" w:type="dxa"/>
            <w:gridSpan w:val="28"/>
            <w:shd w:val="cle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12082" w:type="dxa"/>
            <w:gridSpan w:val="28"/>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一般公共预算支出表</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 xml:space="preserve">                                                            </w:t>
            </w:r>
            <w:r>
              <w:rPr>
                <w:rStyle w:val="18"/>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303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16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2016年执行数</w:t>
            </w:r>
          </w:p>
        </w:tc>
        <w:tc>
          <w:tcPr>
            <w:tcW w:w="2999"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2017年预算数</w:t>
            </w:r>
          </w:p>
        </w:tc>
        <w:tc>
          <w:tcPr>
            <w:tcW w:w="17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2017年预算数比2016年执行数</w:t>
            </w:r>
          </w:p>
        </w:tc>
        <w:tc>
          <w:tcPr>
            <w:tcW w:w="270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2017年预算数比2016年执行数（扣除发改委基建）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164"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8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w:t>
            </w:r>
          </w:p>
        </w:tc>
        <w:tc>
          <w:tcPr>
            <w:tcW w:w="742"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扣除发改委基建后执行数</w:t>
            </w:r>
          </w:p>
        </w:tc>
        <w:tc>
          <w:tcPr>
            <w:tcW w:w="221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78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扣除发改委基建后预算数</w:t>
            </w:r>
          </w:p>
        </w:tc>
        <w:tc>
          <w:tcPr>
            <w:tcW w:w="812"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增减额</w:t>
            </w:r>
          </w:p>
        </w:tc>
        <w:tc>
          <w:tcPr>
            <w:tcW w:w="8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增减%</w:t>
            </w:r>
          </w:p>
        </w:tc>
        <w:tc>
          <w:tcPr>
            <w:tcW w:w="83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增减额</w:t>
            </w:r>
          </w:p>
        </w:tc>
        <w:tc>
          <w:tcPr>
            <w:tcW w:w="1871"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2164"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8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184.33</w:t>
            </w: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186.61</w:t>
            </w: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财政事务</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2010603</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机关服务</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2010604</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预算改革业务</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2010605</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财政国库业务</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2010606</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财政监察</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2010607</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信息化建设</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2010650</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2010699</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其他财政事务支出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纪检监察事务</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2011105</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派驻派出机构</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外交支出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20204</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国际组织</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2020401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国际组织会费</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2020402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国际组织捐赠</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2020404</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国际组织股金及基金</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20205</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对外合作与交流</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2020503</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在华国际会议</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2050599</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其他对外合作与交流支出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进修及培训</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干部教育</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科学技术支出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20606</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社会科学</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2060602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社会科学研究</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2060699</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其他社会科学支出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文化体育与传媒支出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文化创作与保护</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2070205</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博物馆</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其他文化体育与传媒支出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2079903</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文化产业发展专项支出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归口管理的行政单位离退休</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离退休人员管理机构</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21306</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农业综合开发</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2130601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机构运行</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2130699</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其他农业综合开发支出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住房改革支出</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提租补贴</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164" w:type="dxa"/>
            <w:gridSpan w:val="4"/>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42"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216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8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184.33</w:t>
            </w:r>
          </w:p>
        </w:tc>
        <w:tc>
          <w:tcPr>
            <w:tcW w:w="7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186.61</w:t>
            </w:r>
          </w:p>
        </w:tc>
        <w:tc>
          <w:tcPr>
            <w:tcW w:w="73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830" w:type="dxa"/>
          <w:trHeight w:val="285" w:hRule="atLeast"/>
        </w:trPr>
        <w:tc>
          <w:tcPr>
            <w:tcW w:w="875" w:type="dxa"/>
            <w:gridSpan w:val="2"/>
            <w:shd w:val="clear"/>
            <w:vAlign w:val="bottom"/>
          </w:tcPr>
          <w:p>
            <w:pPr>
              <w:rPr>
                <w:rFonts w:hint="eastAsia" w:ascii="宋体" w:hAnsi="宋体" w:eastAsia="宋体" w:cs="宋体"/>
                <w:i w:val="0"/>
                <w:color w:val="000000"/>
                <w:sz w:val="18"/>
                <w:szCs w:val="18"/>
                <w:u w:val="none"/>
              </w:rPr>
            </w:pPr>
          </w:p>
        </w:tc>
        <w:tc>
          <w:tcPr>
            <w:tcW w:w="2164" w:type="dxa"/>
            <w:gridSpan w:val="4"/>
            <w:shd w:val="clear"/>
            <w:vAlign w:val="bottom"/>
          </w:tcPr>
          <w:p>
            <w:pPr>
              <w:rPr>
                <w:rFonts w:hint="eastAsia" w:ascii="宋体" w:hAnsi="宋体" w:eastAsia="宋体" w:cs="宋体"/>
                <w:i w:val="0"/>
                <w:color w:val="000000"/>
                <w:sz w:val="18"/>
                <w:szCs w:val="18"/>
                <w:u w:val="none"/>
              </w:rPr>
            </w:pPr>
          </w:p>
        </w:tc>
        <w:tc>
          <w:tcPr>
            <w:tcW w:w="886" w:type="dxa"/>
            <w:gridSpan w:val="2"/>
            <w:shd w:val="clear"/>
            <w:vAlign w:val="bottom"/>
          </w:tcPr>
          <w:p>
            <w:pPr>
              <w:rPr>
                <w:rFonts w:hint="eastAsia" w:ascii="宋体" w:hAnsi="宋体" w:eastAsia="宋体" w:cs="宋体"/>
                <w:i w:val="0"/>
                <w:color w:val="000000"/>
                <w:sz w:val="18"/>
                <w:szCs w:val="18"/>
                <w:u w:val="none"/>
              </w:rPr>
            </w:pPr>
          </w:p>
        </w:tc>
        <w:tc>
          <w:tcPr>
            <w:tcW w:w="742" w:type="dxa"/>
            <w:gridSpan w:val="2"/>
            <w:shd w:val="clear"/>
            <w:vAlign w:val="bottom"/>
          </w:tcPr>
          <w:p>
            <w:pPr>
              <w:rPr>
                <w:rFonts w:hint="eastAsia" w:ascii="宋体" w:hAnsi="宋体" w:eastAsia="宋体" w:cs="宋体"/>
                <w:i w:val="0"/>
                <w:color w:val="000000"/>
                <w:sz w:val="18"/>
                <w:szCs w:val="18"/>
                <w:u w:val="none"/>
              </w:rPr>
            </w:pPr>
          </w:p>
        </w:tc>
        <w:tc>
          <w:tcPr>
            <w:tcW w:w="786" w:type="dxa"/>
            <w:gridSpan w:val="2"/>
            <w:shd w:val="clear"/>
            <w:vAlign w:val="bottom"/>
          </w:tcPr>
          <w:p>
            <w:pPr>
              <w:rPr>
                <w:rFonts w:hint="eastAsia" w:ascii="宋体" w:hAnsi="宋体" w:eastAsia="宋体" w:cs="宋体"/>
                <w:i w:val="0"/>
                <w:color w:val="000000"/>
                <w:sz w:val="18"/>
                <w:szCs w:val="18"/>
                <w:u w:val="none"/>
              </w:rPr>
            </w:pPr>
          </w:p>
        </w:tc>
        <w:tc>
          <w:tcPr>
            <w:tcW w:w="734" w:type="dxa"/>
            <w:gridSpan w:val="2"/>
            <w:shd w:val="clear"/>
            <w:vAlign w:val="bottom"/>
          </w:tcPr>
          <w:p>
            <w:pPr>
              <w:rPr>
                <w:rFonts w:hint="eastAsia" w:ascii="宋体" w:hAnsi="宋体" w:eastAsia="宋体" w:cs="宋体"/>
                <w:i w:val="0"/>
                <w:color w:val="000000"/>
                <w:sz w:val="18"/>
                <w:szCs w:val="18"/>
                <w:u w:val="none"/>
              </w:rPr>
            </w:pPr>
          </w:p>
        </w:tc>
        <w:tc>
          <w:tcPr>
            <w:tcW w:w="696" w:type="dxa"/>
            <w:gridSpan w:val="2"/>
            <w:shd w:val="clear"/>
            <w:vAlign w:val="bottom"/>
          </w:tcPr>
          <w:p>
            <w:pPr>
              <w:rPr>
                <w:rFonts w:hint="eastAsia" w:ascii="宋体" w:hAnsi="宋体" w:eastAsia="宋体" w:cs="宋体"/>
                <w:i w:val="0"/>
                <w:color w:val="000000"/>
                <w:sz w:val="18"/>
                <w:szCs w:val="18"/>
                <w:u w:val="none"/>
              </w:rPr>
            </w:pPr>
          </w:p>
        </w:tc>
        <w:tc>
          <w:tcPr>
            <w:tcW w:w="783" w:type="dxa"/>
            <w:gridSpan w:val="2"/>
            <w:shd w:val="clear"/>
            <w:vAlign w:val="bottom"/>
          </w:tcPr>
          <w:p>
            <w:pPr>
              <w:rPr>
                <w:rFonts w:hint="eastAsia" w:ascii="宋体" w:hAnsi="宋体" w:eastAsia="宋体" w:cs="宋体"/>
                <w:i w:val="0"/>
                <w:color w:val="000000"/>
                <w:sz w:val="18"/>
                <w:szCs w:val="18"/>
                <w:u w:val="none"/>
              </w:rPr>
            </w:pPr>
          </w:p>
        </w:tc>
        <w:tc>
          <w:tcPr>
            <w:tcW w:w="812" w:type="dxa"/>
            <w:gridSpan w:val="2"/>
            <w:shd w:val="clear"/>
            <w:vAlign w:val="bottom"/>
          </w:tcPr>
          <w:p>
            <w:pPr>
              <w:rPr>
                <w:rFonts w:hint="eastAsia" w:ascii="宋体" w:hAnsi="宋体" w:eastAsia="宋体" w:cs="宋体"/>
                <w:i w:val="0"/>
                <w:color w:val="000000"/>
                <w:sz w:val="18"/>
                <w:szCs w:val="18"/>
                <w:u w:val="none"/>
              </w:rPr>
            </w:pPr>
          </w:p>
        </w:tc>
        <w:tc>
          <w:tcPr>
            <w:tcW w:w="897" w:type="dxa"/>
            <w:gridSpan w:val="2"/>
            <w:shd w:val="clear"/>
            <w:vAlign w:val="bottom"/>
          </w:tcPr>
          <w:p>
            <w:pPr>
              <w:rPr>
                <w:rFonts w:hint="eastAsia" w:ascii="宋体" w:hAnsi="宋体" w:eastAsia="宋体" w:cs="宋体"/>
                <w:i w:val="0"/>
                <w:color w:val="000000"/>
                <w:sz w:val="18"/>
                <w:szCs w:val="18"/>
                <w:u w:val="none"/>
              </w:rPr>
            </w:pPr>
          </w:p>
        </w:tc>
        <w:tc>
          <w:tcPr>
            <w:tcW w:w="836" w:type="dxa"/>
            <w:gridSpan w:val="2"/>
            <w:shd w:val="clear"/>
            <w:vAlign w:val="bottom"/>
          </w:tcPr>
          <w:p>
            <w:pPr>
              <w:rPr>
                <w:rFonts w:hint="eastAsia" w:ascii="宋体" w:hAnsi="宋体" w:eastAsia="宋体" w:cs="宋体"/>
                <w:i w:val="0"/>
                <w:color w:val="000000"/>
                <w:sz w:val="18"/>
                <w:szCs w:val="18"/>
                <w:u w:val="none"/>
              </w:rPr>
            </w:pPr>
          </w:p>
        </w:tc>
        <w:tc>
          <w:tcPr>
            <w:tcW w:w="1871" w:type="dxa"/>
            <w:gridSpan w:val="4"/>
            <w:shd w:val="cle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912" w:type="dxa"/>
            <w:gridSpan w:val="30"/>
            <w:shd w:val="cle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2912" w:type="dxa"/>
            <w:gridSpan w:val="30"/>
            <w:tcBorders>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一般公共预算“三公”经费支出</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 xml:space="preserve"> </w:t>
            </w:r>
            <w:r>
              <w:rPr>
                <w:rFonts w:hint="eastAsia" w:ascii="宋体" w:hAnsi="宋体" w:eastAsia="宋体" w:cs="宋体"/>
                <w:b/>
                <w:i w:val="0"/>
                <w:color w:val="000000"/>
                <w:kern w:val="0"/>
                <w:sz w:val="28"/>
                <w:szCs w:val="2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9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2016年预算数</w:t>
            </w:r>
          </w:p>
        </w:tc>
        <w:tc>
          <w:tcPr>
            <w:tcW w:w="4651"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2016年预算执行数</w:t>
            </w:r>
          </w:p>
        </w:tc>
        <w:tc>
          <w:tcPr>
            <w:tcW w:w="39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982"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w:t>
            </w:r>
          </w:p>
        </w:tc>
        <w:tc>
          <w:tcPr>
            <w:tcW w:w="208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公务用车购置及运行费</w:t>
            </w:r>
          </w:p>
        </w:tc>
        <w:tc>
          <w:tcPr>
            <w:tcW w:w="7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公务车接待费</w:t>
            </w:r>
          </w:p>
        </w:tc>
        <w:tc>
          <w:tcPr>
            <w:tcW w:w="76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77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w:t>
            </w:r>
          </w:p>
        </w:tc>
        <w:tc>
          <w:tcPr>
            <w:tcW w:w="226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公务用车购置及运行费</w:t>
            </w:r>
          </w:p>
        </w:tc>
        <w:tc>
          <w:tcPr>
            <w:tcW w:w="84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公务车接待费</w:t>
            </w:r>
          </w:p>
        </w:tc>
        <w:tc>
          <w:tcPr>
            <w:tcW w:w="86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18"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w:t>
            </w:r>
          </w:p>
        </w:tc>
        <w:tc>
          <w:tcPr>
            <w:tcW w:w="188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公务用车购置及运行费</w:t>
            </w:r>
          </w:p>
        </w:tc>
        <w:tc>
          <w:tcPr>
            <w:tcW w:w="4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公务车接待费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9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公务用车运行费</w:t>
            </w:r>
          </w:p>
        </w:tc>
        <w:tc>
          <w:tcPr>
            <w:tcW w:w="7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6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86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公务用车运行费</w:t>
            </w: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8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85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公务用车运行费</w:t>
            </w:r>
          </w:p>
        </w:tc>
        <w:tc>
          <w:tcPr>
            <w:tcW w:w="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7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86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8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4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2"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970"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70"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69"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779"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3"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866"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18"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0"/>
                <w:szCs w:val="20"/>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24"/>
                <w:szCs w:val="24"/>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7" w:type="dxa"/>
            <w:shd w:val="clear"/>
            <w:vAlign w:val="bottom"/>
          </w:tcPr>
          <w:p>
            <w:pPr>
              <w:rPr>
                <w:rFonts w:hint="eastAsia" w:ascii="宋体" w:hAnsi="宋体" w:eastAsia="宋体" w:cs="宋体"/>
                <w:i w:val="0"/>
                <w:color w:val="000000"/>
                <w:sz w:val="20"/>
                <w:szCs w:val="20"/>
                <w:u w:val="none"/>
              </w:rPr>
            </w:pPr>
          </w:p>
        </w:tc>
        <w:tc>
          <w:tcPr>
            <w:tcW w:w="982" w:type="dxa"/>
            <w:gridSpan w:val="2"/>
            <w:shd w:val="clear"/>
            <w:vAlign w:val="bottom"/>
          </w:tcPr>
          <w:p>
            <w:pPr>
              <w:rPr>
                <w:rFonts w:hint="eastAsia" w:ascii="宋体" w:hAnsi="宋体" w:eastAsia="宋体" w:cs="宋体"/>
                <w:i w:val="0"/>
                <w:color w:val="000000"/>
                <w:sz w:val="20"/>
                <w:szCs w:val="20"/>
                <w:u w:val="none"/>
              </w:rPr>
            </w:pPr>
          </w:p>
        </w:tc>
        <w:tc>
          <w:tcPr>
            <w:tcW w:w="536" w:type="dxa"/>
            <w:shd w:val="clear"/>
            <w:vAlign w:val="bottom"/>
          </w:tcPr>
          <w:p>
            <w:pPr>
              <w:rPr>
                <w:rFonts w:hint="eastAsia" w:ascii="宋体" w:hAnsi="宋体" w:eastAsia="宋体" w:cs="宋体"/>
                <w:i w:val="0"/>
                <w:color w:val="000000"/>
                <w:sz w:val="20"/>
                <w:szCs w:val="20"/>
                <w:u w:val="none"/>
              </w:rPr>
            </w:pPr>
          </w:p>
        </w:tc>
        <w:tc>
          <w:tcPr>
            <w:tcW w:w="576" w:type="dxa"/>
            <w:shd w:val="clear"/>
            <w:vAlign w:val="bottom"/>
          </w:tcPr>
          <w:p>
            <w:pPr>
              <w:rPr>
                <w:rFonts w:hint="eastAsia" w:ascii="宋体" w:hAnsi="宋体" w:eastAsia="宋体" w:cs="宋体"/>
                <w:i w:val="0"/>
                <w:color w:val="000000"/>
                <w:sz w:val="20"/>
                <w:szCs w:val="20"/>
                <w:u w:val="none"/>
              </w:rPr>
            </w:pPr>
          </w:p>
        </w:tc>
        <w:tc>
          <w:tcPr>
            <w:tcW w:w="970" w:type="dxa"/>
            <w:gridSpan w:val="2"/>
            <w:shd w:val="clear"/>
            <w:vAlign w:val="bottom"/>
          </w:tcPr>
          <w:p>
            <w:pPr>
              <w:rPr>
                <w:rFonts w:hint="eastAsia" w:ascii="宋体" w:hAnsi="宋体" w:eastAsia="宋体" w:cs="宋体"/>
                <w:i w:val="0"/>
                <w:color w:val="000000"/>
                <w:sz w:val="20"/>
                <w:szCs w:val="20"/>
                <w:u w:val="none"/>
              </w:rPr>
            </w:pPr>
          </w:p>
        </w:tc>
        <w:tc>
          <w:tcPr>
            <w:tcW w:w="770" w:type="dxa"/>
            <w:gridSpan w:val="2"/>
            <w:shd w:val="clear"/>
            <w:vAlign w:val="bottom"/>
          </w:tcPr>
          <w:p>
            <w:pPr>
              <w:rPr>
                <w:rFonts w:hint="eastAsia" w:ascii="宋体" w:hAnsi="宋体" w:eastAsia="宋体" w:cs="宋体"/>
                <w:i w:val="0"/>
                <w:color w:val="000000"/>
                <w:sz w:val="20"/>
                <w:szCs w:val="20"/>
                <w:u w:val="none"/>
              </w:rPr>
            </w:pPr>
          </w:p>
        </w:tc>
        <w:tc>
          <w:tcPr>
            <w:tcW w:w="769" w:type="dxa"/>
            <w:gridSpan w:val="2"/>
            <w:shd w:val="clear"/>
            <w:vAlign w:val="bottom"/>
          </w:tcPr>
          <w:p>
            <w:pPr>
              <w:rPr>
                <w:rFonts w:hint="eastAsia" w:ascii="宋体" w:hAnsi="宋体" w:eastAsia="宋体" w:cs="宋体"/>
                <w:i w:val="0"/>
                <w:color w:val="000000"/>
                <w:sz w:val="20"/>
                <w:szCs w:val="20"/>
                <w:u w:val="none"/>
              </w:rPr>
            </w:pPr>
          </w:p>
        </w:tc>
        <w:tc>
          <w:tcPr>
            <w:tcW w:w="779" w:type="dxa"/>
            <w:gridSpan w:val="2"/>
            <w:shd w:val="clear"/>
            <w:vAlign w:val="bottom"/>
          </w:tcPr>
          <w:p>
            <w:pPr>
              <w:rPr>
                <w:rFonts w:hint="eastAsia" w:ascii="宋体" w:hAnsi="宋体" w:eastAsia="宋体" w:cs="宋体"/>
                <w:i w:val="0"/>
                <w:color w:val="000000"/>
                <w:sz w:val="20"/>
                <w:szCs w:val="20"/>
                <w:u w:val="none"/>
              </w:rPr>
            </w:pPr>
          </w:p>
        </w:tc>
        <w:tc>
          <w:tcPr>
            <w:tcW w:w="696" w:type="dxa"/>
            <w:gridSpan w:val="2"/>
            <w:shd w:val="clear"/>
            <w:vAlign w:val="bottom"/>
          </w:tcPr>
          <w:p>
            <w:pPr>
              <w:rPr>
                <w:rFonts w:hint="eastAsia" w:ascii="宋体" w:hAnsi="宋体" w:eastAsia="宋体" w:cs="宋体"/>
                <w:i w:val="0"/>
                <w:color w:val="000000"/>
                <w:sz w:val="20"/>
                <w:szCs w:val="20"/>
                <w:u w:val="none"/>
              </w:rPr>
            </w:pPr>
          </w:p>
        </w:tc>
        <w:tc>
          <w:tcPr>
            <w:tcW w:w="697" w:type="dxa"/>
            <w:gridSpan w:val="2"/>
            <w:shd w:val="clear"/>
            <w:vAlign w:val="bottom"/>
          </w:tcPr>
          <w:p>
            <w:pPr>
              <w:rPr>
                <w:rFonts w:hint="eastAsia" w:ascii="宋体" w:hAnsi="宋体" w:eastAsia="宋体" w:cs="宋体"/>
                <w:i w:val="0"/>
                <w:color w:val="000000"/>
                <w:sz w:val="20"/>
                <w:szCs w:val="20"/>
                <w:u w:val="none"/>
              </w:rPr>
            </w:pPr>
          </w:p>
        </w:tc>
        <w:tc>
          <w:tcPr>
            <w:tcW w:w="867" w:type="dxa"/>
            <w:gridSpan w:val="2"/>
            <w:shd w:val="clear"/>
            <w:vAlign w:val="bottom"/>
          </w:tcPr>
          <w:p>
            <w:pPr>
              <w:rPr>
                <w:rFonts w:hint="eastAsia" w:ascii="宋体" w:hAnsi="宋体" w:eastAsia="宋体" w:cs="宋体"/>
                <w:i w:val="0"/>
                <w:color w:val="000000"/>
                <w:sz w:val="20"/>
                <w:szCs w:val="20"/>
                <w:u w:val="none"/>
              </w:rPr>
            </w:pPr>
          </w:p>
        </w:tc>
        <w:tc>
          <w:tcPr>
            <w:tcW w:w="843" w:type="dxa"/>
            <w:gridSpan w:val="2"/>
            <w:shd w:val="clear"/>
            <w:vAlign w:val="bottom"/>
          </w:tcPr>
          <w:p>
            <w:pPr>
              <w:rPr>
                <w:rFonts w:hint="eastAsia" w:ascii="宋体" w:hAnsi="宋体" w:eastAsia="宋体" w:cs="宋体"/>
                <w:i w:val="0"/>
                <w:color w:val="000000"/>
                <w:sz w:val="20"/>
                <w:szCs w:val="20"/>
                <w:u w:val="none"/>
              </w:rPr>
            </w:pPr>
          </w:p>
        </w:tc>
        <w:tc>
          <w:tcPr>
            <w:tcW w:w="866" w:type="dxa"/>
            <w:gridSpan w:val="2"/>
            <w:shd w:val="clear"/>
            <w:vAlign w:val="bottom"/>
          </w:tcPr>
          <w:p>
            <w:pPr>
              <w:rPr>
                <w:rFonts w:hint="eastAsia" w:ascii="宋体" w:hAnsi="宋体" w:eastAsia="宋体" w:cs="宋体"/>
                <w:i w:val="0"/>
                <w:color w:val="000000"/>
                <w:sz w:val="20"/>
                <w:szCs w:val="20"/>
                <w:u w:val="none"/>
              </w:rPr>
            </w:pPr>
          </w:p>
        </w:tc>
        <w:tc>
          <w:tcPr>
            <w:tcW w:w="818" w:type="dxa"/>
            <w:gridSpan w:val="2"/>
            <w:shd w:val="clear"/>
            <w:vAlign w:val="bottom"/>
          </w:tcPr>
          <w:p>
            <w:pPr>
              <w:rPr>
                <w:rFonts w:hint="eastAsia" w:ascii="宋体" w:hAnsi="宋体" w:eastAsia="宋体" w:cs="宋体"/>
                <w:i w:val="0"/>
                <w:color w:val="000000"/>
                <w:sz w:val="20"/>
                <w:szCs w:val="20"/>
                <w:u w:val="none"/>
              </w:rPr>
            </w:pPr>
          </w:p>
        </w:tc>
        <w:tc>
          <w:tcPr>
            <w:tcW w:w="463" w:type="dxa"/>
            <w:shd w:val="clear"/>
            <w:vAlign w:val="bottom"/>
          </w:tcPr>
          <w:p>
            <w:pPr>
              <w:rPr>
                <w:rFonts w:hint="eastAsia" w:ascii="宋体" w:hAnsi="宋体" w:eastAsia="宋体" w:cs="宋体"/>
                <w:i w:val="0"/>
                <w:color w:val="000000"/>
                <w:sz w:val="20"/>
                <w:szCs w:val="20"/>
                <w:u w:val="none"/>
              </w:rPr>
            </w:pPr>
          </w:p>
        </w:tc>
        <w:tc>
          <w:tcPr>
            <w:tcW w:w="565" w:type="dxa"/>
            <w:shd w:val="clear"/>
            <w:vAlign w:val="bottom"/>
          </w:tcPr>
          <w:p>
            <w:pPr>
              <w:rPr>
                <w:rFonts w:hint="eastAsia" w:ascii="宋体" w:hAnsi="宋体" w:eastAsia="宋体" w:cs="宋体"/>
                <w:i w:val="0"/>
                <w:color w:val="000000"/>
                <w:sz w:val="20"/>
                <w:szCs w:val="20"/>
                <w:u w:val="none"/>
              </w:rPr>
            </w:pPr>
          </w:p>
        </w:tc>
        <w:tc>
          <w:tcPr>
            <w:tcW w:w="856" w:type="dxa"/>
            <w:gridSpan w:val="2"/>
            <w:shd w:val="clear"/>
            <w:vAlign w:val="bottom"/>
          </w:tcPr>
          <w:p>
            <w:pPr>
              <w:rPr>
                <w:rFonts w:hint="eastAsia" w:ascii="宋体" w:hAnsi="宋体" w:eastAsia="宋体" w:cs="宋体"/>
                <w:i w:val="0"/>
                <w:color w:val="000000"/>
                <w:sz w:val="24"/>
                <w:szCs w:val="24"/>
                <w:u w:val="none"/>
              </w:rPr>
            </w:pPr>
          </w:p>
        </w:tc>
        <w:tc>
          <w:tcPr>
            <w:tcW w:w="402" w:type="dxa"/>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7" w:type="dxa"/>
            <w:shd w:val="clear"/>
            <w:vAlign w:val="bottom"/>
          </w:tcPr>
          <w:p>
            <w:pPr>
              <w:rPr>
                <w:rFonts w:hint="eastAsia" w:ascii="宋体" w:hAnsi="宋体" w:eastAsia="宋体" w:cs="宋体"/>
                <w:i w:val="0"/>
                <w:color w:val="000000"/>
                <w:sz w:val="20"/>
                <w:szCs w:val="20"/>
                <w:u w:val="none"/>
              </w:rPr>
            </w:pPr>
          </w:p>
        </w:tc>
        <w:tc>
          <w:tcPr>
            <w:tcW w:w="982" w:type="dxa"/>
            <w:gridSpan w:val="2"/>
            <w:shd w:val="clear"/>
            <w:vAlign w:val="bottom"/>
          </w:tcPr>
          <w:p>
            <w:pPr>
              <w:rPr>
                <w:rFonts w:hint="eastAsia" w:ascii="宋体" w:hAnsi="宋体" w:eastAsia="宋体" w:cs="宋体"/>
                <w:i w:val="0"/>
                <w:color w:val="000000"/>
                <w:sz w:val="20"/>
                <w:szCs w:val="20"/>
                <w:u w:val="none"/>
              </w:rPr>
            </w:pPr>
          </w:p>
        </w:tc>
        <w:tc>
          <w:tcPr>
            <w:tcW w:w="536" w:type="dxa"/>
            <w:shd w:val="clear"/>
            <w:vAlign w:val="bottom"/>
          </w:tcPr>
          <w:p>
            <w:pPr>
              <w:rPr>
                <w:rFonts w:hint="eastAsia" w:ascii="宋体" w:hAnsi="宋体" w:eastAsia="宋体" w:cs="宋体"/>
                <w:i w:val="0"/>
                <w:color w:val="000000"/>
                <w:sz w:val="20"/>
                <w:szCs w:val="20"/>
                <w:u w:val="none"/>
              </w:rPr>
            </w:pPr>
          </w:p>
        </w:tc>
        <w:tc>
          <w:tcPr>
            <w:tcW w:w="576" w:type="dxa"/>
            <w:shd w:val="clear"/>
            <w:vAlign w:val="bottom"/>
          </w:tcPr>
          <w:p>
            <w:pPr>
              <w:rPr>
                <w:rFonts w:hint="eastAsia" w:ascii="宋体" w:hAnsi="宋体" w:eastAsia="宋体" w:cs="宋体"/>
                <w:i w:val="0"/>
                <w:color w:val="000000"/>
                <w:sz w:val="20"/>
                <w:szCs w:val="20"/>
                <w:u w:val="none"/>
              </w:rPr>
            </w:pPr>
          </w:p>
        </w:tc>
        <w:tc>
          <w:tcPr>
            <w:tcW w:w="970" w:type="dxa"/>
            <w:gridSpan w:val="2"/>
            <w:shd w:val="clear"/>
            <w:vAlign w:val="bottom"/>
          </w:tcPr>
          <w:p>
            <w:pPr>
              <w:rPr>
                <w:rFonts w:hint="eastAsia" w:ascii="宋体" w:hAnsi="宋体" w:eastAsia="宋体" w:cs="宋体"/>
                <w:i w:val="0"/>
                <w:color w:val="000000"/>
                <w:sz w:val="20"/>
                <w:szCs w:val="20"/>
                <w:u w:val="none"/>
              </w:rPr>
            </w:pPr>
          </w:p>
        </w:tc>
        <w:tc>
          <w:tcPr>
            <w:tcW w:w="770" w:type="dxa"/>
            <w:gridSpan w:val="2"/>
            <w:shd w:val="clear"/>
            <w:vAlign w:val="bottom"/>
          </w:tcPr>
          <w:p>
            <w:pPr>
              <w:rPr>
                <w:rFonts w:hint="eastAsia" w:ascii="宋体" w:hAnsi="宋体" w:eastAsia="宋体" w:cs="宋体"/>
                <w:i w:val="0"/>
                <w:color w:val="000000"/>
                <w:sz w:val="20"/>
                <w:szCs w:val="20"/>
                <w:u w:val="none"/>
              </w:rPr>
            </w:pPr>
          </w:p>
        </w:tc>
        <w:tc>
          <w:tcPr>
            <w:tcW w:w="769" w:type="dxa"/>
            <w:gridSpan w:val="2"/>
            <w:shd w:val="clear"/>
            <w:vAlign w:val="bottom"/>
          </w:tcPr>
          <w:p>
            <w:pPr>
              <w:rPr>
                <w:rFonts w:hint="eastAsia" w:ascii="宋体" w:hAnsi="宋体" w:eastAsia="宋体" w:cs="宋体"/>
                <w:i w:val="0"/>
                <w:color w:val="000000"/>
                <w:sz w:val="20"/>
                <w:szCs w:val="20"/>
                <w:u w:val="none"/>
              </w:rPr>
            </w:pPr>
          </w:p>
        </w:tc>
        <w:tc>
          <w:tcPr>
            <w:tcW w:w="779" w:type="dxa"/>
            <w:gridSpan w:val="2"/>
            <w:shd w:val="clear"/>
            <w:vAlign w:val="bottom"/>
          </w:tcPr>
          <w:p>
            <w:pPr>
              <w:rPr>
                <w:rFonts w:hint="eastAsia" w:ascii="宋体" w:hAnsi="宋体" w:eastAsia="宋体" w:cs="宋体"/>
                <w:i w:val="0"/>
                <w:color w:val="000000"/>
                <w:sz w:val="20"/>
                <w:szCs w:val="20"/>
                <w:u w:val="none"/>
              </w:rPr>
            </w:pPr>
          </w:p>
        </w:tc>
        <w:tc>
          <w:tcPr>
            <w:tcW w:w="696" w:type="dxa"/>
            <w:gridSpan w:val="2"/>
            <w:shd w:val="clear"/>
            <w:vAlign w:val="bottom"/>
          </w:tcPr>
          <w:p>
            <w:pPr>
              <w:rPr>
                <w:rFonts w:hint="eastAsia" w:ascii="宋体" w:hAnsi="宋体" w:eastAsia="宋体" w:cs="宋体"/>
                <w:i w:val="0"/>
                <w:color w:val="000000"/>
                <w:sz w:val="20"/>
                <w:szCs w:val="20"/>
                <w:u w:val="none"/>
              </w:rPr>
            </w:pPr>
          </w:p>
        </w:tc>
        <w:tc>
          <w:tcPr>
            <w:tcW w:w="697" w:type="dxa"/>
            <w:gridSpan w:val="2"/>
            <w:shd w:val="clear"/>
            <w:vAlign w:val="bottom"/>
          </w:tcPr>
          <w:p>
            <w:pPr>
              <w:rPr>
                <w:rFonts w:hint="eastAsia" w:ascii="宋体" w:hAnsi="宋体" w:eastAsia="宋体" w:cs="宋体"/>
                <w:i w:val="0"/>
                <w:color w:val="000000"/>
                <w:sz w:val="20"/>
                <w:szCs w:val="20"/>
                <w:u w:val="none"/>
              </w:rPr>
            </w:pPr>
          </w:p>
        </w:tc>
        <w:tc>
          <w:tcPr>
            <w:tcW w:w="867" w:type="dxa"/>
            <w:gridSpan w:val="2"/>
            <w:shd w:val="clear"/>
            <w:vAlign w:val="bottom"/>
          </w:tcPr>
          <w:p>
            <w:pPr>
              <w:rPr>
                <w:rFonts w:hint="eastAsia" w:ascii="宋体" w:hAnsi="宋体" w:eastAsia="宋体" w:cs="宋体"/>
                <w:i w:val="0"/>
                <w:color w:val="000000"/>
                <w:sz w:val="20"/>
                <w:szCs w:val="20"/>
                <w:u w:val="none"/>
              </w:rPr>
            </w:pPr>
          </w:p>
        </w:tc>
        <w:tc>
          <w:tcPr>
            <w:tcW w:w="843" w:type="dxa"/>
            <w:gridSpan w:val="2"/>
            <w:shd w:val="clear"/>
            <w:vAlign w:val="bottom"/>
          </w:tcPr>
          <w:p>
            <w:pPr>
              <w:rPr>
                <w:rFonts w:hint="eastAsia" w:ascii="宋体" w:hAnsi="宋体" w:eastAsia="宋体" w:cs="宋体"/>
                <w:i w:val="0"/>
                <w:color w:val="000000"/>
                <w:sz w:val="20"/>
                <w:szCs w:val="20"/>
                <w:u w:val="none"/>
              </w:rPr>
            </w:pPr>
          </w:p>
        </w:tc>
        <w:tc>
          <w:tcPr>
            <w:tcW w:w="866" w:type="dxa"/>
            <w:gridSpan w:val="2"/>
            <w:shd w:val="clear"/>
            <w:vAlign w:val="bottom"/>
          </w:tcPr>
          <w:p>
            <w:pPr>
              <w:rPr>
                <w:rFonts w:hint="eastAsia" w:ascii="宋体" w:hAnsi="宋体" w:eastAsia="宋体" w:cs="宋体"/>
                <w:i w:val="0"/>
                <w:color w:val="000000"/>
                <w:sz w:val="20"/>
                <w:szCs w:val="20"/>
                <w:u w:val="none"/>
              </w:rPr>
            </w:pPr>
          </w:p>
        </w:tc>
        <w:tc>
          <w:tcPr>
            <w:tcW w:w="818" w:type="dxa"/>
            <w:gridSpan w:val="2"/>
            <w:shd w:val="clear"/>
            <w:vAlign w:val="bottom"/>
          </w:tcPr>
          <w:p>
            <w:pPr>
              <w:rPr>
                <w:rFonts w:hint="eastAsia" w:ascii="宋体" w:hAnsi="宋体" w:eastAsia="宋体" w:cs="宋体"/>
                <w:i w:val="0"/>
                <w:color w:val="000000"/>
                <w:sz w:val="20"/>
                <w:szCs w:val="20"/>
                <w:u w:val="none"/>
              </w:rPr>
            </w:pPr>
          </w:p>
        </w:tc>
        <w:tc>
          <w:tcPr>
            <w:tcW w:w="463" w:type="dxa"/>
            <w:shd w:val="clear"/>
            <w:vAlign w:val="bottom"/>
          </w:tcPr>
          <w:p>
            <w:pPr>
              <w:rPr>
                <w:rFonts w:hint="eastAsia" w:ascii="宋体" w:hAnsi="宋体" w:eastAsia="宋体" w:cs="宋体"/>
                <w:i w:val="0"/>
                <w:color w:val="000000"/>
                <w:sz w:val="20"/>
                <w:szCs w:val="20"/>
                <w:u w:val="none"/>
              </w:rPr>
            </w:pPr>
          </w:p>
        </w:tc>
        <w:tc>
          <w:tcPr>
            <w:tcW w:w="565" w:type="dxa"/>
            <w:shd w:val="clear"/>
            <w:vAlign w:val="bottom"/>
          </w:tcPr>
          <w:p>
            <w:pPr>
              <w:rPr>
                <w:rFonts w:hint="eastAsia" w:ascii="宋体" w:hAnsi="宋体" w:eastAsia="宋体" w:cs="宋体"/>
                <w:i w:val="0"/>
                <w:color w:val="000000"/>
                <w:sz w:val="20"/>
                <w:szCs w:val="20"/>
                <w:u w:val="none"/>
              </w:rPr>
            </w:pPr>
          </w:p>
        </w:tc>
        <w:tc>
          <w:tcPr>
            <w:tcW w:w="856" w:type="dxa"/>
            <w:gridSpan w:val="2"/>
            <w:shd w:val="clear"/>
            <w:vAlign w:val="bottom"/>
          </w:tcPr>
          <w:p>
            <w:pPr>
              <w:rPr>
                <w:rFonts w:hint="eastAsia" w:ascii="宋体" w:hAnsi="宋体" w:eastAsia="宋体" w:cs="宋体"/>
                <w:i w:val="0"/>
                <w:color w:val="000000"/>
                <w:sz w:val="24"/>
                <w:szCs w:val="24"/>
                <w:u w:val="none"/>
              </w:rPr>
            </w:pPr>
          </w:p>
        </w:tc>
        <w:tc>
          <w:tcPr>
            <w:tcW w:w="402" w:type="dxa"/>
            <w:shd w:val="cle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7" w:type="dxa"/>
            <w:shd w:val="clear"/>
            <w:vAlign w:val="bottom"/>
          </w:tcPr>
          <w:p>
            <w:pPr>
              <w:rPr>
                <w:rFonts w:hint="eastAsia" w:ascii="宋体" w:hAnsi="宋体" w:eastAsia="宋体" w:cs="宋体"/>
                <w:i w:val="0"/>
                <w:color w:val="000000"/>
                <w:sz w:val="20"/>
                <w:szCs w:val="20"/>
                <w:u w:val="none"/>
              </w:rPr>
            </w:pPr>
          </w:p>
        </w:tc>
        <w:tc>
          <w:tcPr>
            <w:tcW w:w="982" w:type="dxa"/>
            <w:gridSpan w:val="2"/>
            <w:shd w:val="clear"/>
            <w:vAlign w:val="bottom"/>
          </w:tcPr>
          <w:p>
            <w:pPr>
              <w:rPr>
                <w:rFonts w:hint="eastAsia" w:ascii="宋体" w:hAnsi="宋体" w:eastAsia="宋体" w:cs="宋体"/>
                <w:i w:val="0"/>
                <w:color w:val="000000"/>
                <w:sz w:val="20"/>
                <w:szCs w:val="20"/>
                <w:u w:val="none"/>
              </w:rPr>
            </w:pPr>
          </w:p>
        </w:tc>
        <w:tc>
          <w:tcPr>
            <w:tcW w:w="536" w:type="dxa"/>
            <w:shd w:val="clear"/>
            <w:vAlign w:val="bottom"/>
          </w:tcPr>
          <w:p>
            <w:pPr>
              <w:rPr>
                <w:rFonts w:hint="eastAsia" w:ascii="宋体" w:hAnsi="宋体" w:eastAsia="宋体" w:cs="宋体"/>
                <w:i w:val="0"/>
                <w:color w:val="000000"/>
                <w:sz w:val="20"/>
                <w:szCs w:val="20"/>
                <w:u w:val="none"/>
              </w:rPr>
            </w:pPr>
          </w:p>
        </w:tc>
        <w:tc>
          <w:tcPr>
            <w:tcW w:w="576" w:type="dxa"/>
            <w:shd w:val="clear"/>
            <w:vAlign w:val="bottom"/>
          </w:tcPr>
          <w:p>
            <w:pPr>
              <w:rPr>
                <w:rFonts w:hint="eastAsia" w:ascii="宋体" w:hAnsi="宋体" w:eastAsia="宋体" w:cs="宋体"/>
                <w:i w:val="0"/>
                <w:color w:val="000000"/>
                <w:sz w:val="20"/>
                <w:szCs w:val="20"/>
                <w:u w:val="none"/>
              </w:rPr>
            </w:pPr>
          </w:p>
        </w:tc>
        <w:tc>
          <w:tcPr>
            <w:tcW w:w="970" w:type="dxa"/>
            <w:gridSpan w:val="2"/>
            <w:shd w:val="clear"/>
            <w:vAlign w:val="bottom"/>
          </w:tcPr>
          <w:p>
            <w:pPr>
              <w:rPr>
                <w:rFonts w:hint="eastAsia" w:ascii="宋体" w:hAnsi="宋体" w:eastAsia="宋体" w:cs="宋体"/>
                <w:i w:val="0"/>
                <w:color w:val="000000"/>
                <w:sz w:val="20"/>
                <w:szCs w:val="20"/>
                <w:u w:val="none"/>
              </w:rPr>
            </w:pPr>
          </w:p>
        </w:tc>
        <w:tc>
          <w:tcPr>
            <w:tcW w:w="770" w:type="dxa"/>
            <w:gridSpan w:val="2"/>
            <w:shd w:val="clear"/>
            <w:vAlign w:val="bottom"/>
          </w:tcPr>
          <w:p>
            <w:pPr>
              <w:rPr>
                <w:rFonts w:hint="eastAsia" w:ascii="宋体" w:hAnsi="宋体" w:eastAsia="宋体" w:cs="宋体"/>
                <w:i w:val="0"/>
                <w:color w:val="000000"/>
                <w:sz w:val="20"/>
                <w:szCs w:val="20"/>
                <w:u w:val="none"/>
              </w:rPr>
            </w:pPr>
          </w:p>
        </w:tc>
        <w:tc>
          <w:tcPr>
            <w:tcW w:w="769" w:type="dxa"/>
            <w:gridSpan w:val="2"/>
            <w:shd w:val="clear"/>
            <w:vAlign w:val="bottom"/>
          </w:tcPr>
          <w:p>
            <w:pPr>
              <w:rPr>
                <w:rFonts w:hint="eastAsia" w:ascii="宋体" w:hAnsi="宋体" w:eastAsia="宋体" w:cs="宋体"/>
                <w:i w:val="0"/>
                <w:color w:val="000000"/>
                <w:sz w:val="20"/>
                <w:szCs w:val="20"/>
                <w:u w:val="none"/>
              </w:rPr>
            </w:pPr>
          </w:p>
        </w:tc>
        <w:tc>
          <w:tcPr>
            <w:tcW w:w="779" w:type="dxa"/>
            <w:gridSpan w:val="2"/>
            <w:shd w:val="clear"/>
            <w:vAlign w:val="bottom"/>
          </w:tcPr>
          <w:p>
            <w:pPr>
              <w:rPr>
                <w:rFonts w:hint="eastAsia" w:ascii="宋体" w:hAnsi="宋体" w:eastAsia="宋体" w:cs="宋体"/>
                <w:i w:val="0"/>
                <w:color w:val="000000"/>
                <w:sz w:val="20"/>
                <w:szCs w:val="20"/>
                <w:u w:val="none"/>
              </w:rPr>
            </w:pPr>
          </w:p>
        </w:tc>
        <w:tc>
          <w:tcPr>
            <w:tcW w:w="696" w:type="dxa"/>
            <w:gridSpan w:val="2"/>
            <w:shd w:val="clear"/>
            <w:vAlign w:val="bottom"/>
          </w:tcPr>
          <w:p>
            <w:pPr>
              <w:rPr>
                <w:rFonts w:hint="eastAsia" w:ascii="宋体" w:hAnsi="宋体" w:eastAsia="宋体" w:cs="宋体"/>
                <w:i w:val="0"/>
                <w:color w:val="000000"/>
                <w:sz w:val="20"/>
                <w:szCs w:val="20"/>
                <w:u w:val="none"/>
              </w:rPr>
            </w:pPr>
          </w:p>
        </w:tc>
        <w:tc>
          <w:tcPr>
            <w:tcW w:w="697" w:type="dxa"/>
            <w:gridSpan w:val="2"/>
            <w:shd w:val="clear"/>
            <w:vAlign w:val="bottom"/>
          </w:tcPr>
          <w:p>
            <w:pPr>
              <w:rPr>
                <w:rFonts w:hint="eastAsia" w:ascii="宋体" w:hAnsi="宋体" w:eastAsia="宋体" w:cs="宋体"/>
                <w:i w:val="0"/>
                <w:color w:val="000000"/>
                <w:sz w:val="20"/>
                <w:szCs w:val="20"/>
                <w:u w:val="none"/>
              </w:rPr>
            </w:pPr>
          </w:p>
        </w:tc>
        <w:tc>
          <w:tcPr>
            <w:tcW w:w="867" w:type="dxa"/>
            <w:gridSpan w:val="2"/>
            <w:shd w:val="clear"/>
            <w:vAlign w:val="bottom"/>
          </w:tcPr>
          <w:p>
            <w:pPr>
              <w:rPr>
                <w:rFonts w:hint="eastAsia" w:ascii="宋体" w:hAnsi="宋体" w:eastAsia="宋体" w:cs="宋体"/>
                <w:i w:val="0"/>
                <w:color w:val="000000"/>
                <w:sz w:val="20"/>
                <w:szCs w:val="20"/>
                <w:u w:val="none"/>
              </w:rPr>
            </w:pPr>
          </w:p>
        </w:tc>
        <w:tc>
          <w:tcPr>
            <w:tcW w:w="843" w:type="dxa"/>
            <w:gridSpan w:val="2"/>
            <w:shd w:val="clear"/>
            <w:vAlign w:val="bottom"/>
          </w:tcPr>
          <w:p>
            <w:pPr>
              <w:rPr>
                <w:rFonts w:hint="eastAsia" w:ascii="宋体" w:hAnsi="宋体" w:eastAsia="宋体" w:cs="宋体"/>
                <w:i w:val="0"/>
                <w:color w:val="000000"/>
                <w:sz w:val="20"/>
                <w:szCs w:val="20"/>
                <w:u w:val="none"/>
              </w:rPr>
            </w:pPr>
          </w:p>
        </w:tc>
        <w:tc>
          <w:tcPr>
            <w:tcW w:w="866" w:type="dxa"/>
            <w:gridSpan w:val="2"/>
            <w:shd w:val="clear"/>
            <w:vAlign w:val="bottom"/>
          </w:tcPr>
          <w:p>
            <w:pPr>
              <w:rPr>
                <w:rFonts w:hint="eastAsia" w:ascii="宋体" w:hAnsi="宋体" w:eastAsia="宋体" w:cs="宋体"/>
                <w:i w:val="0"/>
                <w:color w:val="000000"/>
                <w:sz w:val="20"/>
                <w:szCs w:val="20"/>
                <w:u w:val="none"/>
              </w:rPr>
            </w:pPr>
          </w:p>
        </w:tc>
        <w:tc>
          <w:tcPr>
            <w:tcW w:w="818" w:type="dxa"/>
            <w:gridSpan w:val="2"/>
            <w:shd w:val="clear"/>
            <w:vAlign w:val="bottom"/>
          </w:tcPr>
          <w:p>
            <w:pPr>
              <w:rPr>
                <w:rFonts w:hint="eastAsia" w:ascii="宋体" w:hAnsi="宋体" w:eastAsia="宋体" w:cs="宋体"/>
                <w:i w:val="0"/>
                <w:color w:val="000000"/>
                <w:sz w:val="20"/>
                <w:szCs w:val="20"/>
                <w:u w:val="none"/>
              </w:rPr>
            </w:pPr>
          </w:p>
        </w:tc>
        <w:tc>
          <w:tcPr>
            <w:tcW w:w="463" w:type="dxa"/>
            <w:shd w:val="clear"/>
            <w:vAlign w:val="bottom"/>
          </w:tcPr>
          <w:p>
            <w:pPr>
              <w:rPr>
                <w:rFonts w:hint="eastAsia" w:ascii="宋体" w:hAnsi="宋体" w:eastAsia="宋体" w:cs="宋体"/>
                <w:i w:val="0"/>
                <w:color w:val="000000"/>
                <w:sz w:val="20"/>
                <w:szCs w:val="20"/>
                <w:u w:val="none"/>
              </w:rPr>
            </w:pPr>
          </w:p>
        </w:tc>
        <w:tc>
          <w:tcPr>
            <w:tcW w:w="565" w:type="dxa"/>
            <w:shd w:val="clear"/>
            <w:vAlign w:val="bottom"/>
          </w:tcPr>
          <w:p>
            <w:pPr>
              <w:rPr>
                <w:rFonts w:hint="eastAsia" w:ascii="宋体" w:hAnsi="宋体" w:eastAsia="宋体" w:cs="宋体"/>
                <w:i w:val="0"/>
                <w:color w:val="000000"/>
                <w:sz w:val="20"/>
                <w:szCs w:val="20"/>
                <w:u w:val="none"/>
              </w:rPr>
            </w:pPr>
          </w:p>
        </w:tc>
        <w:tc>
          <w:tcPr>
            <w:tcW w:w="856" w:type="dxa"/>
            <w:gridSpan w:val="2"/>
            <w:shd w:val="clear"/>
            <w:vAlign w:val="bottom"/>
          </w:tcPr>
          <w:p>
            <w:pPr>
              <w:rPr>
                <w:rFonts w:hint="eastAsia" w:ascii="宋体" w:hAnsi="宋体" w:eastAsia="宋体" w:cs="宋体"/>
                <w:i w:val="0"/>
                <w:color w:val="000000"/>
                <w:sz w:val="24"/>
                <w:szCs w:val="24"/>
                <w:u w:val="none"/>
              </w:rPr>
            </w:pPr>
          </w:p>
        </w:tc>
        <w:tc>
          <w:tcPr>
            <w:tcW w:w="402" w:type="dxa"/>
            <w:shd w:val="clear"/>
            <w:vAlign w:val="bottom"/>
          </w:tcPr>
          <w:p>
            <w:pPr>
              <w:rPr>
                <w:rFonts w:hint="eastAsia" w:ascii="宋体" w:hAnsi="宋体" w:eastAsia="宋体" w:cs="宋体"/>
                <w:i w:val="0"/>
                <w:color w:val="000000"/>
                <w:sz w:val="24"/>
                <w:szCs w:val="24"/>
                <w:u w:val="none"/>
              </w:rPr>
            </w:pPr>
          </w:p>
        </w:tc>
      </w:tr>
    </w:tbl>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tbl>
      <w:tblPr>
        <w:tblW w:w="92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49"/>
        <w:gridCol w:w="1949"/>
        <w:gridCol w:w="2130"/>
        <w:gridCol w:w="108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9238" w:type="dxa"/>
            <w:gridSpan w:val="5"/>
            <w:shd w:val="clear"/>
            <w:vAlign w:val="bottom"/>
          </w:tcPr>
          <w:p>
            <w:pPr>
              <w:keepNext w:val="0"/>
              <w:keepLines w:val="0"/>
              <w:widowControl/>
              <w:suppressLineNumbers w:val="0"/>
              <w:tabs>
                <w:tab w:val="left" w:pos="3554"/>
                <w:tab w:val="right" w:pos="9328"/>
              </w:tabs>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ab/>
            </w:r>
          </w:p>
          <w:p>
            <w:pPr>
              <w:keepNext w:val="0"/>
              <w:keepLines w:val="0"/>
              <w:widowControl/>
              <w:suppressLineNumbers w:val="0"/>
              <w:tabs>
                <w:tab w:val="left" w:pos="3554"/>
                <w:tab w:val="right" w:pos="9328"/>
              </w:tabs>
              <w:jc w:val="left"/>
              <w:textAlignment w:val="bottom"/>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tabs>
                <w:tab w:val="left" w:pos="3554"/>
                <w:tab w:val="right" w:pos="9328"/>
              </w:tabs>
              <w:jc w:val="left"/>
              <w:textAlignment w:val="bottom"/>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tabs>
                <w:tab w:val="left" w:pos="3554"/>
                <w:tab w:val="right" w:pos="9328"/>
              </w:tabs>
              <w:jc w:val="left"/>
              <w:textAlignment w:val="bottom"/>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tabs>
                <w:tab w:val="left" w:pos="3554"/>
                <w:tab w:val="right" w:pos="9328"/>
              </w:tabs>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
              <w:t>部门公开表5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9238" w:type="dxa"/>
            <w:gridSpan w:val="5"/>
            <w:shd w:val="cle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政府性基金预算支出表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9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3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left"/>
              <w:rPr>
                <w:rFonts w:hint="eastAsia" w:ascii="宋体" w:hAnsi="宋体" w:eastAsia="宋体" w:cs="宋体"/>
                <w:i w:val="0"/>
                <w:color w:val="000000"/>
                <w:sz w:val="20"/>
                <w:szCs w:val="20"/>
                <w:u w:val="none"/>
              </w:rPr>
            </w:pPr>
          </w:p>
        </w:tc>
        <w:tc>
          <w:tcPr>
            <w:tcW w:w="1080" w:type="dxa"/>
            <w:shd w:val="clear"/>
            <w:vAlign w:val="center"/>
          </w:tcPr>
          <w:p>
            <w:pPr>
              <w:jc w:val="left"/>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c>
          <w:tcPr>
            <w:tcW w:w="1080"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9" w:type="dxa"/>
            <w:shd w:val="clear"/>
            <w:vAlign w:val="center"/>
          </w:tcPr>
          <w:p>
            <w:pPr>
              <w:jc w:val="left"/>
              <w:rPr>
                <w:rFonts w:hint="eastAsia" w:ascii="宋体" w:hAnsi="宋体" w:eastAsia="宋体" w:cs="宋体"/>
                <w:i w:val="0"/>
                <w:color w:val="000000"/>
                <w:sz w:val="20"/>
                <w:szCs w:val="20"/>
                <w:u w:val="none"/>
              </w:rPr>
            </w:pPr>
          </w:p>
        </w:tc>
        <w:tc>
          <w:tcPr>
            <w:tcW w:w="1949"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c>
          <w:tcPr>
            <w:tcW w:w="1080" w:type="dxa"/>
            <w:shd w:val="clear"/>
            <w:vAlign w:val="center"/>
          </w:tcPr>
          <w:p>
            <w:pPr>
              <w:jc w:val="center"/>
              <w:rPr>
                <w:rFonts w:hint="eastAsia" w:ascii="宋体" w:hAnsi="宋体" w:eastAsia="宋体" w:cs="宋体"/>
                <w:i w:val="0"/>
                <w:color w:val="000000"/>
                <w:sz w:val="20"/>
                <w:szCs w:val="20"/>
                <w:u w:val="none"/>
              </w:rPr>
            </w:pPr>
          </w:p>
        </w:tc>
        <w:tc>
          <w:tcPr>
            <w:tcW w:w="2130" w:type="dxa"/>
            <w:shd w:val="clear"/>
            <w:vAlign w:val="center"/>
          </w:tcPr>
          <w:p>
            <w:pPr>
              <w:jc w:val="center"/>
              <w:rPr>
                <w:rFonts w:hint="eastAsia" w:ascii="宋体" w:hAnsi="宋体" w:eastAsia="宋体" w:cs="宋体"/>
                <w:i w:val="0"/>
                <w:color w:val="000000"/>
                <w:sz w:val="20"/>
                <w:szCs w:val="20"/>
                <w:u w:val="none"/>
              </w:rPr>
            </w:pPr>
          </w:p>
        </w:tc>
      </w:tr>
    </w:tbl>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tbl>
      <w:tblPr>
        <w:tblW w:w="11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45"/>
        <w:gridCol w:w="1966"/>
        <w:gridCol w:w="509"/>
        <w:gridCol w:w="669"/>
        <w:gridCol w:w="732"/>
        <w:gridCol w:w="786"/>
        <w:gridCol w:w="29"/>
        <w:gridCol w:w="1022"/>
        <w:gridCol w:w="1052"/>
        <w:gridCol w:w="616"/>
        <w:gridCol w:w="440"/>
        <w:gridCol w:w="732"/>
        <w:gridCol w:w="485"/>
        <w:gridCol w:w="732"/>
        <w:gridCol w:w="175"/>
        <w:gridCol w:w="382"/>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1076" w:type="dxa"/>
          <w:trHeight w:val="285" w:hRule="atLeast"/>
        </w:trPr>
        <w:tc>
          <w:tcPr>
            <w:tcW w:w="10690" w:type="dxa"/>
            <w:gridSpan w:val="15"/>
            <w:shd w:val="cle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915" w:hRule="atLeast"/>
        </w:trPr>
        <w:tc>
          <w:tcPr>
            <w:tcW w:w="10690" w:type="dxa"/>
            <w:gridSpan w:val="15"/>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部门收支总表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543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525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三、事业收入</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三、教育支出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四、事业单位经营收入</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四、科学技术支出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五、其他收入</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五、文化体育与传媒支出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六、社会保障和就业支出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七、农林水支出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八、住房保障支出</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390" w:hRule="atLeast"/>
        </w:trPr>
        <w:tc>
          <w:tcPr>
            <w:tcW w:w="27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  总  计</w:t>
            </w:r>
          </w:p>
        </w:tc>
        <w:tc>
          <w:tcPr>
            <w:tcW w:w="27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c>
          <w:tcPr>
            <w:tcW w:w="26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256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left"/>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center"/>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76" w:type="dxa"/>
          <w:trHeight w:val="285" w:hRule="atLeast"/>
        </w:trPr>
        <w:tc>
          <w:tcPr>
            <w:tcW w:w="2711" w:type="dxa"/>
            <w:gridSpan w:val="2"/>
            <w:shd w:val="clear"/>
            <w:vAlign w:val="center"/>
          </w:tcPr>
          <w:p>
            <w:pPr>
              <w:jc w:val="left"/>
              <w:rPr>
                <w:rFonts w:hint="eastAsia" w:ascii="宋体" w:hAnsi="宋体" w:eastAsia="宋体" w:cs="宋体"/>
                <w:i w:val="0"/>
                <w:color w:val="000000"/>
                <w:sz w:val="20"/>
                <w:szCs w:val="20"/>
                <w:u w:val="none"/>
              </w:rPr>
            </w:pPr>
          </w:p>
        </w:tc>
        <w:tc>
          <w:tcPr>
            <w:tcW w:w="2725" w:type="dxa"/>
            <w:gridSpan w:val="5"/>
            <w:shd w:val="clear"/>
            <w:vAlign w:val="center"/>
          </w:tcPr>
          <w:p>
            <w:pPr>
              <w:jc w:val="center"/>
              <w:rPr>
                <w:rFonts w:hint="eastAsia" w:ascii="宋体" w:hAnsi="宋体" w:eastAsia="宋体" w:cs="宋体"/>
                <w:i w:val="0"/>
                <w:color w:val="000000"/>
                <w:sz w:val="20"/>
                <w:szCs w:val="20"/>
                <w:u w:val="none"/>
              </w:rPr>
            </w:pPr>
          </w:p>
        </w:tc>
        <w:tc>
          <w:tcPr>
            <w:tcW w:w="2690" w:type="dxa"/>
            <w:gridSpan w:val="3"/>
            <w:shd w:val="clear"/>
            <w:vAlign w:val="center"/>
          </w:tcPr>
          <w:p>
            <w:pPr>
              <w:jc w:val="center"/>
              <w:rPr>
                <w:rFonts w:hint="eastAsia" w:ascii="宋体" w:hAnsi="宋体" w:eastAsia="宋体" w:cs="宋体"/>
                <w:i w:val="0"/>
                <w:color w:val="000000"/>
                <w:sz w:val="20"/>
                <w:szCs w:val="20"/>
                <w:u w:val="none"/>
              </w:rPr>
            </w:pPr>
          </w:p>
        </w:tc>
        <w:tc>
          <w:tcPr>
            <w:tcW w:w="2564" w:type="dxa"/>
            <w:gridSpan w:val="5"/>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766" w:type="dxa"/>
            <w:gridSpan w:val="17"/>
            <w:shd w:val="cle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1766" w:type="dxa"/>
            <w:gridSpan w:val="17"/>
            <w:shd w:val="cle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部门收入总表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 xml:space="preserve">                                                           </w:t>
            </w:r>
            <w:r>
              <w:rPr>
                <w:rStyle w:val="19"/>
                <w:lang w:val="en-US" w:eastAsia="zh-CN" w:bidi="ar"/>
              </w:rPr>
              <w:t xml:space="preserve"> </w:t>
            </w:r>
            <w:r>
              <w:rPr>
                <w:rFonts w:hint="eastAsia" w:ascii="宋体" w:hAnsi="宋体" w:eastAsia="宋体" w:cs="宋体"/>
                <w:i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2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w:t>
            </w:r>
          </w:p>
        </w:tc>
        <w:tc>
          <w:tcPr>
            <w:tcW w:w="6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7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w:t>
            </w:r>
          </w:p>
        </w:tc>
        <w:tc>
          <w:tcPr>
            <w:tcW w:w="78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一般公共预算拨款收入</w:t>
            </w: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政府性基金预算拨款收入</w:t>
            </w:r>
          </w:p>
        </w:tc>
        <w:tc>
          <w:tcPr>
            <w:tcW w:w="210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事业收入</w:t>
            </w:r>
          </w:p>
        </w:tc>
        <w:tc>
          <w:tcPr>
            <w:tcW w:w="7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事业单位经营收入</w:t>
            </w:r>
          </w:p>
        </w:tc>
        <w:tc>
          <w:tcPr>
            <w:tcW w:w="4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上缴补助收入</w:t>
            </w:r>
          </w:p>
        </w:tc>
        <w:tc>
          <w:tcPr>
            <w:tcW w:w="7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下级单位上缴收入</w:t>
            </w:r>
          </w:p>
        </w:tc>
        <w:tc>
          <w:tcPr>
            <w:tcW w:w="55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收入</w:t>
            </w:r>
          </w:p>
        </w:tc>
        <w:tc>
          <w:tcPr>
            <w:tcW w:w="6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项目编码</w:t>
            </w:r>
          </w:p>
        </w:tc>
        <w:tc>
          <w:tcPr>
            <w:tcW w:w="247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6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其中：教育收费</w:t>
            </w: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4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一般公共服务支出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财政事务</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2010603</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机关服务</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2010604</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预算改革业务</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2010605</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财政国库业务</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2010606</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财政监察</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2010607</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信息化建设</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2010650</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事业运行</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2010699</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其他财政事务支出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20111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纪检监察事务</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2011105</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派驻派出机构</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外交支出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国际组织会费</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国际组织捐赠</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2020404</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国际组织股金及基金</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对外合作与交流</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2050599</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其他对外合作与交流支出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教育支出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进修及培训</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干部教育</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2050803</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科学技术支出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20606</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社会科学</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2060602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社会科学研究</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2060699</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其他社会科学支出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文化体育与传媒支出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2070205</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博物馆</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20704</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新闻出版广播影视</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2070408</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出版发行</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20799</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其他文化体育与传媒支出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2079903</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文化产业发展专项支出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行政事业单位离退休</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归口管理的行政单位离退休</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2080503</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离退休人员管理机构</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农林水支出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21306</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农业综合开发</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2130601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机构运行</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2130699</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其他农业综合开发支出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住房改革支出</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6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2210202</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提租补贴</w:t>
            </w:r>
          </w:p>
        </w:tc>
        <w:tc>
          <w:tcPr>
            <w:tcW w:w="6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2210203</w:t>
            </w:r>
          </w:p>
        </w:tc>
        <w:tc>
          <w:tcPr>
            <w:tcW w:w="2475" w:type="dxa"/>
            <w:gridSpan w:val="2"/>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购房补贴</w:t>
            </w:r>
          </w:p>
        </w:tc>
        <w:tc>
          <w:tcPr>
            <w:tcW w:w="669"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    计</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05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shd w:val="clear"/>
            <w:vAlign w:val="bottom"/>
          </w:tcPr>
          <w:p>
            <w:pPr>
              <w:rPr>
                <w:rFonts w:hint="eastAsia" w:ascii="宋体" w:hAnsi="宋体" w:eastAsia="宋体" w:cs="宋体"/>
                <w:i w:val="0"/>
                <w:color w:val="000000"/>
                <w:sz w:val="20"/>
                <w:szCs w:val="20"/>
                <w:u w:val="none"/>
              </w:rPr>
            </w:pPr>
          </w:p>
        </w:tc>
        <w:tc>
          <w:tcPr>
            <w:tcW w:w="2475" w:type="dxa"/>
            <w:gridSpan w:val="2"/>
            <w:shd w:val="clear"/>
            <w:vAlign w:val="bottom"/>
          </w:tcPr>
          <w:p>
            <w:pPr>
              <w:rPr>
                <w:rFonts w:hint="eastAsia" w:ascii="宋体" w:hAnsi="宋体" w:eastAsia="宋体" w:cs="宋体"/>
                <w:i w:val="0"/>
                <w:color w:val="000000"/>
                <w:sz w:val="20"/>
                <w:szCs w:val="20"/>
                <w:u w:val="none"/>
              </w:rPr>
            </w:pPr>
          </w:p>
        </w:tc>
        <w:tc>
          <w:tcPr>
            <w:tcW w:w="669"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786" w:type="dxa"/>
            <w:shd w:val="clear"/>
            <w:vAlign w:val="bottom"/>
          </w:tcPr>
          <w:p>
            <w:pPr>
              <w:rPr>
                <w:rFonts w:hint="eastAsia" w:ascii="宋体" w:hAnsi="宋体" w:eastAsia="宋体" w:cs="宋体"/>
                <w:i w:val="0"/>
                <w:color w:val="000000"/>
                <w:sz w:val="20"/>
                <w:szCs w:val="20"/>
                <w:u w:val="none"/>
              </w:rPr>
            </w:pPr>
          </w:p>
        </w:tc>
        <w:tc>
          <w:tcPr>
            <w:tcW w:w="1051" w:type="dxa"/>
            <w:gridSpan w:val="2"/>
            <w:shd w:val="clear"/>
            <w:vAlign w:val="bottom"/>
          </w:tcPr>
          <w:p>
            <w:pPr>
              <w:rPr>
                <w:rFonts w:hint="eastAsia" w:ascii="宋体" w:hAnsi="宋体" w:eastAsia="宋体" w:cs="宋体"/>
                <w:i w:val="0"/>
                <w:color w:val="000000"/>
                <w:sz w:val="20"/>
                <w:szCs w:val="20"/>
                <w:u w:val="none"/>
              </w:rPr>
            </w:pPr>
          </w:p>
        </w:tc>
        <w:tc>
          <w:tcPr>
            <w:tcW w:w="1052" w:type="dxa"/>
            <w:shd w:val="clear"/>
            <w:vAlign w:val="bottom"/>
          </w:tcPr>
          <w:p>
            <w:pPr>
              <w:rPr>
                <w:rFonts w:hint="eastAsia" w:ascii="宋体" w:hAnsi="宋体" w:eastAsia="宋体" w:cs="宋体"/>
                <w:i w:val="0"/>
                <w:color w:val="000000"/>
                <w:sz w:val="20"/>
                <w:szCs w:val="20"/>
                <w:u w:val="none"/>
              </w:rPr>
            </w:pPr>
          </w:p>
        </w:tc>
        <w:tc>
          <w:tcPr>
            <w:tcW w:w="1056" w:type="dxa"/>
            <w:gridSpan w:val="2"/>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485" w:type="dxa"/>
            <w:shd w:val="clear"/>
            <w:vAlign w:val="bottom"/>
          </w:tcPr>
          <w:p>
            <w:pPr>
              <w:rPr>
                <w:rFonts w:hint="eastAsia" w:ascii="宋体" w:hAnsi="宋体" w:eastAsia="宋体" w:cs="宋体"/>
                <w:i w:val="0"/>
                <w:color w:val="000000"/>
                <w:sz w:val="20"/>
                <w:szCs w:val="20"/>
                <w:u w:val="none"/>
              </w:rPr>
            </w:pPr>
          </w:p>
        </w:tc>
        <w:tc>
          <w:tcPr>
            <w:tcW w:w="732" w:type="dxa"/>
            <w:shd w:val="clear"/>
            <w:vAlign w:val="bottom"/>
          </w:tcPr>
          <w:p>
            <w:pPr>
              <w:rPr>
                <w:rFonts w:hint="eastAsia" w:ascii="宋体" w:hAnsi="宋体" w:eastAsia="宋体" w:cs="宋体"/>
                <w:i w:val="0"/>
                <w:color w:val="000000"/>
                <w:sz w:val="20"/>
                <w:szCs w:val="20"/>
                <w:u w:val="none"/>
              </w:rPr>
            </w:pPr>
          </w:p>
        </w:tc>
        <w:tc>
          <w:tcPr>
            <w:tcW w:w="557" w:type="dxa"/>
            <w:gridSpan w:val="2"/>
            <w:shd w:val="clear"/>
            <w:vAlign w:val="bottom"/>
          </w:tcPr>
          <w:p>
            <w:pPr>
              <w:rPr>
                <w:rFonts w:hint="eastAsia" w:ascii="宋体" w:hAnsi="宋体" w:eastAsia="宋体" w:cs="宋体"/>
                <w:i w:val="0"/>
                <w:color w:val="000000"/>
                <w:sz w:val="20"/>
                <w:szCs w:val="20"/>
                <w:u w:val="none"/>
              </w:rPr>
            </w:pPr>
          </w:p>
        </w:tc>
        <w:tc>
          <w:tcPr>
            <w:tcW w:w="694" w:type="dxa"/>
            <w:shd w:val="clear"/>
            <w:vAlign w:val="bottom"/>
          </w:tcPr>
          <w:p>
            <w:pPr>
              <w:rPr>
                <w:rFonts w:hint="eastAsia" w:ascii="宋体" w:hAnsi="宋体" w:eastAsia="宋体" w:cs="宋体"/>
                <w:i w:val="0"/>
                <w:color w:val="000000"/>
                <w:sz w:val="20"/>
                <w:szCs w:val="20"/>
                <w:u w:val="none"/>
              </w:rPr>
            </w:pPr>
          </w:p>
        </w:tc>
      </w:tr>
    </w:tbl>
    <w:p>
      <w:pPr>
        <w:jc w:val="center"/>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p>
    <w:tbl>
      <w:tblPr>
        <w:tblW w:w="10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0"/>
        <w:gridCol w:w="2700"/>
        <w:gridCol w:w="945"/>
        <w:gridCol w:w="1050"/>
        <w:gridCol w:w="1110"/>
        <w:gridCol w:w="1170"/>
        <w:gridCol w:w="151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260" w:type="dxa"/>
            <w:gridSpan w:val="8"/>
            <w:shd w:val="cle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0260" w:type="dxa"/>
            <w:gridSpan w:val="8"/>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部门支出总表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 xml:space="preserve">                                            </w:t>
            </w:r>
            <w:r>
              <w:rPr>
                <w:rFonts w:hint="eastAsia" w:ascii="宋体" w:hAnsi="宋体" w:eastAsia="宋体" w:cs="宋体"/>
                <w:b/>
                <w:i w:val="0"/>
                <w:color w:val="000000"/>
                <w:kern w:val="0"/>
                <w:sz w:val="12"/>
                <w:szCs w:val="12"/>
                <w:u w:val="none"/>
                <w:lang w:val="en-US" w:eastAsia="zh-CN" w:bidi="ar"/>
              </w:rPr>
              <w:t xml:space="preserve"> </w:t>
            </w:r>
            <w:r>
              <w:rPr>
                <w:rFonts w:hint="eastAsia" w:ascii="宋体" w:hAnsi="宋体" w:eastAsia="宋体" w:cs="宋体"/>
                <w:i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基本支出</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项目支出</w:t>
            </w:r>
          </w:p>
        </w:tc>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上缴上级支出</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事业单位经营支出</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科目编码</w:t>
            </w:r>
          </w:p>
        </w:tc>
        <w:tc>
          <w:tcPr>
            <w:tcW w:w="2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一般公共服务支出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财政事务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机关服务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2010604</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预算改革业务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财政国库业务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财政监察</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2010607</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信息化建设</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2010650</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事业运行</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2010699</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其他财政事务支出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20111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纪检监察事务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2011105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派驻派出机构</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外交支出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国际组织会费</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国际组织捐赠</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2020404</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国际组织股金及基金</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对外合作与交流</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2050599</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其他对外合作与交流支出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教育支出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进修及培训</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干部教育</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2050803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科学技术支出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社会科学</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2060602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社会科学研究</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2060699</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其他社会科学支出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文化体育与传媒支出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博物馆</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20704</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新闻出版广播影视</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2070408</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出版发行</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20799</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其他文化体育与传媒支出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2079903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文化产业发展专项支出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行政事业单位离退休</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归口管理的行政单位离退休</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离退休人员管理机构</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农林水支出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21306</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农业综合开发</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2130601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机构运行</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2130699</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其他农业综合开发支出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住房改革支出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27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2210202</w:t>
            </w:r>
          </w:p>
        </w:tc>
        <w:tc>
          <w:tcPr>
            <w:tcW w:w="27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提租补贴</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2210203</w:t>
            </w:r>
          </w:p>
        </w:tc>
        <w:tc>
          <w:tcPr>
            <w:tcW w:w="27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购房补贴</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    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186.61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shd w:val="clear"/>
            <w:vAlign w:val="bottom"/>
          </w:tcPr>
          <w:p>
            <w:pPr>
              <w:rPr>
                <w:rFonts w:hint="eastAsia" w:ascii="宋体" w:hAnsi="宋体" w:eastAsia="宋体" w:cs="宋体"/>
                <w:i w:val="0"/>
                <w:color w:val="000000"/>
                <w:sz w:val="20"/>
                <w:szCs w:val="20"/>
                <w:u w:val="none"/>
              </w:rPr>
            </w:pPr>
          </w:p>
        </w:tc>
        <w:tc>
          <w:tcPr>
            <w:tcW w:w="2700" w:type="dxa"/>
            <w:shd w:val="clear"/>
            <w:vAlign w:val="bottom"/>
          </w:tcPr>
          <w:p>
            <w:pPr>
              <w:rPr>
                <w:rFonts w:hint="eastAsia" w:ascii="宋体" w:hAnsi="宋体" w:eastAsia="宋体" w:cs="宋体"/>
                <w:i w:val="0"/>
                <w:color w:val="000000"/>
                <w:sz w:val="20"/>
                <w:szCs w:val="20"/>
                <w:u w:val="none"/>
              </w:rPr>
            </w:pPr>
          </w:p>
        </w:tc>
        <w:tc>
          <w:tcPr>
            <w:tcW w:w="945" w:type="dxa"/>
            <w:shd w:val="clear"/>
            <w:vAlign w:val="bottom"/>
          </w:tcPr>
          <w:p>
            <w:pPr>
              <w:rPr>
                <w:rFonts w:hint="eastAsia" w:ascii="宋体" w:hAnsi="宋体" w:eastAsia="宋体" w:cs="宋体"/>
                <w:i w:val="0"/>
                <w:color w:val="000000"/>
                <w:sz w:val="20"/>
                <w:szCs w:val="20"/>
                <w:u w:val="none"/>
              </w:rPr>
            </w:pPr>
          </w:p>
        </w:tc>
        <w:tc>
          <w:tcPr>
            <w:tcW w:w="1050" w:type="dxa"/>
            <w:shd w:val="clear"/>
            <w:vAlign w:val="bottom"/>
          </w:tcPr>
          <w:p>
            <w:pPr>
              <w:rPr>
                <w:rFonts w:hint="eastAsia" w:ascii="宋体" w:hAnsi="宋体" w:eastAsia="宋体" w:cs="宋体"/>
                <w:i w:val="0"/>
                <w:color w:val="000000"/>
                <w:sz w:val="20"/>
                <w:szCs w:val="20"/>
                <w:u w:val="none"/>
              </w:rPr>
            </w:pPr>
          </w:p>
        </w:tc>
        <w:tc>
          <w:tcPr>
            <w:tcW w:w="1110" w:type="dxa"/>
            <w:shd w:val="clear"/>
            <w:vAlign w:val="bottom"/>
          </w:tcPr>
          <w:p>
            <w:pPr>
              <w:rPr>
                <w:rFonts w:hint="eastAsia" w:ascii="宋体" w:hAnsi="宋体" w:eastAsia="宋体" w:cs="宋体"/>
                <w:i w:val="0"/>
                <w:color w:val="000000"/>
                <w:sz w:val="20"/>
                <w:szCs w:val="20"/>
                <w:u w:val="none"/>
              </w:rPr>
            </w:pPr>
          </w:p>
        </w:tc>
        <w:tc>
          <w:tcPr>
            <w:tcW w:w="1170" w:type="dxa"/>
            <w:shd w:val="clear"/>
            <w:vAlign w:val="bottom"/>
          </w:tcPr>
          <w:p>
            <w:pPr>
              <w:rPr>
                <w:rFonts w:hint="eastAsia" w:ascii="宋体" w:hAnsi="宋体" w:eastAsia="宋体" w:cs="宋体"/>
                <w:i w:val="0"/>
                <w:color w:val="000000"/>
                <w:sz w:val="20"/>
                <w:szCs w:val="20"/>
                <w:u w:val="none"/>
              </w:rPr>
            </w:pPr>
          </w:p>
        </w:tc>
        <w:tc>
          <w:tcPr>
            <w:tcW w:w="1515" w:type="dxa"/>
            <w:shd w:val="clear"/>
            <w:vAlign w:val="bottom"/>
          </w:tcPr>
          <w:p>
            <w:pPr>
              <w:rPr>
                <w:rFonts w:hint="eastAsia" w:ascii="宋体" w:hAnsi="宋体" w:eastAsia="宋体" w:cs="宋体"/>
                <w:i w:val="0"/>
                <w:color w:val="000000"/>
                <w:sz w:val="20"/>
                <w:szCs w:val="20"/>
                <w:u w:val="none"/>
              </w:rPr>
            </w:pPr>
          </w:p>
        </w:tc>
        <w:tc>
          <w:tcPr>
            <w:tcW w:w="1020" w:type="dxa"/>
            <w:shd w:val="clear"/>
            <w:vAlign w:val="bottom"/>
          </w:tcPr>
          <w:p>
            <w:pPr>
              <w:rPr>
                <w:rFonts w:hint="eastAsia" w:ascii="宋体" w:hAnsi="宋体" w:eastAsia="宋体" w:cs="宋体"/>
                <w:i w:val="0"/>
                <w:color w:val="000000"/>
                <w:sz w:val="20"/>
                <w:szCs w:val="20"/>
                <w:u w:val="none"/>
              </w:rPr>
            </w:pPr>
          </w:p>
        </w:tc>
      </w:tr>
    </w:tbl>
    <w:p>
      <w:pPr>
        <w:jc w:val="center"/>
        <w:rPr>
          <w:rFonts w:hint="eastAsia" w:ascii="文星标宋" w:hAnsi="文星标宋" w:eastAsia="文星标宋" w:cs="文星标宋"/>
          <w:b/>
          <w:bCs/>
          <w:sz w:val="44"/>
          <w:szCs w:val="44"/>
        </w:rPr>
      </w:pPr>
    </w:p>
    <w:p>
      <w:pPr>
        <w:jc w:val="both"/>
        <w:rPr>
          <w:rFonts w:hint="eastAsia" w:ascii="文星标宋" w:hAnsi="文星标宋" w:eastAsia="文星标宋" w:cs="文星标宋"/>
          <w:b/>
          <w:bCs/>
          <w:sz w:val="44"/>
          <w:szCs w:val="44"/>
        </w:rPr>
      </w:pPr>
      <w:r>
        <w:rPr>
          <w:rFonts w:hint="eastAsia" w:ascii="文星标宋" w:hAnsi="文星标宋" w:eastAsia="文星标宋" w:cs="文星标宋"/>
          <w:b/>
          <w:bCs/>
          <w:sz w:val="44"/>
          <w:szCs w:val="44"/>
        </w:rPr>
        <w:t>第三部分</w:t>
      </w:r>
      <w:r>
        <w:rPr>
          <w:rFonts w:hint="eastAsia" w:ascii="文星标宋" w:hAnsi="文星标宋" w:eastAsia="文星标宋" w:cs="文星标宋"/>
          <w:b/>
          <w:bCs/>
          <w:sz w:val="44"/>
          <w:szCs w:val="44"/>
          <w:lang w:val="en-US" w:eastAsia="zh-CN"/>
        </w:rPr>
        <w:t xml:space="preserve">  </w:t>
      </w:r>
      <w:r>
        <w:rPr>
          <w:rFonts w:hint="eastAsia" w:ascii="文星标宋" w:hAnsi="文星标宋" w:eastAsia="文星标宋" w:cs="文星标宋"/>
          <w:b/>
          <w:bCs/>
          <w:sz w:val="44"/>
          <w:szCs w:val="44"/>
        </w:rPr>
        <w:t>201</w:t>
      </w:r>
      <w:r>
        <w:rPr>
          <w:rFonts w:hint="eastAsia" w:ascii="文星标宋" w:hAnsi="文星标宋" w:eastAsia="文星标宋" w:cs="文星标宋"/>
          <w:b/>
          <w:bCs/>
          <w:sz w:val="44"/>
          <w:szCs w:val="44"/>
          <w:lang w:val="en-US" w:eastAsia="zh-CN"/>
        </w:rPr>
        <w:t>7</w:t>
      </w:r>
      <w:r>
        <w:rPr>
          <w:rFonts w:hint="eastAsia" w:ascii="文星标宋" w:hAnsi="文星标宋" w:eastAsia="文星标宋" w:cs="文星标宋"/>
          <w:b/>
          <w:bCs/>
          <w:sz w:val="44"/>
          <w:szCs w:val="44"/>
        </w:rPr>
        <w:t>年度部门</w:t>
      </w:r>
      <w:r>
        <w:rPr>
          <w:rFonts w:hint="eastAsia" w:ascii="文星标宋" w:hAnsi="文星标宋" w:eastAsia="文星标宋" w:cs="文星标宋"/>
          <w:b/>
          <w:bCs/>
          <w:sz w:val="44"/>
          <w:szCs w:val="44"/>
          <w:lang w:eastAsia="zh-CN"/>
        </w:rPr>
        <w:t>预算</w:t>
      </w:r>
      <w:r>
        <w:rPr>
          <w:rFonts w:hint="eastAsia" w:ascii="文星标宋" w:hAnsi="文星标宋" w:eastAsia="文星标宋" w:cs="文星标宋"/>
          <w:b/>
          <w:bCs/>
          <w:sz w:val="44"/>
          <w:szCs w:val="44"/>
        </w:rPr>
        <w:t>情况说明</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一、关于 2017 年财政拨款收支预算情况的总体说明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发改委</w:t>
      </w:r>
      <w:r>
        <w:rPr>
          <w:rFonts w:hint="eastAsia" w:ascii="黑体" w:hAnsi="黑体" w:eastAsia="黑体" w:cs="黑体"/>
          <w:sz w:val="32"/>
          <w:szCs w:val="32"/>
        </w:rPr>
        <w:t xml:space="preserve"> 2017 年财政拨款收支总预算</w:t>
      </w:r>
      <w:r>
        <w:rPr>
          <w:rFonts w:hint="eastAsia" w:ascii="黑体" w:hAnsi="黑体" w:eastAsia="黑体" w:cs="黑体"/>
          <w:sz w:val="32"/>
          <w:szCs w:val="32"/>
          <w:lang w:val="en-US" w:eastAsia="zh-CN"/>
        </w:rPr>
        <w:t>186.61</w:t>
      </w:r>
      <w:r>
        <w:rPr>
          <w:rFonts w:hint="eastAsia" w:ascii="黑体" w:hAnsi="黑体" w:eastAsia="黑体" w:cs="黑体"/>
          <w:sz w:val="32"/>
          <w:szCs w:val="32"/>
        </w:rPr>
        <w:t xml:space="preserve"> 万元。收入全部为一般公共预算拨款，无政府性基金预算拨款，包括：一般公共预算当年拨款收入</w:t>
      </w:r>
      <w:r>
        <w:rPr>
          <w:rFonts w:hint="eastAsia" w:ascii="黑体" w:hAnsi="黑体" w:eastAsia="黑体" w:cs="黑体"/>
          <w:sz w:val="32"/>
          <w:szCs w:val="32"/>
          <w:lang w:val="en-US" w:eastAsia="zh-CN"/>
        </w:rPr>
        <w:t>186.61</w:t>
      </w:r>
      <w:r>
        <w:rPr>
          <w:rFonts w:hint="eastAsia" w:ascii="黑体" w:hAnsi="黑体" w:eastAsia="黑体" w:cs="黑体"/>
          <w:sz w:val="32"/>
          <w:szCs w:val="32"/>
        </w:rPr>
        <w:t>万元</w:t>
      </w:r>
      <w:r>
        <w:rPr>
          <w:rFonts w:hint="eastAsia" w:ascii="黑体" w:hAnsi="黑体" w:eastAsia="黑体" w:cs="黑体"/>
          <w:sz w:val="32"/>
          <w:szCs w:val="32"/>
          <w:lang w:eastAsia="zh-CN"/>
        </w:rPr>
        <w:t>，</w:t>
      </w:r>
      <w:r>
        <w:rPr>
          <w:rFonts w:hint="eastAsia" w:ascii="黑体" w:hAnsi="黑体" w:eastAsia="黑体" w:cs="黑体"/>
          <w:sz w:val="32"/>
          <w:szCs w:val="32"/>
        </w:rPr>
        <w:t>支出包括：一般公共服务支出</w:t>
      </w:r>
      <w:r>
        <w:rPr>
          <w:rFonts w:hint="eastAsia" w:ascii="黑体" w:hAnsi="黑体" w:eastAsia="黑体" w:cs="黑体"/>
          <w:sz w:val="32"/>
          <w:szCs w:val="32"/>
          <w:lang w:val="en-US" w:eastAsia="zh-CN"/>
        </w:rPr>
        <w:t>186.61</w:t>
      </w:r>
      <w:r>
        <w:rPr>
          <w:rFonts w:hint="eastAsia" w:ascii="黑体" w:hAnsi="黑体" w:eastAsia="黑体" w:cs="黑体"/>
          <w:sz w:val="32"/>
          <w:szCs w:val="32"/>
        </w:rPr>
        <w:t>万元。</w:t>
      </w:r>
    </w:p>
    <w:p>
      <w:pPr>
        <w:rPr>
          <w:rFonts w:hint="eastAsia" w:ascii="黑体" w:hAnsi="黑体" w:eastAsia="黑体" w:cs="黑体"/>
          <w:sz w:val="32"/>
          <w:szCs w:val="32"/>
        </w:rPr>
      </w:pPr>
      <w:r>
        <w:rPr>
          <w:rFonts w:hint="eastAsia" w:ascii="黑体" w:hAnsi="黑体" w:eastAsia="黑体" w:cs="黑体"/>
          <w:sz w:val="32"/>
          <w:szCs w:val="32"/>
        </w:rPr>
        <w:t>二、关于 2017 年一般公共预算当年拨款情况说明</w:t>
      </w:r>
    </w:p>
    <w:p>
      <w:pPr>
        <w:ind w:firstLine="640" w:firstLineChars="200"/>
        <w:rPr>
          <w:rFonts w:hint="eastAsia" w:ascii="黑体" w:hAnsi="黑体" w:eastAsia="黑体" w:cs="黑体"/>
          <w:color w:val="000000" w:themeColor="text1"/>
          <w:sz w:val="32"/>
          <w:szCs w:val="32"/>
          <w:lang w:val="en-US" w:eastAsia="zh-CN"/>
        </w:rPr>
      </w:pPr>
      <w:r>
        <w:rPr>
          <w:rFonts w:hint="eastAsia" w:ascii="黑体" w:hAnsi="黑体" w:eastAsia="黑体" w:cs="黑体"/>
          <w:sz w:val="32"/>
          <w:szCs w:val="32"/>
        </w:rPr>
        <w:t xml:space="preserve">2017 年一般公共预算当年拨款 </w:t>
      </w:r>
      <w:r>
        <w:rPr>
          <w:rFonts w:hint="eastAsia" w:ascii="黑体" w:hAnsi="黑体" w:eastAsia="黑体" w:cs="黑体"/>
          <w:sz w:val="32"/>
          <w:szCs w:val="32"/>
          <w:lang w:val="en-US" w:eastAsia="zh-CN"/>
        </w:rPr>
        <w:t>186.61</w:t>
      </w:r>
      <w:r>
        <w:rPr>
          <w:rFonts w:hint="eastAsia" w:ascii="黑体" w:hAnsi="黑体" w:eastAsia="黑体" w:cs="黑体"/>
          <w:sz w:val="32"/>
          <w:szCs w:val="32"/>
        </w:rPr>
        <w:t xml:space="preserve"> 万元,比2016年执行数增加</w:t>
      </w:r>
      <w:r>
        <w:rPr>
          <w:rFonts w:hint="eastAsia" w:ascii="黑体" w:hAnsi="黑体" w:eastAsia="黑体" w:cs="黑体"/>
          <w:sz w:val="32"/>
          <w:szCs w:val="32"/>
          <w:lang w:val="en-US" w:eastAsia="zh-CN"/>
        </w:rPr>
        <w:t>2.28</w:t>
      </w:r>
      <w:r>
        <w:rPr>
          <w:rFonts w:hint="eastAsia" w:ascii="黑体" w:hAnsi="黑体" w:eastAsia="黑体" w:cs="黑体"/>
          <w:sz w:val="32"/>
          <w:szCs w:val="32"/>
        </w:rPr>
        <w:t>万元，主要是人员工资的增长</w:t>
      </w:r>
      <w:r>
        <w:rPr>
          <w:rFonts w:hint="eastAsia" w:ascii="黑体" w:hAnsi="黑体" w:eastAsia="黑体" w:cs="黑体"/>
          <w:sz w:val="32"/>
          <w:szCs w:val="32"/>
          <w:lang w:eastAsia="zh-CN"/>
        </w:rPr>
        <w:t>。其中：工资福利支出</w:t>
      </w:r>
      <w:r>
        <w:rPr>
          <w:rFonts w:hint="eastAsia" w:ascii="黑体" w:hAnsi="黑体" w:eastAsia="黑体" w:cs="黑体"/>
          <w:sz w:val="32"/>
          <w:szCs w:val="32"/>
          <w:lang w:val="en-US" w:eastAsia="zh-CN"/>
        </w:rPr>
        <w:t>151.91万元，占81%，比2016年执行数增加9.78万元，主要是人员晋职晋档工资发放，工资总额有所增加；对个人和家庭的补助支出25.58万元，占14%，商品和服务支出9.12万元，占5%。</w:t>
      </w:r>
      <w:r>
        <w:rPr>
          <w:rFonts w:hint="eastAsia" w:ascii="黑体" w:hAnsi="黑体" w:eastAsia="黑体" w:cs="黑体"/>
          <w:color w:val="000000" w:themeColor="text1"/>
          <w:sz w:val="32"/>
          <w:szCs w:val="32"/>
          <w:lang w:val="en-US" w:eastAsia="zh-CN"/>
        </w:rPr>
        <w:t>商品和服务支出和对个人和家庭的补助比2016年执行数减少7.5万元，主要是单位退休人员纳入养老保险所和相应开支有所减少。</w:t>
      </w:r>
    </w:p>
    <w:p>
      <w:pPr>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关于</w:t>
      </w:r>
      <w:r>
        <w:rPr>
          <w:rFonts w:hint="eastAsia" w:ascii="黑体" w:hAnsi="黑体" w:eastAsia="黑体" w:cs="黑体"/>
          <w:sz w:val="32"/>
          <w:szCs w:val="32"/>
        </w:rPr>
        <w:t xml:space="preserve"> 2017 年一般公共预算基本支出情况说明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2017 年一般公共预算基本支出 </w:t>
      </w:r>
      <w:r>
        <w:rPr>
          <w:rFonts w:hint="eastAsia" w:ascii="黑体" w:hAnsi="黑体" w:eastAsia="黑体" w:cs="黑体"/>
          <w:sz w:val="32"/>
          <w:szCs w:val="32"/>
          <w:lang w:val="en-US" w:eastAsia="zh-CN"/>
        </w:rPr>
        <w:t>186.61</w:t>
      </w:r>
      <w:r>
        <w:rPr>
          <w:rFonts w:hint="eastAsia" w:ascii="黑体" w:hAnsi="黑体" w:eastAsia="黑体" w:cs="黑体"/>
          <w:sz w:val="32"/>
          <w:szCs w:val="32"/>
        </w:rPr>
        <w:t xml:space="preserve"> 万元，其中：工资福利支出151.91万元，主要包括：基本工资、津贴补贴、奖金、其他社会保障缴费、绩效工资、机关事业单位基本养老保险缴费、职业年金缴费、其他工资福利支出</w:t>
      </w:r>
      <w:r>
        <w:rPr>
          <w:rFonts w:hint="eastAsia" w:ascii="黑体" w:hAnsi="黑体" w:eastAsia="黑体" w:cs="黑体"/>
          <w:sz w:val="32"/>
          <w:szCs w:val="32"/>
          <w:lang w:eastAsia="zh-CN"/>
        </w:rPr>
        <w:t>。</w:t>
      </w:r>
      <w:r>
        <w:rPr>
          <w:rFonts w:hint="eastAsia" w:ascii="黑体" w:hAnsi="黑体" w:eastAsia="黑体" w:cs="黑体"/>
          <w:sz w:val="32"/>
          <w:szCs w:val="32"/>
        </w:rPr>
        <w:t>对个人和家庭的补助支出25.58</w:t>
      </w:r>
      <w:r>
        <w:rPr>
          <w:rFonts w:hint="eastAsia" w:ascii="黑体" w:hAnsi="黑体" w:eastAsia="黑体" w:cs="黑体"/>
          <w:sz w:val="32"/>
          <w:szCs w:val="32"/>
          <w:lang w:eastAsia="zh-CN"/>
        </w:rPr>
        <w:t>万元，主要包括</w:t>
      </w:r>
      <w:r>
        <w:rPr>
          <w:rFonts w:hint="eastAsia" w:ascii="黑体" w:hAnsi="黑体" w:eastAsia="黑体" w:cs="黑体"/>
          <w:sz w:val="32"/>
          <w:szCs w:val="32"/>
        </w:rPr>
        <w:t>；离休费、抚恤金、生活补助、住房公积金</w:t>
      </w:r>
      <w:r>
        <w:rPr>
          <w:rFonts w:hint="eastAsia" w:ascii="黑体" w:hAnsi="黑体" w:eastAsia="黑体" w:cs="黑体"/>
          <w:sz w:val="32"/>
          <w:szCs w:val="32"/>
          <w:lang w:eastAsia="zh-CN"/>
        </w:rPr>
        <w:t>。商品和服务支出9.12万元，主要包括：</w:t>
      </w:r>
      <w:r>
        <w:rPr>
          <w:rFonts w:hint="eastAsia" w:ascii="黑体" w:hAnsi="黑体" w:eastAsia="黑体" w:cs="黑体"/>
          <w:sz w:val="32"/>
          <w:szCs w:val="32"/>
        </w:rPr>
        <w:t xml:space="preserve">公用经费 </w:t>
      </w:r>
      <w:r>
        <w:rPr>
          <w:rFonts w:hint="eastAsia" w:ascii="黑体" w:hAnsi="黑体" w:eastAsia="黑体" w:cs="黑体"/>
          <w:sz w:val="32"/>
          <w:szCs w:val="32"/>
          <w:lang w:val="en-US" w:eastAsia="zh-CN"/>
        </w:rPr>
        <w:t>5.36</w:t>
      </w:r>
      <w:r>
        <w:rPr>
          <w:rFonts w:hint="eastAsia" w:ascii="黑体" w:hAnsi="黑体" w:eastAsia="黑体" w:cs="黑体"/>
          <w:sz w:val="32"/>
          <w:szCs w:val="32"/>
        </w:rPr>
        <w:t>万元，</w:t>
      </w:r>
      <w:r>
        <w:rPr>
          <w:rFonts w:hint="eastAsia" w:ascii="黑体" w:hAnsi="黑体" w:eastAsia="黑体" w:cs="黑体"/>
          <w:sz w:val="32"/>
          <w:szCs w:val="32"/>
          <w:lang w:eastAsia="zh-CN"/>
        </w:rPr>
        <w:t>福利费</w:t>
      </w:r>
      <w:r>
        <w:rPr>
          <w:rFonts w:hint="eastAsia" w:ascii="黑体" w:hAnsi="黑体" w:eastAsia="黑体" w:cs="黑体"/>
          <w:sz w:val="32"/>
          <w:szCs w:val="32"/>
          <w:lang w:val="en-US" w:eastAsia="zh-CN"/>
        </w:rPr>
        <w:t>2.5万元，工会经费1.26万元。公用经费主要包括：办公费、印刷费、咨询费、手续费、水费、电费、邮电费、物业管理费、差旅费、因公出国（境）费、维修（护）费、租赁费、会议费、培训费、公务接待费、专用材料费、劳务费、委托业务费、公务用车运行维护费、其他交通费用、其他商品和服务支出、办公设备购置、专用设备购置、信息网络及软件购置更新、其他资本性支出。</w:t>
      </w:r>
    </w:p>
    <w:p>
      <w:pPr>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、关于2017 年“三公”经费预算情况说明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2017年单位“三公”经费没有</w:t>
      </w:r>
      <w:r>
        <w:rPr>
          <w:rFonts w:hint="eastAsia" w:ascii="黑体" w:hAnsi="黑体" w:eastAsia="黑体" w:cs="黑体"/>
          <w:sz w:val="32"/>
          <w:szCs w:val="32"/>
        </w:rPr>
        <w:t>纳入部门“三公”经费</w:t>
      </w:r>
      <w:r>
        <w:rPr>
          <w:rFonts w:hint="eastAsia" w:ascii="黑体" w:hAnsi="黑体" w:eastAsia="黑体" w:cs="黑体"/>
          <w:sz w:val="32"/>
          <w:szCs w:val="32"/>
          <w:lang w:eastAsia="zh-CN"/>
        </w:rPr>
        <w:t>预算</w:t>
      </w:r>
      <w:r>
        <w:rPr>
          <w:rFonts w:hint="eastAsia" w:ascii="黑体" w:hAnsi="黑体" w:eastAsia="黑体" w:cs="黑体"/>
          <w:sz w:val="32"/>
          <w:szCs w:val="32"/>
        </w:rPr>
        <w:t>范围</w:t>
      </w:r>
      <w:r>
        <w:rPr>
          <w:rFonts w:hint="eastAsia" w:ascii="黑体" w:hAnsi="黑体" w:eastAsia="黑体" w:cs="黑体"/>
          <w:sz w:val="32"/>
          <w:szCs w:val="32"/>
          <w:lang w:eastAsia="zh-CN"/>
        </w:rPr>
        <w:t>，所以</w:t>
      </w:r>
      <w:r>
        <w:rPr>
          <w:rFonts w:hint="eastAsia" w:ascii="黑体" w:hAnsi="黑体" w:eastAsia="黑体" w:cs="黑体"/>
          <w:sz w:val="32"/>
          <w:szCs w:val="32"/>
        </w:rPr>
        <w:t>公务用车购置及运行费</w:t>
      </w:r>
      <w:r>
        <w:rPr>
          <w:rFonts w:hint="eastAsia" w:ascii="黑体" w:hAnsi="黑体" w:eastAsia="黑体" w:cs="黑体"/>
          <w:sz w:val="32"/>
          <w:szCs w:val="32"/>
          <w:lang w:eastAsia="zh-CN"/>
        </w:rPr>
        <w:t>和</w:t>
      </w:r>
      <w:r>
        <w:rPr>
          <w:rFonts w:hint="eastAsia" w:ascii="黑体" w:hAnsi="黑体" w:eastAsia="黑体" w:cs="黑体"/>
          <w:sz w:val="32"/>
          <w:szCs w:val="32"/>
        </w:rPr>
        <w:t>公务接待费</w:t>
      </w:r>
      <w:r>
        <w:rPr>
          <w:rFonts w:hint="eastAsia" w:ascii="黑体" w:hAnsi="黑体" w:eastAsia="黑体" w:cs="黑体"/>
          <w:sz w:val="32"/>
          <w:szCs w:val="32"/>
          <w:lang w:eastAsia="zh-CN"/>
        </w:rPr>
        <w:t>支出预算数为</w:t>
      </w:r>
      <w:r>
        <w:rPr>
          <w:rFonts w:hint="eastAsia" w:ascii="黑体" w:hAnsi="黑体" w:eastAsia="黑体" w:cs="黑体"/>
          <w:sz w:val="32"/>
          <w:szCs w:val="32"/>
          <w:lang w:val="en-US" w:eastAsia="zh-CN"/>
        </w:rPr>
        <w:t>0。</w:t>
      </w:r>
    </w:p>
    <w:p>
      <w:p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、关于 2017 年政府性基金预算支出情况的说明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2017 年没有使用政府性基金预算拨款安排的支出。</w:t>
      </w:r>
    </w:p>
    <w:p>
      <w:pPr>
        <w:rPr>
          <w:rFonts w:hint="eastAsia" w:ascii="黑体" w:hAnsi="黑体" w:eastAsia="黑体" w:cs="黑体"/>
          <w:sz w:val="32"/>
          <w:szCs w:val="32"/>
        </w:rPr>
      </w:pPr>
      <w:r>
        <w:rPr>
          <w:rFonts w:hint="eastAsia" w:ascii="黑体" w:hAnsi="黑体" w:eastAsia="黑体" w:cs="黑体"/>
          <w:sz w:val="32"/>
          <w:szCs w:val="32"/>
        </w:rPr>
        <w:t>六、关于 2017 年支出预算情况说明</w:t>
      </w:r>
    </w:p>
    <w:p>
      <w:pP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2017 年支出预算</w:t>
      </w:r>
      <w:r>
        <w:rPr>
          <w:rFonts w:hint="eastAsia" w:ascii="黑体" w:hAnsi="黑体" w:eastAsia="黑体" w:cs="黑体"/>
          <w:sz w:val="32"/>
          <w:szCs w:val="32"/>
          <w:lang w:val="en-US" w:eastAsia="zh-CN"/>
        </w:rPr>
        <w:t>186.61</w:t>
      </w:r>
      <w:r>
        <w:rPr>
          <w:rFonts w:hint="eastAsia" w:ascii="黑体" w:hAnsi="黑体" w:eastAsia="黑体" w:cs="黑体"/>
          <w:sz w:val="32"/>
          <w:szCs w:val="32"/>
        </w:rPr>
        <w:t xml:space="preserve"> 万元，</w:t>
      </w:r>
      <w:r>
        <w:rPr>
          <w:rFonts w:hint="eastAsia" w:ascii="黑体" w:hAnsi="黑体" w:eastAsia="黑体" w:cs="黑体"/>
          <w:sz w:val="32"/>
          <w:szCs w:val="32"/>
          <w:lang w:eastAsia="zh-CN"/>
        </w:rPr>
        <w:t>全部为</w:t>
      </w:r>
      <w:r>
        <w:rPr>
          <w:rFonts w:hint="eastAsia" w:ascii="黑体" w:hAnsi="黑体" w:eastAsia="黑体" w:cs="黑体"/>
          <w:sz w:val="32"/>
          <w:szCs w:val="32"/>
        </w:rPr>
        <w:t xml:space="preserve">基本支出 </w:t>
      </w:r>
      <w:r>
        <w:rPr>
          <w:rFonts w:hint="eastAsia" w:ascii="黑体" w:hAnsi="黑体" w:eastAsia="黑体" w:cs="黑体"/>
          <w:sz w:val="32"/>
          <w:szCs w:val="32"/>
          <w:lang w:val="en-US" w:eastAsia="zh-CN"/>
        </w:rPr>
        <w:t>186.61</w:t>
      </w:r>
      <w:r>
        <w:rPr>
          <w:rFonts w:hint="eastAsia" w:ascii="黑体" w:hAnsi="黑体" w:eastAsia="黑体" w:cs="黑体"/>
          <w:sz w:val="32"/>
          <w:szCs w:val="32"/>
        </w:rPr>
        <w:t xml:space="preserve">万元，占 </w:t>
      </w:r>
      <w:r>
        <w:rPr>
          <w:rFonts w:hint="eastAsia" w:ascii="黑体" w:hAnsi="黑体" w:eastAsia="黑体" w:cs="黑体"/>
          <w:sz w:val="32"/>
          <w:szCs w:val="32"/>
          <w:lang w:val="en-US" w:eastAsia="zh-CN"/>
        </w:rPr>
        <w:t>100</w:t>
      </w:r>
      <w:r>
        <w:rPr>
          <w:rFonts w:hint="eastAsia" w:ascii="黑体" w:hAnsi="黑体" w:eastAsia="黑体" w:cs="黑体"/>
          <w:sz w:val="32"/>
          <w:szCs w:val="32"/>
        </w:rPr>
        <w:t>%</w:t>
      </w:r>
      <w:r>
        <w:rPr>
          <w:rFonts w:hint="eastAsia" w:ascii="黑体" w:hAnsi="黑体" w:eastAsia="黑体" w:cs="黑体"/>
          <w:sz w:val="32"/>
          <w:szCs w:val="32"/>
          <w:lang w:eastAsia="zh-CN"/>
        </w:rPr>
        <w:t>。其中：人员经费</w:t>
      </w:r>
      <w:r>
        <w:rPr>
          <w:rFonts w:hint="eastAsia" w:ascii="黑体" w:hAnsi="黑体" w:eastAsia="黑体" w:cs="黑体"/>
          <w:sz w:val="32"/>
          <w:szCs w:val="32"/>
          <w:lang w:val="en-US" w:eastAsia="zh-CN"/>
        </w:rPr>
        <w:t>177.49</w:t>
      </w:r>
      <w:r>
        <w:rPr>
          <w:rFonts w:hint="eastAsia" w:ascii="黑体" w:hAnsi="黑体" w:eastAsia="黑体" w:cs="黑体"/>
          <w:sz w:val="32"/>
          <w:szCs w:val="32"/>
          <w:lang w:eastAsia="zh-CN"/>
        </w:rPr>
        <w:t>万元，主要包括：基本工资、津贴补贴、预增发、年终一次性奖金、养老保险、医疗保险、住房公积金、残疾人保障局财政代缴。公用经费</w:t>
      </w:r>
      <w:r>
        <w:rPr>
          <w:rFonts w:hint="eastAsia" w:ascii="黑体" w:hAnsi="黑体" w:eastAsia="黑体" w:cs="黑体"/>
          <w:sz w:val="32"/>
          <w:szCs w:val="32"/>
          <w:lang w:val="en-US" w:eastAsia="zh-CN"/>
        </w:rPr>
        <w:t>9.12</w:t>
      </w:r>
      <w:r>
        <w:rPr>
          <w:rFonts w:hint="eastAsia" w:ascii="黑体" w:hAnsi="黑体" w:eastAsia="黑体" w:cs="黑体"/>
          <w:sz w:val="32"/>
          <w:szCs w:val="32"/>
          <w:lang w:eastAsia="zh-CN"/>
        </w:rPr>
        <w:t>万元，主要包括：办公费、福利费、公车运行维护费等。</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其他重要事项的情况说明</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（一）机关运行经费情况</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2017年</w:t>
      </w:r>
      <w:r>
        <w:rPr>
          <w:rFonts w:hint="eastAsia" w:ascii="黑体" w:hAnsi="黑体" w:eastAsia="黑体" w:cs="黑体"/>
          <w:sz w:val="32"/>
          <w:szCs w:val="32"/>
          <w:lang w:eastAsia="zh-CN"/>
        </w:rPr>
        <w:t>度机关运行经费支出预算</w:t>
      </w:r>
      <w:r>
        <w:rPr>
          <w:rFonts w:hint="eastAsia" w:ascii="黑体" w:hAnsi="黑体" w:eastAsia="黑体" w:cs="黑体"/>
          <w:sz w:val="32"/>
          <w:szCs w:val="32"/>
          <w:lang w:val="en-US" w:eastAsia="zh-CN"/>
        </w:rPr>
        <w:t>9.13</w:t>
      </w:r>
      <w:r>
        <w:rPr>
          <w:rFonts w:hint="eastAsia" w:ascii="黑体" w:hAnsi="黑体" w:eastAsia="黑体" w:cs="黑体"/>
          <w:sz w:val="32"/>
          <w:szCs w:val="32"/>
          <w:lang w:eastAsia="zh-CN"/>
        </w:rPr>
        <w:t>万元，比201</w:t>
      </w: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年执行数减少</w:t>
      </w:r>
      <w:r>
        <w:rPr>
          <w:rFonts w:hint="eastAsia" w:ascii="黑体" w:hAnsi="黑体" w:eastAsia="黑体" w:cs="黑体"/>
          <w:sz w:val="32"/>
          <w:szCs w:val="32"/>
          <w:lang w:val="en-US" w:eastAsia="zh-CN"/>
        </w:rPr>
        <w:t>54.14</w:t>
      </w:r>
      <w:r>
        <w:rPr>
          <w:rFonts w:hint="eastAsia" w:ascii="黑体" w:hAnsi="黑体" w:eastAsia="黑体" w:cs="黑体"/>
          <w:sz w:val="32"/>
          <w:szCs w:val="32"/>
          <w:lang w:eastAsia="zh-CN"/>
        </w:rPr>
        <w:t>万元。主要原因：年度跑项争资动态调整。</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（二）政府采购情况。</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2017 年 单 位 政 府 采 购 预 算 总 额 35万元，其中：政府采购货物预算35万元。比</w:t>
      </w:r>
      <w:r>
        <w:rPr>
          <w:rFonts w:hint="eastAsia" w:ascii="黑体" w:hAnsi="黑体" w:eastAsia="黑体" w:cs="黑体"/>
          <w:sz w:val="32"/>
          <w:szCs w:val="32"/>
          <w:lang w:val="en-US" w:eastAsia="zh-CN"/>
        </w:rPr>
        <w:t>2016年执行数增加29.34万元，主要原因办公设备陈旧需要更新。</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（三）国有资产占有使用情况。</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截至 201</w:t>
      </w: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 xml:space="preserve"> 年 </w:t>
      </w:r>
      <w:r>
        <w:rPr>
          <w:rFonts w:hint="eastAsia" w:ascii="黑体" w:hAnsi="黑体" w:eastAsia="黑体" w:cs="黑体"/>
          <w:sz w:val="32"/>
          <w:szCs w:val="32"/>
          <w:lang w:val="en-US" w:eastAsia="zh-CN"/>
        </w:rPr>
        <w:t>10</w:t>
      </w:r>
      <w:r>
        <w:rPr>
          <w:rFonts w:hint="eastAsia" w:ascii="黑体" w:hAnsi="黑体" w:eastAsia="黑体" w:cs="黑体"/>
          <w:sz w:val="32"/>
          <w:szCs w:val="32"/>
          <w:lang w:eastAsia="zh-CN"/>
        </w:rPr>
        <w:t>月</w:t>
      </w:r>
      <w:r>
        <w:rPr>
          <w:rFonts w:hint="eastAsia" w:ascii="黑体" w:hAnsi="黑体" w:eastAsia="黑体" w:cs="黑体"/>
          <w:sz w:val="32"/>
          <w:szCs w:val="32"/>
          <w:lang w:val="en-US" w:eastAsia="zh-CN"/>
        </w:rPr>
        <w:t>31</w:t>
      </w:r>
      <w:r>
        <w:rPr>
          <w:rFonts w:hint="eastAsia" w:ascii="黑体" w:hAnsi="黑体" w:eastAsia="黑体" w:cs="黑体"/>
          <w:sz w:val="32"/>
          <w:szCs w:val="32"/>
          <w:lang w:eastAsia="zh-CN"/>
        </w:rPr>
        <w:t>日，发改委共有车辆</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辆，其中一般公务用车</w:t>
      </w:r>
      <w:r>
        <w:rPr>
          <w:rFonts w:hint="eastAsia" w:ascii="黑体" w:hAnsi="黑体" w:eastAsia="黑体" w:cs="黑体"/>
          <w:sz w:val="32"/>
          <w:szCs w:val="32"/>
          <w:lang w:val="en-US" w:eastAsia="zh-CN"/>
        </w:rPr>
        <w:t>1辆。</w:t>
      </w: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第四部分　　名词解释</w:t>
      </w:r>
    </w:p>
    <w:p>
      <w:pPr>
        <w:numPr>
          <w:ilvl w:val="0"/>
          <w:numId w:val="0"/>
        </w:numPr>
        <w:rPr>
          <w:rFonts w:hint="eastAsia" w:ascii="黑体" w:hAnsi="黑体" w:eastAsia="黑体" w:cs="黑体"/>
          <w:kern w:val="2"/>
          <w:sz w:val="32"/>
          <w:szCs w:val="32"/>
        </w:rPr>
      </w:pPr>
    </w:p>
    <w:p>
      <w:pPr>
        <w:numPr>
          <w:ilvl w:val="0"/>
          <w:numId w:val="1"/>
        </w:numPr>
        <w:rPr>
          <w:rFonts w:hint="eastAsia" w:ascii="黑体" w:hAnsi="黑体" w:eastAsia="黑体" w:cs="黑体"/>
          <w:kern w:val="2"/>
          <w:sz w:val="32"/>
          <w:szCs w:val="32"/>
        </w:rPr>
      </w:pPr>
      <w:r>
        <w:rPr>
          <w:rFonts w:hint="eastAsia" w:ascii="黑体" w:hAnsi="黑体" w:eastAsia="黑体" w:cs="黑体"/>
          <w:kern w:val="2"/>
          <w:sz w:val="32"/>
          <w:szCs w:val="32"/>
        </w:rPr>
        <w:t>一般公共预算拨款收入：指财政当年拨付的资金。</w:t>
      </w:r>
    </w:p>
    <w:p>
      <w:pPr>
        <w:pStyle w:val="2"/>
        <w:kinsoku w:val="0"/>
        <w:overflowPunct w:val="0"/>
        <w:snapToGrid w:val="0"/>
        <w:spacing w:line="360" w:lineRule="auto"/>
        <w:ind w:left="0" w:leftChars="0" w:firstLine="0" w:firstLineChars="0"/>
        <w:jc w:val="both"/>
        <w:rPr>
          <w:rFonts w:hint="eastAsia" w:ascii="黑体" w:hAnsi="黑体" w:eastAsia="黑体" w:cs="黑体"/>
          <w:kern w:val="2"/>
          <w:sz w:val="32"/>
          <w:szCs w:val="32"/>
        </w:rPr>
      </w:pPr>
      <w:r>
        <w:rPr>
          <w:rFonts w:hint="eastAsia" w:ascii="黑体" w:hAnsi="黑体" w:eastAsia="黑体" w:cs="黑体"/>
          <w:kern w:val="2"/>
          <w:sz w:val="32"/>
          <w:szCs w:val="32"/>
        </w:rPr>
        <w:t>二、基本支出：是指为保障机构正常运转、完成日常工作任务所必需的开支，其内容包括人员经费和日常公用经费两部分。</w:t>
      </w:r>
      <w:bookmarkStart w:id="0" w:name="_GoBack"/>
      <w:bookmarkEnd w:id="0"/>
    </w:p>
    <w:p>
      <w:pPr>
        <w:rPr>
          <w:rFonts w:hint="eastAsia" w:ascii="黑体" w:hAnsi="黑体" w:eastAsia="黑体" w:cs="黑体"/>
          <w:kern w:val="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kern w:val="2"/>
          <w:sz w:val="32"/>
          <w:szCs w:val="32"/>
        </w:rPr>
        <w:t>一般公共服务（类）</w:t>
      </w:r>
      <w:r>
        <w:rPr>
          <w:rFonts w:hint="eastAsia" w:ascii="黑体" w:hAnsi="黑体" w:eastAsia="黑体" w:cs="黑体"/>
          <w:kern w:val="2"/>
          <w:sz w:val="32"/>
          <w:szCs w:val="32"/>
          <w:lang w:eastAsia="zh-CN"/>
        </w:rPr>
        <w:t>发展与改革</w:t>
      </w:r>
      <w:r>
        <w:rPr>
          <w:rFonts w:hint="eastAsia" w:ascii="黑体" w:hAnsi="黑体" w:eastAsia="黑体" w:cs="黑体"/>
          <w:kern w:val="2"/>
          <w:sz w:val="32"/>
          <w:szCs w:val="32"/>
        </w:rPr>
        <w:t>事务（款）：是指</w:t>
      </w:r>
      <w:r>
        <w:rPr>
          <w:rFonts w:hint="eastAsia" w:ascii="黑体" w:hAnsi="黑体" w:eastAsia="黑体" w:cs="黑体"/>
          <w:kern w:val="2"/>
          <w:sz w:val="32"/>
          <w:szCs w:val="32"/>
          <w:lang w:eastAsia="zh-CN"/>
        </w:rPr>
        <w:t>委</w:t>
      </w:r>
      <w:r>
        <w:rPr>
          <w:rFonts w:hint="eastAsia" w:ascii="黑体" w:hAnsi="黑体" w:eastAsia="黑体" w:cs="黑体"/>
          <w:kern w:val="2"/>
          <w:sz w:val="32"/>
          <w:szCs w:val="32"/>
        </w:rPr>
        <w:t>用于保障机构正常运行、开展业务等活动的支出。</w:t>
      </w:r>
    </w:p>
    <w:p>
      <w:pPr>
        <w:pStyle w:val="2"/>
        <w:kinsoku w:val="0"/>
        <w:overflowPunct w:val="0"/>
        <w:snapToGrid w:val="0"/>
        <w:spacing w:line="360" w:lineRule="auto"/>
        <w:ind w:left="0" w:leftChars="0" w:firstLine="0" w:firstLineChars="0"/>
        <w:jc w:val="both"/>
        <w:rPr>
          <w:rFonts w:hint="eastAsia" w:ascii="黑体" w:hAnsi="黑体" w:eastAsia="黑体" w:cs="黑体"/>
          <w:kern w:val="2"/>
          <w:sz w:val="32"/>
          <w:szCs w:val="32"/>
        </w:rPr>
      </w:pPr>
      <w:r>
        <w:rPr>
          <w:rFonts w:hint="eastAsia" w:ascii="黑体" w:hAnsi="黑体" w:eastAsia="黑体" w:cs="黑体"/>
          <w:kern w:val="2"/>
          <w:sz w:val="32"/>
          <w:szCs w:val="32"/>
        </w:rPr>
        <w:t>（一）行政运行（项）：是指为保障</w:t>
      </w:r>
      <w:r>
        <w:rPr>
          <w:rFonts w:hint="eastAsia" w:ascii="黑体" w:hAnsi="黑体" w:eastAsia="黑体" w:cs="黑体"/>
          <w:kern w:val="2"/>
          <w:sz w:val="32"/>
          <w:szCs w:val="32"/>
          <w:lang w:eastAsia="zh-CN"/>
        </w:rPr>
        <w:t>委</w:t>
      </w:r>
      <w:r>
        <w:rPr>
          <w:rFonts w:hint="eastAsia" w:ascii="黑体" w:hAnsi="黑体" w:eastAsia="黑体" w:cs="黑体"/>
          <w:kern w:val="2"/>
          <w:sz w:val="32"/>
          <w:szCs w:val="32"/>
        </w:rPr>
        <w:t>正常运转、完成日常工作任务安排的支出。</w:t>
      </w:r>
    </w:p>
    <w:p>
      <w:pPr>
        <w:pStyle w:val="2"/>
        <w:kinsoku w:val="0"/>
        <w:overflowPunct w:val="0"/>
        <w:snapToGrid w:val="0"/>
        <w:spacing w:line="360" w:lineRule="auto"/>
        <w:ind w:left="0" w:leftChars="0" w:firstLine="0" w:firstLineChars="0"/>
        <w:jc w:val="both"/>
        <w:rPr>
          <w:rFonts w:hint="eastAsia" w:ascii="黑体" w:hAnsi="黑体" w:eastAsia="黑体" w:cs="黑体"/>
          <w:kern w:val="2"/>
          <w:sz w:val="32"/>
          <w:szCs w:val="32"/>
        </w:rPr>
      </w:pPr>
      <w:r>
        <w:rPr>
          <w:rFonts w:hint="eastAsia" w:ascii="黑体" w:hAnsi="黑体" w:eastAsia="黑体" w:cs="黑体"/>
          <w:kern w:val="2"/>
          <w:sz w:val="32"/>
          <w:szCs w:val="32"/>
        </w:rPr>
        <w:t>（二）机关服务（项）：是指为</w:t>
      </w:r>
      <w:r>
        <w:rPr>
          <w:rFonts w:hint="eastAsia" w:ascii="黑体" w:hAnsi="黑体" w:eastAsia="黑体" w:cs="黑体"/>
          <w:kern w:val="2"/>
          <w:sz w:val="32"/>
          <w:szCs w:val="32"/>
          <w:lang w:eastAsia="zh-CN"/>
        </w:rPr>
        <w:t>委</w:t>
      </w:r>
      <w:r>
        <w:rPr>
          <w:rFonts w:hint="eastAsia" w:ascii="黑体" w:hAnsi="黑体" w:eastAsia="黑体" w:cs="黑体"/>
          <w:kern w:val="2"/>
          <w:sz w:val="32"/>
          <w:szCs w:val="32"/>
        </w:rPr>
        <w:t>机关提供后勤保障服务的的支出。</w:t>
      </w:r>
    </w:p>
    <w:p>
      <w:pPr>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住房保障（类）住房改革支出（款）住房公积金（项）：指按照《住房公积金管理条例》的规定，由单位及其在职职工缴存的长期住房储金。该项政策始于上世纪九十年代中期，在全国机关、企事业单位在职职工中普遍实施，缴存</w:t>
      </w:r>
    </w:p>
    <w:p>
      <w:pPr>
        <w:rPr>
          <w:rFonts w:hint="eastAsia" w:ascii="黑体" w:hAnsi="黑体" w:eastAsia="黑体" w:cs="黑体"/>
          <w:sz w:val="32"/>
          <w:szCs w:val="32"/>
        </w:rPr>
      </w:pPr>
      <w:r>
        <w:rPr>
          <w:rFonts w:hint="eastAsia" w:ascii="黑体" w:hAnsi="黑体" w:eastAsia="黑体" w:cs="黑体"/>
          <w:sz w:val="32"/>
          <w:szCs w:val="32"/>
        </w:rPr>
        <w:t>比例 12%，缴存基数为职工本人上年工资，目前已实施约 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年末结转和结余：指本年度或以前年度预算安排、因客观条件发生变化无法按原计划实施，需延迟到以后年度按有关规定继续使用的资金。</w:t>
      </w:r>
    </w:p>
    <w:p>
      <w:pPr>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、基本支出：指为保障机构正常运转、完成日常工作任务而发生的人员支出和公用支出。</w:t>
      </w:r>
    </w:p>
    <w:p>
      <w:pPr>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、“三公”经费：</w:t>
      </w:r>
      <w:r>
        <w:rPr>
          <w:rFonts w:hint="eastAsia" w:ascii="黑体" w:hAnsi="黑体" w:eastAsia="黑体" w:cs="黑体"/>
          <w:kern w:val="2"/>
          <w:sz w:val="32"/>
          <w:szCs w:val="32"/>
        </w:rPr>
        <w:t>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机关运行经费：为保障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hint="eastAsia" w:ascii="黑体" w:hAnsi="黑体" w:eastAsia="黑体" w:cs="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文星标宋">
    <w:panose1 w:val="02010604000101010101"/>
    <w:charset w:val="86"/>
    <w:family w:val="auto"/>
    <w:pitch w:val="default"/>
    <w:sig w:usb0="00000001" w:usb1="080E0000" w:usb2="00000000" w:usb3="00000000" w:csb0="00040001" w:csb1="00000000"/>
  </w:font>
  <w:font w:name="隶书">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A91C"/>
    <w:multiLevelType w:val="singleLevel"/>
    <w:tmpl w:val="5993A91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2731"/>
    <w:rsid w:val="00172A27"/>
    <w:rsid w:val="0052689C"/>
    <w:rsid w:val="00630D31"/>
    <w:rsid w:val="00B54309"/>
    <w:rsid w:val="00B84FB0"/>
    <w:rsid w:val="013B4FA6"/>
    <w:rsid w:val="01822933"/>
    <w:rsid w:val="025401EB"/>
    <w:rsid w:val="027C05F4"/>
    <w:rsid w:val="02975C90"/>
    <w:rsid w:val="02F4756E"/>
    <w:rsid w:val="03017656"/>
    <w:rsid w:val="03141BB4"/>
    <w:rsid w:val="03175AD0"/>
    <w:rsid w:val="03395698"/>
    <w:rsid w:val="036B13BD"/>
    <w:rsid w:val="037E0DEB"/>
    <w:rsid w:val="04032300"/>
    <w:rsid w:val="04453648"/>
    <w:rsid w:val="046D5565"/>
    <w:rsid w:val="049E6039"/>
    <w:rsid w:val="04C9185D"/>
    <w:rsid w:val="04E42C1A"/>
    <w:rsid w:val="05190BBA"/>
    <w:rsid w:val="061A3BA7"/>
    <w:rsid w:val="06777849"/>
    <w:rsid w:val="06D86BFC"/>
    <w:rsid w:val="07477B3C"/>
    <w:rsid w:val="077651F2"/>
    <w:rsid w:val="080D4A7C"/>
    <w:rsid w:val="08267C36"/>
    <w:rsid w:val="087D1224"/>
    <w:rsid w:val="09BB2134"/>
    <w:rsid w:val="09F61817"/>
    <w:rsid w:val="09F65908"/>
    <w:rsid w:val="0A2707F0"/>
    <w:rsid w:val="0B872BB8"/>
    <w:rsid w:val="0B891FA7"/>
    <w:rsid w:val="0B9F3325"/>
    <w:rsid w:val="0BDE1294"/>
    <w:rsid w:val="0CC13ECB"/>
    <w:rsid w:val="0CFD5F72"/>
    <w:rsid w:val="0D8F18E9"/>
    <w:rsid w:val="0DC94625"/>
    <w:rsid w:val="0DE72630"/>
    <w:rsid w:val="0E543CED"/>
    <w:rsid w:val="0ED3089B"/>
    <w:rsid w:val="0F496D15"/>
    <w:rsid w:val="0FA31D1B"/>
    <w:rsid w:val="0FE66C69"/>
    <w:rsid w:val="100A24D6"/>
    <w:rsid w:val="115B0B54"/>
    <w:rsid w:val="11C147E8"/>
    <w:rsid w:val="128D3757"/>
    <w:rsid w:val="12EE165F"/>
    <w:rsid w:val="12FD423F"/>
    <w:rsid w:val="12FE58F9"/>
    <w:rsid w:val="135E04EB"/>
    <w:rsid w:val="139B1062"/>
    <w:rsid w:val="13FF4D3A"/>
    <w:rsid w:val="14BC1D63"/>
    <w:rsid w:val="15207434"/>
    <w:rsid w:val="1535572D"/>
    <w:rsid w:val="15492582"/>
    <w:rsid w:val="15D7596B"/>
    <w:rsid w:val="16BA0081"/>
    <w:rsid w:val="178035F7"/>
    <w:rsid w:val="17972C9E"/>
    <w:rsid w:val="17FE4FA3"/>
    <w:rsid w:val="18305A8C"/>
    <w:rsid w:val="18F7768C"/>
    <w:rsid w:val="19A460DD"/>
    <w:rsid w:val="1A03337C"/>
    <w:rsid w:val="1A050A7A"/>
    <w:rsid w:val="1A1F0FE0"/>
    <w:rsid w:val="1A674B2C"/>
    <w:rsid w:val="1A981284"/>
    <w:rsid w:val="1B7C3EE5"/>
    <w:rsid w:val="1BBE3ACB"/>
    <w:rsid w:val="1BC0424E"/>
    <w:rsid w:val="1BD575AB"/>
    <w:rsid w:val="1C4E78A4"/>
    <w:rsid w:val="1C771612"/>
    <w:rsid w:val="1CE404C0"/>
    <w:rsid w:val="1D2D3F69"/>
    <w:rsid w:val="1DA21998"/>
    <w:rsid w:val="1E0A2E55"/>
    <w:rsid w:val="1E2D5708"/>
    <w:rsid w:val="1E7D3B34"/>
    <w:rsid w:val="1E7E2B28"/>
    <w:rsid w:val="1EB5682F"/>
    <w:rsid w:val="1ECB0A0B"/>
    <w:rsid w:val="1F1071B4"/>
    <w:rsid w:val="21317D9E"/>
    <w:rsid w:val="213E7AA9"/>
    <w:rsid w:val="215430BB"/>
    <w:rsid w:val="21924539"/>
    <w:rsid w:val="21B801E4"/>
    <w:rsid w:val="21EF428C"/>
    <w:rsid w:val="225513A1"/>
    <w:rsid w:val="225A56A9"/>
    <w:rsid w:val="23820866"/>
    <w:rsid w:val="23BB53B1"/>
    <w:rsid w:val="240A2C00"/>
    <w:rsid w:val="24447B1F"/>
    <w:rsid w:val="24A23E41"/>
    <w:rsid w:val="24E03D9E"/>
    <w:rsid w:val="2614779F"/>
    <w:rsid w:val="2625205B"/>
    <w:rsid w:val="2659428E"/>
    <w:rsid w:val="26AE33C7"/>
    <w:rsid w:val="27200EF4"/>
    <w:rsid w:val="274944C0"/>
    <w:rsid w:val="27985FF4"/>
    <w:rsid w:val="27996AC1"/>
    <w:rsid w:val="27A51708"/>
    <w:rsid w:val="27C873D4"/>
    <w:rsid w:val="28B312CC"/>
    <w:rsid w:val="29D1411E"/>
    <w:rsid w:val="2A24558C"/>
    <w:rsid w:val="2A905CB0"/>
    <w:rsid w:val="2AD00BB2"/>
    <w:rsid w:val="2B135106"/>
    <w:rsid w:val="2B365BBF"/>
    <w:rsid w:val="2B8C50DD"/>
    <w:rsid w:val="2B8E5671"/>
    <w:rsid w:val="2BA4769A"/>
    <w:rsid w:val="2BB23CAE"/>
    <w:rsid w:val="2BE23F91"/>
    <w:rsid w:val="2C23243D"/>
    <w:rsid w:val="2CD06EF4"/>
    <w:rsid w:val="2DC62C68"/>
    <w:rsid w:val="2E3D49C6"/>
    <w:rsid w:val="2EA07AA4"/>
    <w:rsid w:val="2F1267F3"/>
    <w:rsid w:val="2F793269"/>
    <w:rsid w:val="2F8935AC"/>
    <w:rsid w:val="302D23D2"/>
    <w:rsid w:val="30F262FC"/>
    <w:rsid w:val="328E7BB2"/>
    <w:rsid w:val="32EF40CE"/>
    <w:rsid w:val="33B62271"/>
    <w:rsid w:val="33CB387B"/>
    <w:rsid w:val="34515A8D"/>
    <w:rsid w:val="35370487"/>
    <w:rsid w:val="361617E1"/>
    <w:rsid w:val="36383B9A"/>
    <w:rsid w:val="363E279A"/>
    <w:rsid w:val="372974AC"/>
    <w:rsid w:val="378E2740"/>
    <w:rsid w:val="3794388C"/>
    <w:rsid w:val="37B3735C"/>
    <w:rsid w:val="38213A47"/>
    <w:rsid w:val="383C6918"/>
    <w:rsid w:val="385C763C"/>
    <w:rsid w:val="3892462B"/>
    <w:rsid w:val="393F433C"/>
    <w:rsid w:val="3987325D"/>
    <w:rsid w:val="3AEB0C9F"/>
    <w:rsid w:val="3B181400"/>
    <w:rsid w:val="3BD2430E"/>
    <w:rsid w:val="3CA75396"/>
    <w:rsid w:val="3CD300A3"/>
    <w:rsid w:val="3CDC476D"/>
    <w:rsid w:val="3CFF3A5A"/>
    <w:rsid w:val="3D1D5BF3"/>
    <w:rsid w:val="3D1F5DF5"/>
    <w:rsid w:val="3D655F53"/>
    <w:rsid w:val="3DC017A1"/>
    <w:rsid w:val="3E1E0C32"/>
    <w:rsid w:val="3E1F6AD1"/>
    <w:rsid w:val="3E462A45"/>
    <w:rsid w:val="3E6D2E28"/>
    <w:rsid w:val="3EDC7A19"/>
    <w:rsid w:val="3F261983"/>
    <w:rsid w:val="3F706AF7"/>
    <w:rsid w:val="3FD355AA"/>
    <w:rsid w:val="40E42856"/>
    <w:rsid w:val="411B3F84"/>
    <w:rsid w:val="41A53144"/>
    <w:rsid w:val="42271DDB"/>
    <w:rsid w:val="42295E0A"/>
    <w:rsid w:val="42DA04E6"/>
    <w:rsid w:val="44782908"/>
    <w:rsid w:val="45532748"/>
    <w:rsid w:val="45B71891"/>
    <w:rsid w:val="46892843"/>
    <w:rsid w:val="46A85D44"/>
    <w:rsid w:val="477624DA"/>
    <w:rsid w:val="47FB3B2F"/>
    <w:rsid w:val="481C71EF"/>
    <w:rsid w:val="488E50F1"/>
    <w:rsid w:val="48B52937"/>
    <w:rsid w:val="48EE3EF3"/>
    <w:rsid w:val="490018A8"/>
    <w:rsid w:val="49535BBE"/>
    <w:rsid w:val="49742FAB"/>
    <w:rsid w:val="497A0C73"/>
    <w:rsid w:val="497F6D78"/>
    <w:rsid w:val="49B14CDB"/>
    <w:rsid w:val="4A6F0F3E"/>
    <w:rsid w:val="4A7F3AB1"/>
    <w:rsid w:val="4ACB1B98"/>
    <w:rsid w:val="4C076685"/>
    <w:rsid w:val="4C1E2F28"/>
    <w:rsid w:val="4C324B89"/>
    <w:rsid w:val="4C4F5B2E"/>
    <w:rsid w:val="4C5D7054"/>
    <w:rsid w:val="4C8C244D"/>
    <w:rsid w:val="4D6F7521"/>
    <w:rsid w:val="4EA71B34"/>
    <w:rsid w:val="4EEC0048"/>
    <w:rsid w:val="4F275B80"/>
    <w:rsid w:val="4F4470C9"/>
    <w:rsid w:val="4F6D1414"/>
    <w:rsid w:val="4FA736D9"/>
    <w:rsid w:val="4FA97F0B"/>
    <w:rsid w:val="4FFD6349"/>
    <w:rsid w:val="503B76D0"/>
    <w:rsid w:val="50455168"/>
    <w:rsid w:val="51045E6F"/>
    <w:rsid w:val="51105156"/>
    <w:rsid w:val="51A456AD"/>
    <w:rsid w:val="521731D8"/>
    <w:rsid w:val="52846FF7"/>
    <w:rsid w:val="52916901"/>
    <w:rsid w:val="52CA7684"/>
    <w:rsid w:val="534C50DA"/>
    <w:rsid w:val="53A7458F"/>
    <w:rsid w:val="53B153C2"/>
    <w:rsid w:val="53F16BDB"/>
    <w:rsid w:val="544E1EB6"/>
    <w:rsid w:val="54EC5658"/>
    <w:rsid w:val="55667F1A"/>
    <w:rsid w:val="55876F7A"/>
    <w:rsid w:val="559132A9"/>
    <w:rsid w:val="55E42DFB"/>
    <w:rsid w:val="5651051D"/>
    <w:rsid w:val="56790581"/>
    <w:rsid w:val="568D461B"/>
    <w:rsid w:val="56F55C46"/>
    <w:rsid w:val="577649F1"/>
    <w:rsid w:val="57B974EC"/>
    <w:rsid w:val="57E961A8"/>
    <w:rsid w:val="581E77CF"/>
    <w:rsid w:val="583C1546"/>
    <w:rsid w:val="58B06254"/>
    <w:rsid w:val="59515E06"/>
    <w:rsid w:val="59D02D62"/>
    <w:rsid w:val="5A2F0577"/>
    <w:rsid w:val="5A64242C"/>
    <w:rsid w:val="5AF25131"/>
    <w:rsid w:val="5B342E16"/>
    <w:rsid w:val="5B627747"/>
    <w:rsid w:val="5C045F8A"/>
    <w:rsid w:val="5C6C7AEB"/>
    <w:rsid w:val="5C750A3E"/>
    <w:rsid w:val="5CBD6F77"/>
    <w:rsid w:val="5DE4026C"/>
    <w:rsid w:val="5E6C27F6"/>
    <w:rsid w:val="5EB403C3"/>
    <w:rsid w:val="5EEF5FA2"/>
    <w:rsid w:val="5F0401D5"/>
    <w:rsid w:val="5F051593"/>
    <w:rsid w:val="5F1C4309"/>
    <w:rsid w:val="5F340A78"/>
    <w:rsid w:val="5FB5527F"/>
    <w:rsid w:val="600176AC"/>
    <w:rsid w:val="60111F18"/>
    <w:rsid w:val="60B105AD"/>
    <w:rsid w:val="60CD2E3C"/>
    <w:rsid w:val="60DA7BCD"/>
    <w:rsid w:val="617339C8"/>
    <w:rsid w:val="6179002D"/>
    <w:rsid w:val="61D2150B"/>
    <w:rsid w:val="622F7778"/>
    <w:rsid w:val="62D409E7"/>
    <w:rsid w:val="62D64B6B"/>
    <w:rsid w:val="63426BC0"/>
    <w:rsid w:val="63E06493"/>
    <w:rsid w:val="64472EF3"/>
    <w:rsid w:val="64954856"/>
    <w:rsid w:val="64A66F86"/>
    <w:rsid w:val="64C82F25"/>
    <w:rsid w:val="65286F25"/>
    <w:rsid w:val="658C4099"/>
    <w:rsid w:val="664A46E0"/>
    <w:rsid w:val="666011F6"/>
    <w:rsid w:val="668B314D"/>
    <w:rsid w:val="67A24260"/>
    <w:rsid w:val="680908A7"/>
    <w:rsid w:val="680B68AB"/>
    <w:rsid w:val="685130FD"/>
    <w:rsid w:val="688312CD"/>
    <w:rsid w:val="693572DD"/>
    <w:rsid w:val="69B16DF1"/>
    <w:rsid w:val="69F84A5E"/>
    <w:rsid w:val="6A132238"/>
    <w:rsid w:val="6A37269E"/>
    <w:rsid w:val="6B9B71EF"/>
    <w:rsid w:val="6BCD0404"/>
    <w:rsid w:val="6BF41FD6"/>
    <w:rsid w:val="6C262E4E"/>
    <w:rsid w:val="6CA424AF"/>
    <w:rsid w:val="6D986067"/>
    <w:rsid w:val="6D9E2A42"/>
    <w:rsid w:val="6DD714DA"/>
    <w:rsid w:val="6ECD4B11"/>
    <w:rsid w:val="6EED5482"/>
    <w:rsid w:val="6F0D06A6"/>
    <w:rsid w:val="6F234792"/>
    <w:rsid w:val="6F8B2994"/>
    <w:rsid w:val="6FDC4C59"/>
    <w:rsid w:val="7044247F"/>
    <w:rsid w:val="706413CD"/>
    <w:rsid w:val="708B11F9"/>
    <w:rsid w:val="71723DD3"/>
    <w:rsid w:val="71A6309E"/>
    <w:rsid w:val="71EC7C00"/>
    <w:rsid w:val="72250B47"/>
    <w:rsid w:val="73FB7331"/>
    <w:rsid w:val="74217387"/>
    <w:rsid w:val="749C0CCF"/>
    <w:rsid w:val="751665AF"/>
    <w:rsid w:val="7535393E"/>
    <w:rsid w:val="75531EF6"/>
    <w:rsid w:val="75D0003D"/>
    <w:rsid w:val="760563BB"/>
    <w:rsid w:val="7697275D"/>
    <w:rsid w:val="769B2F06"/>
    <w:rsid w:val="76A50350"/>
    <w:rsid w:val="778B2A90"/>
    <w:rsid w:val="77A62306"/>
    <w:rsid w:val="77F64906"/>
    <w:rsid w:val="77F74C49"/>
    <w:rsid w:val="78AE127F"/>
    <w:rsid w:val="790F78A3"/>
    <w:rsid w:val="798141FA"/>
    <w:rsid w:val="7AD16605"/>
    <w:rsid w:val="7AFA3D2A"/>
    <w:rsid w:val="7B1D2D74"/>
    <w:rsid w:val="7B2D0CBC"/>
    <w:rsid w:val="7B7D51DF"/>
    <w:rsid w:val="7CA8593A"/>
    <w:rsid w:val="7D904DCA"/>
    <w:rsid w:val="7D9654D0"/>
    <w:rsid w:val="7F1D7825"/>
    <w:rsid w:val="7F656A42"/>
    <w:rsid w:val="7F6B6DB9"/>
    <w:rsid w:val="7F732FC9"/>
    <w:rsid w:val="7FFA0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761"/>
      <w:jc w:val="left"/>
    </w:pPr>
    <w:rPr>
      <w:rFonts w:ascii="仿宋_GB2312" w:eastAsia="仿宋_GB2312" w:cs="仿宋_GB2312"/>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93939"/>
      <w:u w:val="none"/>
    </w:rPr>
  </w:style>
  <w:style w:type="character" w:styleId="8">
    <w:name w:val="Emphasis"/>
    <w:basedOn w:val="6"/>
    <w:qFormat/>
    <w:uiPriority w:val="0"/>
  </w:style>
  <w:style w:type="character" w:styleId="9">
    <w:name w:val="Hyperlink"/>
    <w:basedOn w:val="6"/>
    <w:qFormat/>
    <w:uiPriority w:val="0"/>
    <w:rPr>
      <w:color w:val="06346F"/>
      <w:u w:val="none"/>
    </w:rPr>
  </w:style>
  <w:style w:type="character" w:customStyle="1" w:styleId="11">
    <w:name w:val="font31"/>
    <w:basedOn w:val="6"/>
    <w:qFormat/>
    <w:uiPriority w:val="0"/>
    <w:rPr>
      <w:rFonts w:ascii="Arial" w:hAnsi="Arial" w:cs="Arial"/>
      <w:color w:val="000000"/>
      <w:sz w:val="16"/>
      <w:szCs w:val="16"/>
      <w:u w:val="none"/>
    </w:rPr>
  </w:style>
  <w:style w:type="character" w:customStyle="1" w:styleId="12">
    <w:name w:val="font01"/>
    <w:basedOn w:val="6"/>
    <w:qFormat/>
    <w:uiPriority w:val="0"/>
    <w:rPr>
      <w:rFonts w:hint="default" w:ascii="Arial" w:hAnsi="Arial" w:cs="Arial"/>
      <w:color w:val="000000"/>
      <w:sz w:val="16"/>
      <w:szCs w:val="16"/>
      <w:u w:val="none"/>
    </w:rPr>
  </w:style>
  <w:style w:type="character" w:customStyle="1" w:styleId="13">
    <w:name w:val="font41"/>
    <w:basedOn w:val="6"/>
    <w:qFormat/>
    <w:uiPriority w:val="0"/>
    <w:rPr>
      <w:rFonts w:hint="eastAsia" w:ascii="宋体" w:hAnsi="宋体" w:eastAsia="宋体" w:cs="宋体"/>
      <w:color w:val="000000"/>
      <w:sz w:val="16"/>
      <w:szCs w:val="16"/>
      <w:u w:val="none"/>
    </w:rPr>
  </w:style>
  <w:style w:type="character" w:customStyle="1" w:styleId="14">
    <w:name w:val="cur"/>
    <w:basedOn w:val="6"/>
    <w:qFormat/>
    <w:uiPriority w:val="0"/>
    <w:rPr>
      <w:color w:val="666666"/>
      <w:bdr w:val="single" w:color="CCD4E1" w:sz="6" w:space="0"/>
    </w:rPr>
  </w:style>
  <w:style w:type="character" w:customStyle="1" w:styleId="15">
    <w:name w:val="cur1"/>
    <w:basedOn w:val="6"/>
    <w:qFormat/>
    <w:uiPriority w:val="0"/>
    <w:rPr>
      <w:color w:val="666666"/>
      <w:bdr w:val="single" w:color="CCD4E1" w:sz="6" w:space="0"/>
    </w:rPr>
  </w:style>
  <w:style w:type="character" w:customStyle="1" w:styleId="16">
    <w:name w:val="current-btn"/>
    <w:basedOn w:val="6"/>
    <w:qFormat/>
    <w:uiPriority w:val="0"/>
    <w:rPr>
      <w:color w:val="000000"/>
      <w:bdr w:val="single" w:color="FFFFFF" w:sz="6" w:space="0"/>
      <w:shd w:val="clear" w:fill="FFFFFF"/>
    </w:rPr>
  </w:style>
  <w:style w:type="character" w:customStyle="1" w:styleId="17">
    <w:name w:val="font51"/>
    <w:basedOn w:val="6"/>
    <w:uiPriority w:val="0"/>
    <w:rPr>
      <w:rFonts w:hint="eastAsia" w:ascii="宋体" w:hAnsi="宋体" w:eastAsia="宋体" w:cs="宋体"/>
      <w:b/>
      <w:color w:val="000000"/>
      <w:sz w:val="12"/>
      <w:szCs w:val="12"/>
      <w:u w:val="none"/>
    </w:rPr>
  </w:style>
  <w:style w:type="character" w:customStyle="1" w:styleId="18">
    <w:name w:val="font11"/>
    <w:basedOn w:val="6"/>
    <w:uiPriority w:val="0"/>
    <w:rPr>
      <w:rFonts w:hint="eastAsia" w:ascii="宋体" w:hAnsi="宋体" w:eastAsia="宋体" w:cs="宋体"/>
      <w:color w:val="000000"/>
      <w:sz w:val="18"/>
      <w:szCs w:val="18"/>
      <w:u w:val="none"/>
    </w:rPr>
  </w:style>
  <w:style w:type="character" w:customStyle="1" w:styleId="19">
    <w:name w:val="font61"/>
    <w:basedOn w:val="6"/>
    <w:uiPriority w:val="0"/>
    <w:rPr>
      <w:rFonts w:hint="eastAsia" w:ascii="宋体" w:hAnsi="宋体" w:eastAsia="宋体" w:cs="宋体"/>
      <w:b/>
      <w:color w:val="00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7422</Words>
  <Characters>8626</Characters>
  <Lines>71</Lines>
  <Paragraphs>32</Paragraphs>
  <ScaleCrop>false</ScaleCrop>
  <LinksUpToDate>false</LinksUpToDate>
  <CharactersWithSpaces>16016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2018-01-22T07:39:39Z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