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EEF5FA"/>
        <w:spacing w:after="240" w:line="270" w:lineRule="atLeast"/>
        <w:jc w:val="center"/>
        <w:rPr>
          <w:rFonts w:hint="eastAsia" w:ascii="宋体" w:hAnsi="宋体"/>
          <w:b/>
          <w:bCs/>
          <w:color w:val="000000"/>
          <w:sz w:val="44"/>
          <w:szCs w:val="44"/>
        </w:rPr>
      </w:pPr>
      <w:r>
        <w:rPr>
          <w:rFonts w:hint="eastAsia" w:ascii="宋体" w:hAnsi="宋体"/>
          <w:b/>
          <w:bCs/>
          <w:color w:val="000000"/>
          <w:sz w:val="44"/>
          <w:szCs w:val="44"/>
        </w:rPr>
        <w:t>2018年罗山</w:t>
      </w:r>
      <w:r>
        <w:rPr>
          <w:rFonts w:hint="eastAsia" w:ascii="宋体" w:hAnsi="宋体"/>
          <w:b/>
          <w:bCs/>
          <w:color w:val="000000"/>
          <w:sz w:val="44"/>
          <w:szCs w:val="44"/>
          <w:lang w:val="en-US" w:eastAsia="zh-CN"/>
        </w:rPr>
        <w:t>县残疾人联合会</w:t>
      </w:r>
      <w:r>
        <w:rPr>
          <w:rFonts w:hint="eastAsia" w:ascii="宋体" w:hAnsi="宋体"/>
          <w:b/>
          <w:bCs/>
          <w:color w:val="000000"/>
          <w:sz w:val="44"/>
          <w:szCs w:val="44"/>
        </w:rPr>
        <w:t>部门预算</w:t>
      </w:r>
    </w:p>
    <w:p>
      <w:pPr>
        <w:shd w:val="clear" w:color="auto" w:fill="EEF5FA"/>
        <w:spacing w:after="240" w:line="270" w:lineRule="atLeast"/>
        <w:jc w:val="center"/>
        <w:rPr>
          <w:rFonts w:hint="eastAsia" w:ascii="宋体" w:hAnsi="宋体" w:eastAsia="宋体"/>
          <w:b/>
          <w:bCs/>
          <w:color w:val="000000"/>
          <w:sz w:val="44"/>
          <w:szCs w:val="44"/>
          <w:lang w:val="en-US" w:eastAsia="zh-CN"/>
        </w:rPr>
      </w:pPr>
      <w:r>
        <w:rPr>
          <w:rFonts w:hint="eastAsia" w:ascii="宋体" w:hAnsi="宋体"/>
          <w:b/>
          <w:bCs/>
          <w:color w:val="000000"/>
          <w:sz w:val="44"/>
          <w:szCs w:val="44"/>
          <w:lang w:val="en-US" w:eastAsia="zh-CN"/>
        </w:rPr>
        <w:t>公开说明</w:t>
      </w:r>
    </w:p>
    <w:p>
      <w:pPr>
        <w:spacing w:line="270" w:lineRule="atLeast"/>
        <w:jc w:val="left"/>
        <w:rPr>
          <w:rFonts w:ascii="黑体" w:hAnsi="宋体" w:eastAsia="黑体" w:cs="黑体"/>
          <w:i w:val="0"/>
          <w:caps w:val="0"/>
          <w:color w:val="3D3D3D"/>
          <w:spacing w:val="0"/>
          <w:kern w:val="0"/>
          <w:sz w:val="56"/>
          <w:szCs w:val="56"/>
          <w:shd w:val="clear" w:fill="FFFFFF"/>
          <w:lang w:val="en-US" w:eastAsia="zh-CN" w:bidi="ar"/>
        </w:rPr>
      </w:pPr>
      <w:r>
        <w:rPr>
          <w:rFonts w:ascii="瀹嬩綋" w:eastAsia="瀹嬩綋"/>
          <w:b/>
          <w:bCs/>
          <w:color w:val="000000"/>
          <w:sz w:val="18"/>
          <w:szCs w:val="18"/>
          <w:shd w:val="clear" w:color="auto" w:fill="EEF5FA"/>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ascii="宋体" w:hAnsi="宋体" w:eastAsia="宋体" w:cs="宋体"/>
          <w:i w:val="0"/>
          <w:caps w:val="0"/>
          <w:color w:val="3D3D3D"/>
          <w:spacing w:val="0"/>
          <w:sz w:val="21"/>
          <w:szCs w:val="21"/>
        </w:rPr>
      </w:pPr>
      <w:r>
        <w:rPr>
          <w:rFonts w:ascii="黑体" w:hAnsi="宋体" w:eastAsia="黑体" w:cs="黑体"/>
          <w:i w:val="0"/>
          <w:caps w:val="0"/>
          <w:color w:val="3D3D3D"/>
          <w:spacing w:val="0"/>
          <w:kern w:val="0"/>
          <w:sz w:val="56"/>
          <w:szCs w:val="56"/>
          <w:shd w:val="clear" w:fill="FFFFFF"/>
          <w:lang w:val="en-US" w:eastAsia="zh-CN" w:bidi="ar"/>
        </w:rPr>
        <w:t>目</w:t>
      </w:r>
      <w:r>
        <w:rPr>
          <w:rFonts w:hint="eastAsia" w:ascii="黑体" w:hAnsi="宋体" w:eastAsia="黑体" w:cs="黑体"/>
          <w:i w:val="0"/>
          <w:caps w:val="0"/>
          <w:color w:val="3D3D3D"/>
          <w:spacing w:val="2"/>
          <w:kern w:val="0"/>
          <w:sz w:val="56"/>
          <w:szCs w:val="56"/>
          <w:shd w:val="clear" w:fill="FFFFFF"/>
          <w:lang w:val="en-US" w:eastAsia="zh-CN" w:bidi="ar"/>
        </w:rPr>
        <w:t> </w:t>
      </w:r>
      <w:r>
        <w:rPr>
          <w:rFonts w:hint="eastAsia" w:ascii="黑体" w:hAnsi="宋体" w:eastAsia="黑体" w:cs="黑体"/>
          <w:i w:val="0"/>
          <w:caps w:val="0"/>
          <w:color w:val="3D3D3D"/>
          <w:spacing w:val="0"/>
          <w:kern w:val="0"/>
          <w:sz w:val="56"/>
          <w:szCs w:val="56"/>
          <w:shd w:val="clear" w:fill="FFFFFF"/>
          <w:lang w:val="en-US" w:eastAsia="zh-CN" w:bidi="ar"/>
        </w:rPr>
        <w:t>录</w:t>
      </w:r>
    </w:p>
    <w:p>
      <w:pPr>
        <w:spacing w:line="270" w:lineRule="atLeast"/>
        <w:ind w:firstLine="640" w:firstLineChars="200"/>
        <w:jc w:val="left"/>
        <w:rPr>
          <w:rFonts w:ascii="宋体" w:hAnsi="宋体"/>
          <w:b/>
          <w:bCs/>
          <w:color w:val="000000"/>
          <w:sz w:val="32"/>
          <w:szCs w:val="32"/>
          <w:shd w:val="clear" w:color="auto" w:fill="EEF5FA"/>
        </w:rPr>
      </w:pPr>
      <w:r>
        <w:rPr>
          <w:rFonts w:hint="eastAsia" w:ascii="黑体" w:hAnsi="宋体" w:eastAsia="黑体" w:cs="黑体"/>
          <w:i w:val="0"/>
          <w:caps w:val="0"/>
          <w:color w:val="3D3D3D"/>
          <w:spacing w:val="0"/>
          <w:kern w:val="0"/>
          <w:sz w:val="32"/>
          <w:szCs w:val="32"/>
          <w:shd w:val="clear" w:fill="FFFFFF"/>
          <w:lang w:val="en-US" w:eastAsia="zh-CN" w:bidi="ar"/>
        </w:rPr>
        <w:t>第一部分 </w:t>
      </w:r>
      <w:r>
        <w:rPr>
          <w:rFonts w:hint="eastAsia" w:ascii="黑体" w:hAnsi="黑体" w:eastAsia="黑体" w:cs="黑体"/>
          <w:b w:val="0"/>
          <w:bCs w:val="0"/>
          <w:color w:val="000000"/>
          <w:sz w:val="32"/>
          <w:szCs w:val="32"/>
          <w:shd w:val="clear" w:color="auto" w:fill="EEF5FA"/>
        </w:rPr>
        <w:t>部门情况说明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3569" w:firstLine="640"/>
        <w:jc w:val="left"/>
        <w:rPr>
          <w:rFonts w:ascii="宋体" w:hAnsi="宋体" w:eastAsia="宋体" w:cs="宋体"/>
          <w:i w:val="0"/>
          <w:caps w:val="0"/>
          <w:color w:val="3D3D3D"/>
          <w:spacing w:val="0"/>
          <w:sz w:val="21"/>
          <w:szCs w:val="21"/>
        </w:rPr>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3569" w:firstLine="960"/>
        <w:jc w:val="left"/>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部门基本设置、职能</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leftChars="0" w:right="3569" w:rightChars="0" w:firstLine="960" w:firstLineChars="0"/>
        <w:jc w:val="left"/>
        <w:rPr>
          <w:rFonts w:hint="eastAsia" w:ascii="仿宋" w:hAnsi="仿宋" w:eastAsia="仿宋" w:cs="宋体"/>
          <w:bCs/>
          <w:color w:val="333333"/>
          <w:kern w:val="0"/>
          <w:sz w:val="30"/>
          <w:szCs w:val="30"/>
        </w:rPr>
      </w:pPr>
      <w:r>
        <w:rPr>
          <w:rFonts w:hint="eastAsia" w:ascii="仿宋" w:hAnsi="仿宋" w:eastAsia="仿宋" w:cs="宋体"/>
          <w:bCs/>
          <w:color w:val="333333"/>
          <w:kern w:val="0"/>
          <w:sz w:val="30"/>
          <w:szCs w:val="30"/>
        </w:rPr>
        <w:t>人员构成情况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521" w:firstLine="640"/>
        <w:jc w:val="left"/>
        <w:rPr>
          <w:rFonts w:ascii="宋体" w:hAnsi="宋体" w:eastAsia="宋体" w:cs="宋体"/>
          <w:i w:val="0"/>
          <w:caps w:val="0"/>
          <w:color w:val="3D3D3D"/>
          <w:spacing w:val="0"/>
          <w:sz w:val="21"/>
          <w:szCs w:val="21"/>
        </w:rPr>
      </w:pPr>
      <w:r>
        <w:rPr>
          <w:rFonts w:hint="eastAsia" w:ascii="黑体" w:hAnsi="宋体" w:eastAsia="黑体" w:cs="黑体"/>
          <w:i w:val="0"/>
          <w:caps w:val="0"/>
          <w:color w:val="3D3D3D"/>
          <w:spacing w:val="0"/>
          <w:kern w:val="0"/>
          <w:sz w:val="32"/>
          <w:szCs w:val="32"/>
          <w:shd w:val="clear" w:fill="FFFFFF"/>
          <w:lang w:val="en-US" w:eastAsia="zh-CN" w:bidi="ar"/>
        </w:rPr>
        <w:t>第二部分</w:t>
      </w:r>
      <w:r>
        <w:rPr>
          <w:rFonts w:hint="eastAsia" w:ascii="黑体" w:hAnsi="宋体" w:eastAsia="黑体" w:cs="黑体"/>
          <w:i w:val="0"/>
          <w:caps w:val="0"/>
          <w:color w:val="3D3D3D"/>
          <w:spacing w:val="-38"/>
          <w:kern w:val="0"/>
          <w:sz w:val="32"/>
          <w:szCs w:val="32"/>
          <w:shd w:val="clear" w:fill="FFFFFF"/>
          <w:lang w:val="en-US" w:eastAsia="zh-CN" w:bidi="ar"/>
        </w:rPr>
        <w:t> </w:t>
      </w:r>
      <w:r>
        <w:rPr>
          <w:rFonts w:hint="eastAsia" w:ascii="黑体" w:hAnsi="宋体" w:eastAsia="黑体" w:cs="黑体"/>
          <w:i w:val="0"/>
          <w:caps w:val="0"/>
          <w:color w:val="3D3D3D"/>
          <w:spacing w:val="0"/>
          <w:kern w:val="0"/>
          <w:sz w:val="32"/>
          <w:szCs w:val="32"/>
          <w:shd w:val="clear" w:fill="FFFFFF"/>
          <w:lang w:val="en-US" w:eastAsia="zh-CN" w:bidi="ar"/>
        </w:rPr>
        <w:t>部门预算情况说明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3569" w:rightChars="0"/>
        <w:jc w:val="left"/>
        <w:rPr>
          <w:rFonts w:hint="eastAsia" w:ascii="仿宋" w:hAnsi="仿宋" w:eastAsia="仿宋" w:cs="宋体"/>
          <w:bCs/>
          <w:color w:val="333333"/>
          <w:kern w:val="0"/>
          <w:sz w:val="30"/>
          <w:szCs w:val="30"/>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521" w:firstLine="640"/>
        <w:jc w:val="left"/>
        <w:rPr>
          <w:rFonts w:ascii="宋体" w:hAnsi="宋体" w:eastAsia="宋体" w:cs="宋体"/>
          <w:i w:val="0"/>
          <w:caps w:val="0"/>
          <w:color w:val="3D3D3D"/>
          <w:spacing w:val="0"/>
          <w:sz w:val="21"/>
          <w:szCs w:val="21"/>
        </w:rPr>
      </w:pPr>
      <w:r>
        <w:rPr>
          <w:rFonts w:hint="eastAsia" w:ascii="黑体" w:hAnsi="宋体" w:eastAsia="黑体" w:cs="黑体"/>
          <w:i w:val="0"/>
          <w:caps w:val="0"/>
          <w:color w:val="3D3D3D"/>
          <w:spacing w:val="0"/>
          <w:kern w:val="0"/>
          <w:sz w:val="32"/>
          <w:szCs w:val="32"/>
          <w:shd w:val="clear" w:fill="FFFFFF"/>
          <w:lang w:val="en-US" w:eastAsia="zh-CN" w:bidi="ar"/>
        </w:rPr>
        <w:t>第三部分</w:t>
      </w:r>
      <w:r>
        <w:rPr>
          <w:rFonts w:hint="eastAsia" w:ascii="黑体" w:hAnsi="宋体" w:eastAsia="黑体" w:cs="黑体"/>
          <w:i w:val="0"/>
          <w:caps w:val="0"/>
          <w:color w:val="3D3D3D"/>
          <w:spacing w:val="-32"/>
          <w:kern w:val="0"/>
          <w:sz w:val="32"/>
          <w:szCs w:val="32"/>
          <w:shd w:val="clear" w:fill="FFFFFF"/>
          <w:lang w:val="en-US" w:eastAsia="zh-CN" w:bidi="ar"/>
        </w:rPr>
        <w:t> </w:t>
      </w:r>
      <w:r>
        <w:rPr>
          <w:rFonts w:hint="eastAsia" w:ascii="黑体" w:hAnsi="宋体" w:eastAsia="黑体" w:cs="黑体"/>
          <w:i w:val="0"/>
          <w:caps w:val="0"/>
          <w:color w:val="3D3D3D"/>
          <w:spacing w:val="0"/>
          <w:kern w:val="0"/>
          <w:sz w:val="32"/>
          <w:szCs w:val="32"/>
          <w:shd w:val="clear" w:fill="FFFFFF"/>
          <w:lang w:val="en-US" w:eastAsia="zh-CN" w:bidi="ar"/>
        </w:rPr>
        <w:t>名词解释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0"/>
        <w:jc w:val="left"/>
        <w:rPr>
          <w:rFonts w:hint="eastAsia" w:ascii="黑体" w:hAnsi="宋体" w:eastAsia="黑体" w:cs="黑体"/>
          <w:i w:val="0"/>
          <w:caps w:val="0"/>
          <w:color w:val="3D3D3D"/>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640" w:firstLineChars="200"/>
        <w:jc w:val="left"/>
        <w:rPr>
          <w:rFonts w:ascii="宋体" w:hAnsi="宋体" w:eastAsia="宋体" w:cs="宋体"/>
          <w:i w:val="0"/>
          <w:caps w:val="0"/>
          <w:color w:val="3D3D3D"/>
          <w:spacing w:val="0"/>
          <w:sz w:val="21"/>
          <w:szCs w:val="21"/>
        </w:rPr>
      </w:pPr>
      <w:r>
        <w:rPr>
          <w:rFonts w:hint="eastAsia" w:ascii="黑体" w:hAnsi="宋体" w:eastAsia="黑体" w:cs="黑体"/>
          <w:i w:val="0"/>
          <w:caps w:val="0"/>
          <w:color w:val="3D3D3D"/>
          <w:spacing w:val="0"/>
          <w:kern w:val="0"/>
          <w:sz w:val="32"/>
          <w:szCs w:val="32"/>
          <w:shd w:val="clear" w:fill="FFFFFF"/>
          <w:lang w:val="en-US" w:eastAsia="zh-CN" w:bidi="ar"/>
        </w:rPr>
        <w:t>附件：</w:t>
      </w:r>
      <w:r>
        <w:rPr>
          <w:rFonts w:hint="eastAsia" w:ascii="黑体" w:hAnsi="宋体" w:eastAsia="黑体" w:cs="黑体"/>
          <w:i w:val="0"/>
          <w:caps w:val="0"/>
          <w:color w:val="3D3D3D"/>
          <w:spacing w:val="-32"/>
          <w:kern w:val="0"/>
          <w:sz w:val="32"/>
          <w:szCs w:val="32"/>
          <w:shd w:val="clear" w:fill="FFFFFF"/>
          <w:lang w:val="en-US" w:eastAsia="zh-CN" w:bidi="ar"/>
        </w:rPr>
        <w:t xml:space="preserve"> 罗 山 残 联 </w:t>
      </w:r>
      <w:r>
        <w:rPr>
          <w:rFonts w:hint="eastAsia" w:ascii="黑体" w:hAnsi="宋体" w:eastAsia="黑体" w:cs="黑体"/>
          <w:i w:val="0"/>
          <w:caps w:val="0"/>
          <w:color w:val="3D3D3D"/>
          <w:spacing w:val="0"/>
          <w:kern w:val="0"/>
          <w:sz w:val="32"/>
          <w:szCs w:val="32"/>
          <w:shd w:val="clear" w:fill="FFFFFF"/>
          <w:lang w:val="en-US" w:eastAsia="zh-CN" w:bidi="ar"/>
        </w:rPr>
        <w:t>2018年度部门预算表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51" w:firstLine="960"/>
        <w:jc w:val="left"/>
        <w:rPr>
          <w:rFonts w:ascii="宋体" w:hAnsi="宋体" w:eastAsia="宋体" w:cs="宋体"/>
          <w:i w:val="0"/>
          <w:caps w:val="0"/>
          <w:color w:val="3D3D3D"/>
          <w:spacing w:val="0"/>
          <w:sz w:val="21"/>
          <w:szCs w:val="21"/>
        </w:rPr>
      </w:pPr>
      <w:r>
        <w:rPr>
          <w:rFonts w:hint="default" w:ascii="仿宋_GB2312" w:hAnsi="Calibri" w:eastAsia="仿宋_GB2312" w:cs="仿宋_GB2312"/>
          <w:i w:val="0"/>
          <w:caps w:val="0"/>
          <w:color w:val="3D3D3D"/>
          <w:spacing w:val="0"/>
          <w:kern w:val="0"/>
          <w:sz w:val="32"/>
          <w:szCs w:val="32"/>
          <w:shd w:val="clear" w:fill="FFFFFF"/>
          <w:lang w:val="en-US" w:eastAsia="zh-CN" w:bidi="ar"/>
        </w:rPr>
        <w:t>一、部门收支总体情况表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51" w:firstLine="960"/>
        <w:jc w:val="left"/>
        <w:rPr>
          <w:rFonts w:ascii="宋体" w:hAnsi="宋体" w:eastAsia="宋体" w:cs="宋体"/>
          <w:i w:val="0"/>
          <w:caps w:val="0"/>
          <w:color w:val="3D3D3D"/>
          <w:spacing w:val="0"/>
          <w:sz w:val="21"/>
          <w:szCs w:val="21"/>
        </w:rPr>
      </w:pPr>
      <w:r>
        <w:rPr>
          <w:rFonts w:hint="default" w:ascii="仿宋_GB2312" w:hAnsi="Calibri" w:eastAsia="仿宋_GB2312" w:cs="仿宋_GB2312"/>
          <w:i w:val="0"/>
          <w:caps w:val="0"/>
          <w:color w:val="3D3D3D"/>
          <w:spacing w:val="0"/>
          <w:kern w:val="0"/>
          <w:sz w:val="32"/>
          <w:szCs w:val="32"/>
          <w:shd w:val="clear" w:fill="FFFFFF"/>
          <w:lang w:val="en-US" w:eastAsia="zh-CN" w:bidi="ar"/>
        </w:rPr>
        <w:t>二、部门收入总体情况表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51" w:firstLine="960"/>
        <w:jc w:val="left"/>
        <w:rPr>
          <w:rFonts w:ascii="宋体" w:hAnsi="宋体" w:eastAsia="宋体" w:cs="宋体"/>
          <w:i w:val="0"/>
          <w:caps w:val="0"/>
          <w:color w:val="3D3D3D"/>
          <w:spacing w:val="0"/>
          <w:sz w:val="21"/>
          <w:szCs w:val="21"/>
        </w:rPr>
      </w:pPr>
      <w:r>
        <w:rPr>
          <w:rFonts w:hint="default" w:ascii="仿宋_GB2312" w:hAnsi="Calibri" w:eastAsia="仿宋_GB2312" w:cs="仿宋_GB2312"/>
          <w:i w:val="0"/>
          <w:caps w:val="0"/>
          <w:color w:val="3D3D3D"/>
          <w:spacing w:val="0"/>
          <w:kern w:val="0"/>
          <w:sz w:val="32"/>
          <w:szCs w:val="32"/>
          <w:shd w:val="clear" w:fill="FFFFFF"/>
          <w:lang w:val="en-US" w:eastAsia="zh-CN" w:bidi="ar"/>
        </w:rPr>
        <w:t>三、部门支出总体情况表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51" w:firstLine="960"/>
        <w:jc w:val="left"/>
        <w:rPr>
          <w:rFonts w:ascii="宋体" w:hAnsi="宋体" w:eastAsia="宋体" w:cs="宋体"/>
          <w:i w:val="0"/>
          <w:caps w:val="0"/>
          <w:color w:val="3D3D3D"/>
          <w:spacing w:val="0"/>
          <w:sz w:val="21"/>
          <w:szCs w:val="21"/>
        </w:rPr>
      </w:pPr>
      <w:r>
        <w:rPr>
          <w:rFonts w:hint="default" w:ascii="仿宋_GB2312" w:hAnsi="Calibri" w:eastAsia="仿宋_GB2312" w:cs="仿宋_GB2312"/>
          <w:i w:val="0"/>
          <w:caps w:val="0"/>
          <w:color w:val="3D3D3D"/>
          <w:spacing w:val="0"/>
          <w:kern w:val="0"/>
          <w:sz w:val="32"/>
          <w:szCs w:val="32"/>
          <w:shd w:val="clear" w:fill="FFFFFF"/>
          <w:lang w:val="en-US" w:eastAsia="zh-CN" w:bidi="ar"/>
        </w:rPr>
        <w:t>四、财政拨款收支总体情况表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51" w:firstLine="960"/>
        <w:jc w:val="left"/>
        <w:rPr>
          <w:rFonts w:ascii="宋体" w:hAnsi="宋体" w:eastAsia="宋体" w:cs="宋体"/>
          <w:i w:val="0"/>
          <w:caps w:val="0"/>
          <w:color w:val="3D3D3D"/>
          <w:spacing w:val="0"/>
          <w:sz w:val="21"/>
          <w:szCs w:val="21"/>
        </w:rPr>
      </w:pPr>
      <w:r>
        <w:rPr>
          <w:rFonts w:hint="default" w:ascii="仿宋_GB2312" w:hAnsi="Calibri" w:eastAsia="仿宋_GB2312" w:cs="仿宋_GB2312"/>
          <w:i w:val="0"/>
          <w:caps w:val="0"/>
          <w:color w:val="3D3D3D"/>
          <w:spacing w:val="0"/>
          <w:kern w:val="0"/>
          <w:sz w:val="32"/>
          <w:szCs w:val="32"/>
          <w:shd w:val="clear" w:fill="FFFFFF"/>
          <w:lang w:val="en-US" w:eastAsia="zh-CN" w:bidi="ar"/>
        </w:rPr>
        <w:t>五、一般公共预算支出情况表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51" w:firstLine="960"/>
        <w:jc w:val="left"/>
        <w:rPr>
          <w:rFonts w:ascii="宋体" w:hAnsi="宋体" w:eastAsia="宋体" w:cs="宋体"/>
          <w:i w:val="0"/>
          <w:caps w:val="0"/>
          <w:color w:val="3D3D3D"/>
          <w:spacing w:val="0"/>
          <w:sz w:val="21"/>
          <w:szCs w:val="21"/>
        </w:rPr>
      </w:pPr>
      <w:r>
        <w:rPr>
          <w:rFonts w:hint="default" w:ascii="仿宋_GB2312" w:hAnsi="Calibri" w:eastAsia="仿宋_GB2312" w:cs="仿宋_GB2312"/>
          <w:i w:val="0"/>
          <w:caps w:val="0"/>
          <w:color w:val="3D3D3D"/>
          <w:spacing w:val="0"/>
          <w:kern w:val="0"/>
          <w:sz w:val="32"/>
          <w:szCs w:val="32"/>
          <w:shd w:val="clear" w:fill="FFFFFF"/>
          <w:lang w:val="en-US" w:eastAsia="zh-CN" w:bidi="ar"/>
        </w:rPr>
        <w:t>六、支出经济分类汇总表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51" w:firstLine="960"/>
        <w:jc w:val="left"/>
        <w:rPr>
          <w:rFonts w:ascii="宋体" w:hAnsi="宋体" w:eastAsia="宋体" w:cs="宋体"/>
          <w:i w:val="0"/>
          <w:caps w:val="0"/>
          <w:color w:val="3D3D3D"/>
          <w:spacing w:val="0"/>
          <w:sz w:val="21"/>
          <w:szCs w:val="21"/>
        </w:rPr>
      </w:pPr>
      <w:r>
        <w:rPr>
          <w:rFonts w:hint="default" w:ascii="仿宋_GB2312" w:hAnsi="Calibri" w:eastAsia="仿宋_GB2312" w:cs="仿宋_GB2312"/>
          <w:i w:val="0"/>
          <w:caps w:val="0"/>
          <w:color w:val="3D3D3D"/>
          <w:spacing w:val="0"/>
          <w:kern w:val="0"/>
          <w:sz w:val="32"/>
          <w:szCs w:val="32"/>
          <w:shd w:val="clear" w:fill="FFFFFF"/>
          <w:lang w:val="en-US" w:eastAsia="zh-CN" w:bidi="ar"/>
        </w:rPr>
        <w:t>七、一般公共预算“三公”经费支出情况表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51" w:firstLine="960"/>
        <w:jc w:val="left"/>
        <w:rPr>
          <w:rFonts w:hint="eastAsia" w:ascii="宋体" w:hAnsi="宋体"/>
          <w:b/>
          <w:bCs/>
          <w:color w:val="000000"/>
          <w:sz w:val="44"/>
          <w:szCs w:val="44"/>
        </w:rPr>
      </w:pPr>
      <w:r>
        <w:rPr>
          <w:rFonts w:hint="default" w:ascii="仿宋_GB2312" w:hAnsi="Calibri" w:eastAsia="仿宋_GB2312" w:cs="仿宋_GB2312"/>
          <w:i w:val="0"/>
          <w:caps w:val="0"/>
          <w:color w:val="3D3D3D"/>
          <w:spacing w:val="0"/>
          <w:kern w:val="0"/>
          <w:sz w:val="32"/>
          <w:szCs w:val="32"/>
          <w:shd w:val="clear" w:fill="FFFFFF"/>
          <w:lang w:val="en-US" w:eastAsia="zh-CN" w:bidi="ar"/>
        </w:rPr>
        <w:t>八、政府性基金预算支出情况表</w:t>
      </w:r>
    </w:p>
    <w:p>
      <w:pPr>
        <w:shd w:val="clear" w:color="auto" w:fill="EEF5FA"/>
        <w:spacing w:after="240" w:line="270" w:lineRule="atLeast"/>
        <w:jc w:val="center"/>
        <w:rPr>
          <w:rFonts w:ascii="宋体" w:hAnsi="宋体"/>
          <w:b/>
          <w:color w:val="000000"/>
          <w:sz w:val="44"/>
          <w:szCs w:val="44"/>
        </w:rPr>
      </w:pPr>
      <w:r>
        <w:rPr>
          <w:rFonts w:hint="eastAsia" w:ascii="宋体" w:hAnsi="宋体"/>
          <w:b/>
          <w:bCs/>
          <w:color w:val="000000"/>
          <w:sz w:val="44"/>
          <w:szCs w:val="44"/>
        </w:rPr>
        <w:t>罗山残联2018年度部门预算</w:t>
      </w:r>
    </w:p>
    <w:p>
      <w:pPr>
        <w:spacing w:line="270" w:lineRule="atLeast"/>
        <w:jc w:val="left"/>
        <w:rPr>
          <w:rFonts w:ascii="瀹嬩綋" w:eastAsia="瀹嬩綋"/>
          <w:b/>
          <w:bCs/>
          <w:color w:val="000000"/>
          <w:sz w:val="18"/>
          <w:szCs w:val="18"/>
          <w:shd w:val="clear" w:color="auto" w:fill="EEF5FA"/>
        </w:rPr>
      </w:pPr>
      <w:r>
        <w:rPr>
          <w:rFonts w:ascii="瀹嬩綋" w:eastAsia="瀹嬩綋"/>
          <w:b/>
          <w:bCs/>
          <w:color w:val="000000"/>
          <w:sz w:val="18"/>
          <w:szCs w:val="18"/>
          <w:shd w:val="clear" w:color="auto" w:fill="EEF5FA"/>
        </w:rPr>
        <w:t>        </w:t>
      </w:r>
    </w:p>
    <w:p>
      <w:pPr>
        <w:spacing w:line="270" w:lineRule="atLeast"/>
        <w:jc w:val="left"/>
        <w:rPr>
          <w:rFonts w:ascii="宋体" w:hAnsi="宋体"/>
          <w:b/>
          <w:bCs/>
          <w:color w:val="000000"/>
          <w:sz w:val="32"/>
          <w:szCs w:val="32"/>
          <w:shd w:val="clear" w:color="auto" w:fill="EEF5FA"/>
        </w:rPr>
      </w:pPr>
      <w:r>
        <w:rPr>
          <w:rFonts w:hint="eastAsia" w:ascii="瀹嬩綋" w:eastAsia="瀹嬩綋"/>
          <w:b/>
          <w:bCs/>
          <w:color w:val="000000"/>
          <w:sz w:val="18"/>
          <w:szCs w:val="18"/>
          <w:shd w:val="clear" w:color="auto" w:fill="EEF5FA"/>
        </w:rPr>
        <w:t xml:space="preserve">                                                           </w:t>
      </w:r>
      <w:r>
        <w:rPr>
          <w:rFonts w:hint="eastAsia" w:ascii="宋体" w:hAnsi="宋体"/>
          <w:b/>
          <w:bCs/>
          <w:color w:val="000000"/>
          <w:sz w:val="36"/>
          <w:szCs w:val="36"/>
          <w:shd w:val="clear" w:color="auto" w:fill="EEF5FA"/>
        </w:rPr>
        <w:t xml:space="preserve">   </w:t>
      </w:r>
      <w:r>
        <w:rPr>
          <w:rFonts w:hint="eastAsia" w:ascii="宋体" w:hAnsi="宋体"/>
          <w:b/>
          <w:bCs/>
          <w:color w:val="000000"/>
          <w:sz w:val="32"/>
          <w:szCs w:val="32"/>
          <w:shd w:val="clear" w:color="auto" w:fill="EEF5FA"/>
        </w:rPr>
        <w:t>第一部分  部门情况说明</w:t>
      </w:r>
    </w:p>
    <w:p>
      <w:pPr>
        <w:spacing w:line="270" w:lineRule="atLeast"/>
        <w:jc w:val="left"/>
        <w:rPr>
          <w:rFonts w:ascii="宋体" w:hAnsi="宋体"/>
          <w:b/>
          <w:bCs/>
          <w:color w:val="000000"/>
          <w:sz w:val="36"/>
          <w:szCs w:val="36"/>
          <w:shd w:val="clear" w:color="auto" w:fill="EEF5FA"/>
        </w:rPr>
      </w:pPr>
    </w:p>
    <w:p>
      <w:pPr>
        <w:spacing w:line="270" w:lineRule="atLeast"/>
        <w:jc w:val="left"/>
        <w:rPr>
          <w:rFonts w:ascii="瀹嬩綋" w:eastAsia="瀹嬩綋"/>
          <w:color w:val="000000"/>
          <w:sz w:val="18"/>
          <w:szCs w:val="18"/>
          <w:shd w:val="clear" w:color="auto" w:fill="EEF5FA"/>
        </w:rPr>
      </w:pPr>
      <w:r>
        <w:rPr>
          <w:rFonts w:hint="eastAsia" w:ascii="瀹嬩綋" w:eastAsia="瀹嬩綋"/>
          <w:b/>
          <w:bCs/>
          <w:color w:val="000000"/>
          <w:sz w:val="18"/>
          <w:szCs w:val="18"/>
          <w:shd w:val="clear" w:color="auto" w:fill="EEF5FA"/>
        </w:rPr>
        <w:t xml:space="preserve"> </w:t>
      </w:r>
    </w:p>
    <w:p>
      <w:pPr>
        <w:widowControl/>
        <w:numPr>
          <w:ilvl w:val="0"/>
          <w:numId w:val="2"/>
        </w:numPr>
        <w:wordWrap w:val="0"/>
        <w:spacing w:line="480" w:lineRule="auto"/>
        <w:ind w:firstLine="600" w:firstLineChars="200"/>
        <w:jc w:val="left"/>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部门基本设置、职能。</w:t>
      </w:r>
    </w:p>
    <w:p>
      <w:pPr>
        <w:widowControl/>
        <w:numPr>
          <w:ilvl w:val="0"/>
          <w:numId w:val="0"/>
        </w:numPr>
        <w:wordWrap w:val="0"/>
        <w:spacing w:line="480" w:lineRule="auto"/>
        <w:ind w:firstLine="600" w:firstLineChars="200"/>
        <w:jc w:val="left"/>
        <w:rPr>
          <w:rFonts w:ascii="仿宋" w:hAnsi="仿宋" w:eastAsia="仿宋" w:cs="??"/>
          <w:color w:val="333333"/>
          <w:sz w:val="30"/>
          <w:szCs w:val="30"/>
        </w:rPr>
      </w:pPr>
      <w:r>
        <w:rPr>
          <w:rFonts w:hint="eastAsia" w:ascii="仿宋" w:hAnsi="仿宋" w:eastAsia="仿宋" w:cs="宋体"/>
          <w:color w:val="333333"/>
          <w:kern w:val="0"/>
          <w:sz w:val="30"/>
          <w:szCs w:val="30"/>
        </w:rPr>
        <w:t>罗山县残疾人联合会是将残疾人自身代表组织、社会福利团体和事业管理机构融为一体的残疾人事业群众团体。内设3个部室：办公室、康复部和群工部。下设两个二级机构(全供事业单位，股级)：残疾人就业服务中心和残疾人康复教育中心。主要职能为:开展残疾人康复工作、开展特殊教育事业、开展残疾人扶贫解困工作 、开展残疾人劳动就业工作、开展残疾人文化体育活动、加强残疾人法制建设、推行城市道路和建筑无障碍设施建设、管理和指导各类残疾人社团组织和开展残疾人事业交流合作工作等。</w:t>
      </w:r>
    </w:p>
    <w:p>
      <w:pPr>
        <w:pStyle w:val="5"/>
        <w:widowControl/>
        <w:numPr>
          <w:ilvl w:val="0"/>
          <w:numId w:val="0"/>
        </w:numPr>
        <w:wordWrap w:val="0"/>
        <w:spacing w:line="480" w:lineRule="auto"/>
        <w:ind w:left="600" w:leftChars="0"/>
        <w:jc w:val="left"/>
        <w:rPr>
          <w:rFonts w:ascii="仿宋" w:hAnsi="仿宋" w:eastAsia="仿宋" w:cs="??"/>
          <w:color w:val="333333"/>
          <w:sz w:val="30"/>
          <w:szCs w:val="30"/>
        </w:rPr>
      </w:pPr>
      <w:r>
        <w:rPr>
          <w:rFonts w:hint="eastAsia" w:ascii="仿宋" w:hAnsi="仿宋" w:eastAsia="仿宋" w:cs="宋体"/>
          <w:bCs/>
          <w:color w:val="333333"/>
          <w:kern w:val="0"/>
          <w:sz w:val="30"/>
          <w:szCs w:val="30"/>
          <w:lang w:val="en-US" w:eastAsia="zh-CN"/>
        </w:rPr>
        <w:t>二、</w:t>
      </w:r>
      <w:r>
        <w:rPr>
          <w:rFonts w:hint="eastAsia" w:ascii="仿宋" w:hAnsi="仿宋" w:eastAsia="仿宋" w:cs="宋体"/>
          <w:bCs/>
          <w:color w:val="333333"/>
          <w:kern w:val="0"/>
          <w:sz w:val="30"/>
          <w:szCs w:val="30"/>
        </w:rPr>
        <w:t>人员构成情况</w:t>
      </w:r>
      <w:r>
        <w:rPr>
          <w:rFonts w:hint="eastAsia" w:ascii="仿宋" w:hAnsi="仿宋" w:eastAsia="仿宋" w:cs="宋体"/>
          <w:color w:val="333333"/>
          <w:kern w:val="0"/>
          <w:sz w:val="30"/>
          <w:szCs w:val="30"/>
        </w:rPr>
        <w:t>。</w:t>
      </w:r>
    </w:p>
    <w:p>
      <w:pPr>
        <w:widowControl/>
        <w:wordWrap w:val="0"/>
        <w:spacing w:line="480" w:lineRule="auto"/>
        <w:ind w:firstLine="600" w:firstLineChars="200"/>
        <w:jc w:val="left"/>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罗山县残疾人联合会为预算管理单位，共有编制</w:t>
      </w:r>
      <w:r>
        <w:rPr>
          <w:rFonts w:hint="eastAsia" w:ascii="仿宋" w:hAnsi="仿宋" w:eastAsia="仿宋" w:cs="??"/>
          <w:color w:val="333333"/>
          <w:kern w:val="0"/>
          <w:sz w:val="30"/>
          <w:szCs w:val="30"/>
        </w:rPr>
        <w:t>10</w:t>
      </w:r>
      <w:r>
        <w:rPr>
          <w:rFonts w:hint="eastAsia" w:ascii="仿宋" w:hAnsi="仿宋" w:eastAsia="仿宋" w:cs="宋体"/>
          <w:color w:val="333333"/>
          <w:kern w:val="0"/>
          <w:sz w:val="30"/>
          <w:szCs w:val="30"/>
        </w:rPr>
        <w:t>人，其中：行政编制</w:t>
      </w:r>
      <w:r>
        <w:rPr>
          <w:rFonts w:hint="eastAsia" w:ascii="仿宋" w:hAnsi="仿宋" w:eastAsia="仿宋" w:cs="??"/>
          <w:color w:val="333333"/>
          <w:kern w:val="0"/>
          <w:sz w:val="30"/>
          <w:szCs w:val="30"/>
        </w:rPr>
        <w:t>5</w:t>
      </w:r>
      <w:r>
        <w:rPr>
          <w:rFonts w:hint="eastAsia" w:ascii="仿宋" w:hAnsi="仿宋" w:eastAsia="仿宋" w:cs="宋体"/>
          <w:color w:val="333333"/>
          <w:kern w:val="0"/>
          <w:sz w:val="30"/>
          <w:szCs w:val="30"/>
        </w:rPr>
        <w:t>人，事业编制</w:t>
      </w:r>
      <w:r>
        <w:rPr>
          <w:rFonts w:hint="eastAsia" w:ascii="仿宋" w:hAnsi="仿宋" w:eastAsia="仿宋" w:cs="??"/>
          <w:color w:val="333333"/>
          <w:kern w:val="0"/>
          <w:sz w:val="30"/>
          <w:szCs w:val="30"/>
        </w:rPr>
        <w:t>5</w:t>
      </w:r>
      <w:r>
        <w:rPr>
          <w:rFonts w:hint="eastAsia" w:ascii="仿宋" w:hAnsi="仿宋" w:eastAsia="仿宋" w:cs="宋体"/>
          <w:color w:val="333333"/>
          <w:kern w:val="0"/>
          <w:sz w:val="30"/>
          <w:szCs w:val="30"/>
        </w:rPr>
        <w:t>人；在职人员15人，退休人员</w:t>
      </w:r>
      <w:r>
        <w:rPr>
          <w:rFonts w:hint="eastAsia" w:ascii="仿宋" w:hAnsi="仿宋" w:eastAsia="仿宋" w:cs="??"/>
          <w:color w:val="333333"/>
          <w:kern w:val="0"/>
          <w:sz w:val="30"/>
          <w:szCs w:val="30"/>
        </w:rPr>
        <w:t>5</w:t>
      </w:r>
      <w:r>
        <w:rPr>
          <w:rFonts w:hint="eastAsia" w:ascii="仿宋" w:hAnsi="仿宋" w:eastAsia="仿宋" w:cs="宋体"/>
          <w:color w:val="333333"/>
          <w:kern w:val="0"/>
          <w:sz w:val="30"/>
          <w:szCs w:val="30"/>
        </w:rPr>
        <w:t>人。</w:t>
      </w:r>
    </w:p>
    <w:p>
      <w:pPr>
        <w:widowControl/>
        <w:wordWrap w:val="0"/>
        <w:spacing w:line="480" w:lineRule="auto"/>
        <w:ind w:firstLine="600" w:firstLineChars="200"/>
        <w:jc w:val="left"/>
        <w:rPr>
          <w:rFonts w:hint="eastAsia"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lang w:val="en-US" w:eastAsia="zh-CN"/>
        </w:rPr>
        <w:t>三、本预算为汇总预算。</w:t>
      </w:r>
      <w:bookmarkStart w:id="0" w:name="_GoBack"/>
      <w:bookmarkEnd w:id="0"/>
    </w:p>
    <w:p>
      <w:pPr>
        <w:adjustRightInd w:val="0"/>
        <w:snapToGrid w:val="0"/>
        <w:spacing w:line="360" w:lineRule="auto"/>
        <w:jc w:val="center"/>
        <w:rPr>
          <w:rFonts w:hint="eastAsia" w:ascii="黑体" w:eastAsia="黑体" w:cs="黑体"/>
          <w:sz w:val="28"/>
          <w:szCs w:val="28"/>
        </w:rPr>
      </w:pPr>
    </w:p>
    <w:p>
      <w:pPr>
        <w:adjustRightInd w:val="0"/>
        <w:snapToGrid w:val="0"/>
        <w:spacing w:line="360" w:lineRule="auto"/>
        <w:jc w:val="center"/>
        <w:rPr>
          <w:rFonts w:ascii="黑体" w:eastAsia="黑体" w:cs="黑体"/>
          <w:spacing w:val="-38"/>
          <w:sz w:val="44"/>
          <w:szCs w:val="44"/>
        </w:rPr>
      </w:pPr>
      <w:r>
        <w:rPr>
          <w:rFonts w:hint="eastAsia" w:ascii="黑体" w:eastAsia="黑体" w:cs="黑体"/>
          <w:sz w:val="44"/>
          <w:szCs w:val="44"/>
        </w:rPr>
        <w:t>第</w:t>
      </w:r>
      <w:r>
        <w:rPr>
          <w:rFonts w:hint="eastAsia" w:ascii="黑体" w:eastAsia="黑体" w:cs="黑体"/>
          <w:sz w:val="44"/>
          <w:szCs w:val="44"/>
          <w:lang w:val="en-US" w:eastAsia="zh-CN"/>
        </w:rPr>
        <w:t>二</w:t>
      </w:r>
      <w:r>
        <w:rPr>
          <w:rFonts w:hint="eastAsia" w:ascii="黑体" w:eastAsia="黑体" w:cs="黑体"/>
          <w:sz w:val="44"/>
          <w:szCs w:val="44"/>
        </w:rPr>
        <w:t>部分</w:t>
      </w:r>
    </w:p>
    <w:p>
      <w:pPr>
        <w:adjustRightInd w:val="0"/>
        <w:snapToGrid w:val="0"/>
        <w:spacing w:line="360" w:lineRule="auto"/>
        <w:jc w:val="center"/>
        <w:rPr>
          <w:rFonts w:ascii="黑体" w:hAnsi="黑体" w:eastAsia="黑体"/>
          <w:sz w:val="44"/>
          <w:szCs w:val="44"/>
        </w:rPr>
      </w:pPr>
      <w:r>
        <w:rPr>
          <w:rFonts w:hint="eastAsia" w:ascii="黑体" w:hAnsi="黑体" w:eastAsia="黑体"/>
          <w:sz w:val="44"/>
          <w:szCs w:val="44"/>
        </w:rPr>
        <w:t>罗山县残疾人联合会</w:t>
      </w:r>
      <w:r>
        <w:rPr>
          <w:rFonts w:hint="eastAsia" w:ascii="黑体" w:eastAsia="黑体" w:cs="黑体"/>
          <w:sz w:val="44"/>
          <w:szCs w:val="44"/>
        </w:rPr>
        <w:t>2018年度部门预算情况说明</w:t>
      </w:r>
    </w:p>
    <w:p>
      <w:pPr>
        <w:spacing w:line="600" w:lineRule="exact"/>
        <w:ind w:firstLine="602" w:firstLineChars="200"/>
        <w:rPr>
          <w:rFonts w:ascii="仿宋" w:hAnsi="仿宋" w:eastAsia="仿宋"/>
          <w:b/>
          <w:color w:val="000000"/>
          <w:kern w:val="0"/>
          <w:sz w:val="30"/>
          <w:szCs w:val="30"/>
        </w:rPr>
      </w:pPr>
      <w:r>
        <w:rPr>
          <w:rFonts w:hint="eastAsia" w:ascii="仿宋" w:hAnsi="仿宋" w:eastAsia="仿宋"/>
          <w:b/>
          <w:color w:val="000000"/>
          <w:sz w:val="30"/>
          <w:szCs w:val="30"/>
        </w:rPr>
        <w:t>一、收入支出预算</w:t>
      </w:r>
      <w:r>
        <w:rPr>
          <w:rFonts w:hint="eastAsia" w:ascii="仿宋" w:hAnsi="仿宋" w:eastAsia="仿宋"/>
          <w:b/>
          <w:color w:val="000000"/>
          <w:kern w:val="0"/>
          <w:sz w:val="30"/>
          <w:szCs w:val="30"/>
        </w:rPr>
        <w:t>情况总体说明</w:t>
      </w:r>
    </w:p>
    <w:p>
      <w:pPr>
        <w:spacing w:line="600" w:lineRule="exact"/>
        <w:ind w:firstLine="600" w:firstLineChars="200"/>
        <w:rPr>
          <w:rFonts w:ascii="仿宋" w:hAnsi="仿宋" w:eastAsia="仿宋"/>
          <w:color w:val="000000"/>
          <w:kern w:val="0"/>
          <w:sz w:val="30"/>
          <w:szCs w:val="30"/>
        </w:rPr>
      </w:pPr>
      <w:r>
        <w:rPr>
          <w:rFonts w:hint="eastAsia" w:ascii="仿宋" w:hAnsi="仿宋" w:eastAsia="仿宋"/>
          <w:color w:val="000000"/>
          <w:kern w:val="0"/>
          <w:sz w:val="30"/>
          <w:szCs w:val="30"/>
        </w:rPr>
        <w:t>2018年收入预算总计</w:t>
      </w:r>
      <w:r>
        <w:rPr>
          <w:rFonts w:hint="eastAsia" w:ascii="仿宋" w:hAnsi="仿宋" w:eastAsia="仿宋" w:cs="Courier New"/>
          <w:sz w:val="30"/>
          <w:szCs w:val="30"/>
        </w:rPr>
        <w:t>1160983</w:t>
      </w:r>
      <w:r>
        <w:rPr>
          <w:rFonts w:hint="eastAsia" w:ascii="仿宋" w:hAnsi="仿宋" w:eastAsia="仿宋"/>
          <w:color w:val="000000"/>
          <w:kern w:val="0"/>
          <w:sz w:val="30"/>
          <w:szCs w:val="30"/>
        </w:rPr>
        <w:t>元，支出预算总计</w:t>
      </w:r>
      <w:r>
        <w:rPr>
          <w:rFonts w:hint="eastAsia" w:ascii="仿宋" w:hAnsi="仿宋" w:eastAsia="仿宋" w:cs="Courier New"/>
          <w:sz w:val="30"/>
          <w:szCs w:val="30"/>
        </w:rPr>
        <w:t>1160983</w:t>
      </w:r>
      <w:r>
        <w:rPr>
          <w:rFonts w:hint="eastAsia" w:ascii="仿宋" w:hAnsi="仿宋" w:eastAsia="仿宋"/>
          <w:color w:val="000000"/>
          <w:kern w:val="0"/>
          <w:sz w:val="30"/>
          <w:szCs w:val="30"/>
        </w:rPr>
        <w:t>元，与2017年相比，收、支总计各增加</w:t>
      </w:r>
      <w:r>
        <w:rPr>
          <w:rFonts w:hint="eastAsia" w:ascii="仿宋" w:hAnsi="仿宋" w:eastAsia="仿宋" w:cs="Courier New"/>
          <w:sz w:val="30"/>
          <w:szCs w:val="30"/>
        </w:rPr>
        <w:t>212893</w:t>
      </w:r>
      <w:r>
        <w:rPr>
          <w:rFonts w:hint="eastAsia" w:ascii="仿宋" w:hAnsi="仿宋" w:eastAsia="仿宋"/>
          <w:color w:val="000000"/>
          <w:kern w:val="0"/>
          <w:sz w:val="30"/>
          <w:szCs w:val="30"/>
        </w:rPr>
        <w:t xml:space="preserve">元，增长22.4%。主要原因：人员工资调整增加收入支出。  </w:t>
      </w:r>
    </w:p>
    <w:p>
      <w:pPr>
        <w:spacing w:line="600" w:lineRule="exact"/>
        <w:ind w:firstLine="602" w:firstLineChars="200"/>
        <w:rPr>
          <w:rFonts w:ascii="仿宋" w:hAnsi="仿宋" w:eastAsia="仿宋"/>
          <w:b/>
          <w:color w:val="000000"/>
          <w:kern w:val="0"/>
          <w:sz w:val="30"/>
          <w:szCs w:val="30"/>
        </w:rPr>
      </w:pPr>
      <w:r>
        <w:rPr>
          <w:rFonts w:hint="eastAsia" w:ascii="仿宋" w:hAnsi="仿宋" w:eastAsia="仿宋"/>
          <w:b/>
          <w:color w:val="000000"/>
          <w:sz w:val="30"/>
          <w:szCs w:val="30"/>
        </w:rPr>
        <w:t>二、收入预算</w:t>
      </w:r>
      <w:r>
        <w:rPr>
          <w:rFonts w:hint="eastAsia" w:ascii="仿宋" w:hAnsi="仿宋" w:eastAsia="仿宋"/>
          <w:b/>
          <w:color w:val="000000"/>
          <w:kern w:val="0"/>
          <w:sz w:val="30"/>
          <w:szCs w:val="30"/>
        </w:rPr>
        <w:t>情况说明</w:t>
      </w:r>
    </w:p>
    <w:p>
      <w:pPr>
        <w:widowControl/>
        <w:spacing w:line="600" w:lineRule="exact"/>
        <w:jc w:val="left"/>
        <w:rPr>
          <w:rFonts w:ascii="仿宋" w:hAnsi="仿宋" w:eastAsia="仿宋"/>
          <w:color w:val="000000"/>
          <w:kern w:val="0"/>
          <w:sz w:val="30"/>
          <w:szCs w:val="30"/>
        </w:rPr>
      </w:pPr>
      <w:r>
        <w:rPr>
          <w:rFonts w:hint="eastAsia" w:ascii="仿宋" w:hAnsi="仿宋" w:eastAsia="仿宋"/>
          <w:color w:val="000000"/>
          <w:sz w:val="30"/>
          <w:szCs w:val="30"/>
        </w:rPr>
        <w:t xml:space="preserve">    2018年收入预算</w:t>
      </w:r>
      <w:r>
        <w:rPr>
          <w:rFonts w:hint="eastAsia" w:ascii="仿宋" w:hAnsi="仿宋" w:eastAsia="仿宋" w:cs="Courier New"/>
          <w:sz w:val="30"/>
          <w:szCs w:val="30"/>
        </w:rPr>
        <w:t>1160983</w:t>
      </w:r>
      <w:r>
        <w:rPr>
          <w:rFonts w:hint="eastAsia" w:ascii="仿宋" w:hAnsi="仿宋" w:eastAsia="仿宋"/>
          <w:color w:val="000000"/>
          <w:sz w:val="30"/>
          <w:szCs w:val="30"/>
        </w:rPr>
        <w:t>元，全部为财政拨款收入</w:t>
      </w:r>
      <w:r>
        <w:rPr>
          <w:rFonts w:hint="eastAsia" w:ascii="仿宋" w:hAnsi="仿宋" w:eastAsia="仿宋"/>
          <w:color w:val="000000"/>
          <w:kern w:val="0"/>
          <w:sz w:val="30"/>
          <w:szCs w:val="30"/>
        </w:rPr>
        <w:t>。</w:t>
      </w:r>
    </w:p>
    <w:p>
      <w:pPr>
        <w:widowControl/>
        <w:spacing w:line="600" w:lineRule="exact"/>
        <w:jc w:val="left"/>
        <w:rPr>
          <w:rFonts w:ascii="仿宋" w:hAnsi="仿宋" w:eastAsia="仿宋"/>
          <w:b/>
          <w:color w:val="000000"/>
          <w:kern w:val="0"/>
          <w:sz w:val="30"/>
          <w:szCs w:val="30"/>
        </w:rPr>
      </w:pPr>
      <w:r>
        <w:rPr>
          <w:rFonts w:hint="eastAsia" w:ascii="仿宋" w:hAnsi="仿宋" w:eastAsia="仿宋"/>
          <w:color w:val="000000"/>
          <w:sz w:val="30"/>
          <w:szCs w:val="30"/>
        </w:rPr>
        <w:t xml:space="preserve">    </w:t>
      </w:r>
      <w:r>
        <w:rPr>
          <w:rFonts w:hint="eastAsia" w:ascii="仿宋" w:hAnsi="仿宋" w:eastAsia="仿宋"/>
          <w:b/>
          <w:color w:val="000000"/>
          <w:sz w:val="30"/>
          <w:szCs w:val="30"/>
        </w:rPr>
        <w:t>三、</w:t>
      </w:r>
      <w:r>
        <w:rPr>
          <w:rFonts w:hint="eastAsia" w:ascii="仿宋" w:hAnsi="仿宋" w:eastAsia="仿宋"/>
          <w:b/>
          <w:color w:val="000000"/>
          <w:kern w:val="0"/>
          <w:sz w:val="30"/>
          <w:szCs w:val="30"/>
        </w:rPr>
        <w:t>支出预算情况说明</w:t>
      </w:r>
    </w:p>
    <w:p>
      <w:pPr>
        <w:widowControl/>
        <w:spacing w:line="60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2018年支出预算</w:t>
      </w:r>
      <w:r>
        <w:rPr>
          <w:rFonts w:hint="eastAsia" w:ascii="仿宋" w:hAnsi="仿宋" w:eastAsia="仿宋" w:cs="Courier New"/>
          <w:sz w:val="30"/>
          <w:szCs w:val="30"/>
        </w:rPr>
        <w:t>1160983</w:t>
      </w:r>
      <w:r>
        <w:rPr>
          <w:rFonts w:hint="eastAsia" w:ascii="仿宋" w:hAnsi="仿宋" w:eastAsia="仿宋"/>
          <w:color w:val="000000"/>
          <w:sz w:val="30"/>
          <w:szCs w:val="30"/>
        </w:rPr>
        <w:t>元，其中：基本支出</w:t>
      </w:r>
      <w:r>
        <w:rPr>
          <w:rFonts w:hint="eastAsia" w:ascii="仿宋" w:hAnsi="仿宋" w:eastAsia="仿宋" w:cs="Courier New"/>
          <w:sz w:val="30"/>
          <w:szCs w:val="30"/>
        </w:rPr>
        <w:t>1160983</w:t>
      </w:r>
      <w:r>
        <w:rPr>
          <w:rFonts w:hint="eastAsia" w:ascii="仿宋" w:hAnsi="仿宋" w:eastAsia="仿宋"/>
          <w:color w:val="000000"/>
          <w:sz w:val="30"/>
          <w:szCs w:val="30"/>
        </w:rPr>
        <w:t>元，占</w:t>
      </w:r>
      <w:r>
        <w:rPr>
          <w:rFonts w:hint="eastAsia" w:ascii="仿宋" w:hAnsi="仿宋" w:eastAsia="仿宋"/>
          <w:color w:val="000000"/>
          <w:kern w:val="0"/>
          <w:sz w:val="30"/>
          <w:szCs w:val="30"/>
        </w:rPr>
        <w:t>100 %</w:t>
      </w:r>
      <w:r>
        <w:rPr>
          <w:rFonts w:hint="eastAsia" w:ascii="仿宋" w:hAnsi="仿宋" w:eastAsia="仿宋"/>
          <w:color w:val="000000"/>
          <w:sz w:val="30"/>
          <w:szCs w:val="30"/>
        </w:rPr>
        <w:t>；无项目支出。</w:t>
      </w:r>
    </w:p>
    <w:p>
      <w:pPr>
        <w:widowControl/>
        <w:wordWrap w:val="0"/>
        <w:spacing w:line="480" w:lineRule="auto"/>
        <w:ind w:firstLine="602" w:firstLineChars="200"/>
        <w:jc w:val="left"/>
        <w:rPr>
          <w:rFonts w:ascii="仿宋" w:hAnsi="仿宋" w:eastAsia="仿宋" w:cs="??"/>
          <w:color w:val="333333"/>
          <w:sz w:val="30"/>
          <w:szCs w:val="30"/>
        </w:rPr>
      </w:pPr>
      <w:r>
        <w:rPr>
          <w:rFonts w:hint="eastAsia" w:ascii="仿宋" w:hAnsi="仿宋" w:eastAsia="仿宋"/>
          <w:b/>
          <w:sz w:val="30"/>
          <w:szCs w:val="30"/>
        </w:rPr>
        <w:t>四、财政拨款收支预算情况总体说明</w:t>
      </w:r>
    </w:p>
    <w:p>
      <w:pPr>
        <w:adjustRightInd w:val="0"/>
        <w:snapToGrid w:val="0"/>
        <w:spacing w:line="360" w:lineRule="auto"/>
        <w:ind w:firstLine="600" w:firstLineChars="200"/>
        <w:rPr>
          <w:rFonts w:ascii="仿宋" w:hAnsi="仿宋" w:eastAsia="仿宋" w:cs="Courier New"/>
          <w:sz w:val="30"/>
          <w:szCs w:val="30"/>
        </w:rPr>
      </w:pPr>
      <w:r>
        <w:rPr>
          <w:rFonts w:hint="eastAsia" w:ascii="仿宋" w:hAnsi="仿宋" w:eastAsia="仿宋" w:cs="Courier New"/>
          <w:sz w:val="30"/>
          <w:szCs w:val="30"/>
        </w:rPr>
        <w:t>罗山残联2018年财政拨款收支总预算1160983元，收入全部为一般公共预算拨款，无政府性基金预算拨款。</w:t>
      </w:r>
    </w:p>
    <w:p>
      <w:pPr>
        <w:adjustRightInd w:val="0"/>
        <w:snapToGrid w:val="0"/>
        <w:spacing w:line="360" w:lineRule="auto"/>
        <w:ind w:firstLine="602" w:firstLineChars="200"/>
        <w:rPr>
          <w:rFonts w:ascii="仿宋" w:hAnsi="仿宋" w:eastAsia="仿宋" w:cs="Courier New"/>
          <w:sz w:val="30"/>
          <w:szCs w:val="30"/>
        </w:rPr>
      </w:pPr>
      <w:r>
        <w:rPr>
          <w:rFonts w:hint="eastAsia" w:ascii="仿宋" w:hAnsi="仿宋" w:eastAsia="仿宋"/>
          <w:b/>
          <w:sz w:val="30"/>
          <w:szCs w:val="30"/>
        </w:rPr>
        <w:t>五、一般公共预算收支增减变化情况说明</w:t>
      </w:r>
    </w:p>
    <w:p>
      <w:pPr>
        <w:adjustRightInd w:val="0"/>
        <w:snapToGrid w:val="0"/>
        <w:spacing w:line="360" w:lineRule="auto"/>
        <w:ind w:firstLine="600" w:firstLineChars="200"/>
        <w:rPr>
          <w:rFonts w:ascii="仿宋" w:hAnsi="仿宋" w:eastAsia="仿宋" w:cs="Courier New"/>
          <w:sz w:val="30"/>
          <w:szCs w:val="30"/>
        </w:rPr>
      </w:pPr>
      <w:r>
        <w:rPr>
          <w:rFonts w:hint="eastAsia" w:ascii="仿宋" w:hAnsi="仿宋" w:eastAsia="仿宋" w:cs="Courier New"/>
          <w:sz w:val="30"/>
          <w:szCs w:val="30"/>
        </w:rPr>
        <w:t xml:space="preserve">2018年一般公共预算当年财政拨款1160983元，相比2017年执行数增加212893元，上升22.4%，主要原因为机关养老保险制度改革使人员工资福利增加。其中人员工资福利支出1103559元，占当年财政拨款总数的95%，比上年的工资福利支出增加了16.4%。 </w:t>
      </w:r>
    </w:p>
    <w:p>
      <w:pPr>
        <w:adjustRightInd w:val="0"/>
        <w:snapToGrid w:val="0"/>
        <w:spacing w:line="360" w:lineRule="auto"/>
        <w:ind w:firstLine="602" w:firstLineChars="200"/>
        <w:rPr>
          <w:rFonts w:ascii="仿宋" w:hAnsi="仿宋" w:eastAsia="仿宋" w:cs="Courier New"/>
          <w:sz w:val="30"/>
          <w:szCs w:val="30"/>
        </w:rPr>
      </w:pPr>
      <w:r>
        <w:rPr>
          <w:rFonts w:hint="eastAsia" w:ascii="仿宋" w:hAnsi="仿宋" w:eastAsia="仿宋" w:cs="Courier New"/>
          <w:b/>
          <w:sz w:val="30"/>
          <w:szCs w:val="30"/>
        </w:rPr>
        <w:t>六、</w:t>
      </w:r>
      <w:r>
        <w:rPr>
          <w:rFonts w:hint="eastAsia" w:ascii="仿宋" w:hAnsi="仿宋" w:eastAsia="仿宋"/>
          <w:b/>
          <w:sz w:val="30"/>
          <w:szCs w:val="30"/>
        </w:rPr>
        <w:t>一般公共预算财政拨款预算收支具体情况说明</w:t>
      </w:r>
    </w:p>
    <w:p>
      <w:pPr>
        <w:adjustRightInd w:val="0"/>
        <w:snapToGrid w:val="0"/>
        <w:spacing w:line="360" w:lineRule="auto"/>
        <w:ind w:firstLine="600" w:firstLineChars="200"/>
        <w:rPr>
          <w:rFonts w:ascii="仿宋" w:hAnsi="仿宋" w:eastAsia="仿宋" w:cs="Courier New"/>
          <w:sz w:val="30"/>
          <w:szCs w:val="30"/>
        </w:rPr>
      </w:pPr>
      <w:r>
        <w:rPr>
          <w:rFonts w:hint="eastAsia" w:ascii="仿宋" w:hAnsi="仿宋" w:eastAsia="仿宋" w:cs="Courier New"/>
          <w:sz w:val="30"/>
          <w:szCs w:val="30"/>
        </w:rPr>
        <w:t>2018年一般公共预算财政拨款1160983元，具体情况如下：</w:t>
      </w:r>
      <w:r>
        <w:rPr>
          <w:rFonts w:hint="eastAsia" w:ascii="仿宋" w:hAnsi="仿宋" w:eastAsia="仿宋" w:cs="仿宋"/>
          <w:color w:val="333333"/>
          <w:kern w:val="0"/>
          <w:sz w:val="30"/>
          <w:szCs w:val="30"/>
        </w:rPr>
        <w:t>工资福利支出1103559元；对个人和家庭的补助11520元；商品服务支出45904元</w:t>
      </w:r>
      <w:r>
        <w:rPr>
          <w:rFonts w:hint="eastAsia" w:ascii="仿宋" w:hAnsi="仿宋" w:eastAsia="仿宋" w:cs="Courier New"/>
          <w:sz w:val="30"/>
          <w:szCs w:val="30"/>
        </w:rPr>
        <w:t>。</w:t>
      </w:r>
    </w:p>
    <w:p>
      <w:pPr>
        <w:pStyle w:val="5"/>
        <w:adjustRightInd w:val="0"/>
        <w:snapToGrid w:val="0"/>
        <w:spacing w:line="360" w:lineRule="auto"/>
        <w:ind w:left="720" w:firstLine="0" w:firstLineChars="0"/>
        <w:outlineLvl w:val="1"/>
        <w:rPr>
          <w:rFonts w:ascii="仿宋" w:hAnsi="仿宋" w:eastAsia="仿宋"/>
          <w:b/>
          <w:sz w:val="30"/>
          <w:szCs w:val="30"/>
        </w:rPr>
      </w:pPr>
      <w:r>
        <w:rPr>
          <w:rFonts w:hint="eastAsia" w:ascii="仿宋" w:hAnsi="仿宋" w:eastAsia="仿宋"/>
          <w:b/>
          <w:sz w:val="30"/>
          <w:szCs w:val="30"/>
        </w:rPr>
        <w:t>七、一般公共预算财政拨款“三公”经费情况说明</w:t>
      </w:r>
    </w:p>
    <w:p>
      <w:pPr>
        <w:widowControl/>
        <w:spacing w:line="600" w:lineRule="exact"/>
        <w:ind w:firstLine="600" w:firstLineChars="200"/>
        <w:jc w:val="left"/>
        <w:rPr>
          <w:rFonts w:ascii="仿宋" w:hAnsi="仿宋" w:eastAsia="仿宋" w:cs="Courier New"/>
          <w:sz w:val="30"/>
          <w:szCs w:val="30"/>
        </w:rPr>
      </w:pPr>
      <w:r>
        <w:rPr>
          <w:rFonts w:hint="eastAsia" w:ascii="仿宋" w:hAnsi="仿宋" w:eastAsia="仿宋" w:cs="Courier New"/>
          <w:sz w:val="30"/>
          <w:szCs w:val="30"/>
          <w:lang w:val="en-US" w:eastAsia="zh-CN"/>
        </w:rPr>
        <w:t>2018年</w:t>
      </w:r>
      <w:r>
        <w:rPr>
          <w:rFonts w:hint="eastAsia" w:ascii="仿宋" w:hAnsi="仿宋" w:eastAsia="仿宋" w:cs="Courier New"/>
          <w:sz w:val="30"/>
          <w:szCs w:val="30"/>
        </w:rPr>
        <w:t>“三公”经费在预算中数据</w:t>
      </w:r>
      <w:r>
        <w:rPr>
          <w:rFonts w:hint="eastAsia" w:ascii="仿宋" w:hAnsi="仿宋" w:eastAsia="仿宋" w:cs="Courier New"/>
          <w:sz w:val="30"/>
          <w:szCs w:val="30"/>
          <w:lang w:val="en-US" w:eastAsia="zh-CN"/>
        </w:rPr>
        <w:t>均为零</w:t>
      </w:r>
      <w:r>
        <w:rPr>
          <w:rFonts w:hint="eastAsia" w:ascii="仿宋" w:hAnsi="仿宋" w:eastAsia="仿宋" w:cs="Courier New"/>
          <w:sz w:val="30"/>
          <w:szCs w:val="30"/>
          <w:lang w:eastAsia="zh-CN"/>
        </w:rPr>
        <w:t>，</w:t>
      </w:r>
      <w:r>
        <w:rPr>
          <w:rFonts w:hint="eastAsia" w:ascii="仿宋" w:hAnsi="仿宋" w:eastAsia="仿宋" w:cs="Courier New"/>
          <w:sz w:val="30"/>
          <w:szCs w:val="30"/>
          <w:lang w:val="en-US" w:eastAsia="zh-CN"/>
        </w:rPr>
        <w:t>相比上年减少</w:t>
      </w:r>
      <w:r>
        <w:rPr>
          <w:rFonts w:hint="eastAsia" w:ascii="仿宋" w:hAnsi="仿宋" w:eastAsia="仿宋" w:cs="Courier New"/>
          <w:sz w:val="30"/>
          <w:szCs w:val="30"/>
        </w:rPr>
        <w:t>。</w:t>
      </w:r>
      <w:r>
        <w:rPr>
          <w:rFonts w:hint="eastAsia" w:ascii="仿宋" w:hAnsi="仿宋" w:eastAsia="仿宋" w:cs="Courier New"/>
          <w:sz w:val="30"/>
          <w:szCs w:val="30"/>
          <w:lang w:val="en-US" w:eastAsia="zh-CN"/>
        </w:rPr>
        <w:t>具体情况如下：1、</w:t>
      </w:r>
      <w:r>
        <w:rPr>
          <w:rFonts w:hint="eastAsia" w:ascii="仿宋" w:hAnsi="仿宋" w:eastAsia="仿宋"/>
          <w:color w:val="000000"/>
          <w:spacing w:val="21"/>
          <w:sz w:val="30"/>
          <w:szCs w:val="30"/>
          <w:shd w:val="clear" w:color="auto" w:fill="FFFFFF"/>
        </w:rPr>
        <w:t>公务用车</w:t>
      </w:r>
      <w:r>
        <w:rPr>
          <w:rFonts w:hint="eastAsia" w:ascii="仿宋" w:hAnsi="仿宋" w:eastAsia="仿宋"/>
          <w:color w:val="000000"/>
          <w:spacing w:val="21"/>
          <w:sz w:val="30"/>
          <w:szCs w:val="30"/>
          <w:shd w:val="clear" w:color="auto" w:fill="FFFFFF"/>
          <w:lang w:val="en-US" w:eastAsia="zh-CN"/>
        </w:rPr>
        <w:t>购置及</w:t>
      </w:r>
      <w:r>
        <w:rPr>
          <w:rFonts w:hint="eastAsia" w:ascii="仿宋" w:hAnsi="仿宋" w:eastAsia="仿宋"/>
          <w:color w:val="000000"/>
          <w:spacing w:val="21"/>
          <w:sz w:val="30"/>
          <w:szCs w:val="30"/>
          <w:shd w:val="clear" w:color="auto" w:fill="FFFFFF"/>
        </w:rPr>
        <w:t>运行费</w:t>
      </w:r>
      <w:r>
        <w:rPr>
          <w:rFonts w:hint="eastAsia" w:ascii="仿宋" w:hAnsi="仿宋" w:eastAsia="仿宋"/>
          <w:color w:val="000000"/>
          <w:spacing w:val="21"/>
          <w:sz w:val="30"/>
          <w:szCs w:val="30"/>
          <w:shd w:val="clear" w:color="auto" w:fill="FFFFFF"/>
          <w:lang w:val="en-US" w:eastAsia="zh-CN"/>
        </w:rPr>
        <w:t>为零，原因是</w:t>
      </w:r>
      <w:r>
        <w:rPr>
          <w:rFonts w:hint="eastAsia" w:ascii="仿宋" w:hAnsi="仿宋" w:eastAsia="仿宋"/>
          <w:color w:val="000000"/>
          <w:spacing w:val="21"/>
          <w:sz w:val="30"/>
          <w:szCs w:val="30"/>
          <w:shd w:val="clear" w:color="auto" w:fill="FFFFFF"/>
        </w:rPr>
        <w:t>公务用车改革</w:t>
      </w:r>
      <w:r>
        <w:rPr>
          <w:rFonts w:hint="eastAsia" w:ascii="仿宋" w:hAnsi="仿宋" w:eastAsia="仿宋"/>
          <w:color w:val="000000"/>
          <w:spacing w:val="21"/>
          <w:sz w:val="30"/>
          <w:szCs w:val="30"/>
          <w:shd w:val="clear" w:color="auto" w:fill="FFFFFF"/>
          <w:lang w:val="en-US" w:eastAsia="zh-CN"/>
        </w:rPr>
        <w:t>实行</w:t>
      </w:r>
      <w:r>
        <w:rPr>
          <w:rFonts w:hint="eastAsia" w:ascii="仿宋" w:hAnsi="仿宋" w:eastAsia="仿宋"/>
          <w:color w:val="000000"/>
          <w:spacing w:val="21"/>
          <w:sz w:val="30"/>
          <w:szCs w:val="30"/>
          <w:shd w:val="clear" w:color="auto" w:fill="FFFFFF"/>
        </w:rPr>
        <w:t>，取消公务用车</w:t>
      </w:r>
      <w:r>
        <w:rPr>
          <w:rFonts w:hint="eastAsia" w:ascii="仿宋" w:hAnsi="仿宋" w:eastAsia="仿宋"/>
          <w:color w:val="000000"/>
          <w:spacing w:val="21"/>
          <w:sz w:val="30"/>
          <w:szCs w:val="30"/>
          <w:shd w:val="clear" w:color="auto" w:fill="FFFFFF"/>
          <w:lang w:eastAsia="zh-CN"/>
        </w:rPr>
        <w:t>；</w:t>
      </w:r>
      <w:r>
        <w:rPr>
          <w:rFonts w:hint="eastAsia" w:ascii="仿宋" w:hAnsi="仿宋" w:eastAsia="仿宋"/>
          <w:color w:val="000000"/>
          <w:spacing w:val="21"/>
          <w:sz w:val="30"/>
          <w:szCs w:val="30"/>
          <w:shd w:val="clear" w:color="auto" w:fill="FFFFFF"/>
          <w:lang w:val="en-US" w:eastAsia="zh-CN"/>
        </w:rPr>
        <w:t>2、本单位无因公出国出境活动，此项费用为零；3、</w:t>
      </w:r>
      <w:r>
        <w:rPr>
          <w:rFonts w:hint="eastAsia" w:ascii="仿宋" w:hAnsi="仿宋" w:eastAsia="仿宋"/>
          <w:color w:val="000000"/>
          <w:spacing w:val="21"/>
          <w:sz w:val="30"/>
          <w:szCs w:val="30"/>
          <w:shd w:val="clear" w:color="auto" w:fill="FFFFFF"/>
        </w:rPr>
        <w:t>公务接待</w:t>
      </w:r>
      <w:r>
        <w:rPr>
          <w:rFonts w:hint="eastAsia" w:ascii="仿宋" w:hAnsi="仿宋" w:eastAsia="仿宋"/>
          <w:color w:val="000000"/>
          <w:spacing w:val="21"/>
          <w:sz w:val="30"/>
          <w:szCs w:val="30"/>
          <w:shd w:val="clear" w:color="auto" w:fill="FFFFFF"/>
          <w:lang w:val="en-US" w:eastAsia="zh-CN"/>
        </w:rPr>
        <w:t>费用为零，</w:t>
      </w:r>
      <w:r>
        <w:rPr>
          <w:rFonts w:hint="eastAsia" w:ascii="仿宋" w:hAnsi="仿宋" w:eastAsia="仿宋" w:cs="仿宋"/>
          <w:color w:val="000000"/>
          <w:spacing w:val="20"/>
          <w:kern w:val="0"/>
          <w:sz w:val="30"/>
          <w:szCs w:val="30"/>
        </w:rPr>
        <w:t>主要用于按规定开支的各类公务接待支出。减少的主要原因是</w:t>
      </w:r>
      <w:r>
        <w:rPr>
          <w:rFonts w:ascii="仿宋" w:hAnsi="仿宋" w:eastAsia="仿宋" w:cs="仿宋"/>
          <w:color w:val="000000"/>
          <w:spacing w:val="20"/>
          <w:kern w:val="0"/>
          <w:sz w:val="30"/>
          <w:szCs w:val="30"/>
        </w:rPr>
        <w:t>2018</w:t>
      </w:r>
      <w:r>
        <w:rPr>
          <w:rFonts w:hint="eastAsia" w:ascii="仿宋" w:hAnsi="仿宋" w:eastAsia="仿宋" w:cs="仿宋"/>
          <w:color w:val="000000"/>
          <w:spacing w:val="20"/>
          <w:kern w:val="0"/>
          <w:sz w:val="30"/>
          <w:szCs w:val="30"/>
        </w:rPr>
        <w:t>年我县将按照中央国务院八项规定和省委省政府厉行节约的相关规定要求，严格管控“三公”经费支出，进一步压缩公务接待开支。</w:t>
      </w:r>
      <w:r>
        <w:rPr>
          <w:rFonts w:hint="eastAsia" w:ascii="仿宋" w:hAnsi="仿宋" w:eastAsia="仿宋"/>
          <w:color w:val="000000"/>
          <w:spacing w:val="21"/>
          <w:sz w:val="30"/>
          <w:szCs w:val="30"/>
          <w:shd w:val="clear" w:color="auto" w:fill="FFFFFF"/>
          <w:lang w:val="en-US" w:eastAsia="zh-CN"/>
        </w:rPr>
        <w:t>我单位将</w:t>
      </w:r>
      <w:r>
        <w:rPr>
          <w:rFonts w:hint="eastAsia" w:ascii="仿宋" w:hAnsi="仿宋" w:eastAsia="仿宋"/>
          <w:color w:val="000000"/>
          <w:spacing w:val="21"/>
          <w:sz w:val="30"/>
          <w:szCs w:val="30"/>
          <w:shd w:val="clear" w:color="auto" w:fill="FFFFFF"/>
        </w:rPr>
        <w:t>严格</w:t>
      </w:r>
      <w:r>
        <w:rPr>
          <w:rFonts w:hint="eastAsia" w:ascii="仿宋" w:hAnsi="仿宋" w:eastAsia="仿宋"/>
          <w:color w:val="000000"/>
          <w:spacing w:val="21"/>
          <w:sz w:val="30"/>
          <w:szCs w:val="30"/>
          <w:shd w:val="clear" w:color="auto" w:fill="FFFFFF"/>
          <w:lang w:val="en-US" w:eastAsia="zh-CN"/>
        </w:rPr>
        <w:t>按照财政批复标准</w:t>
      </w:r>
      <w:r>
        <w:rPr>
          <w:rFonts w:hint="eastAsia" w:ascii="仿宋" w:hAnsi="仿宋" w:eastAsia="仿宋"/>
          <w:color w:val="000000"/>
          <w:spacing w:val="21"/>
          <w:sz w:val="30"/>
          <w:szCs w:val="30"/>
          <w:shd w:val="clear" w:color="auto" w:fill="FFFFFF"/>
        </w:rPr>
        <w:t>执行</w:t>
      </w:r>
      <w:r>
        <w:rPr>
          <w:rFonts w:hint="eastAsia" w:ascii="仿宋" w:hAnsi="仿宋" w:eastAsia="仿宋"/>
          <w:color w:val="000000"/>
          <w:spacing w:val="21"/>
          <w:sz w:val="30"/>
          <w:szCs w:val="30"/>
          <w:shd w:val="clear" w:color="auto" w:fill="FFFFFF"/>
          <w:lang w:eastAsia="zh-CN"/>
        </w:rPr>
        <w:t>，</w:t>
      </w:r>
      <w:r>
        <w:rPr>
          <w:rFonts w:hint="eastAsia" w:ascii="仿宋" w:hAnsi="仿宋" w:eastAsia="仿宋"/>
          <w:color w:val="000000"/>
          <w:spacing w:val="21"/>
          <w:sz w:val="30"/>
          <w:szCs w:val="30"/>
          <w:shd w:val="clear" w:color="auto" w:fill="FFFFFF"/>
          <w:lang w:val="en-US" w:eastAsia="zh-CN"/>
        </w:rPr>
        <w:t>严格遵守</w:t>
      </w:r>
      <w:r>
        <w:rPr>
          <w:rFonts w:hint="eastAsia" w:ascii="仿宋" w:hAnsi="仿宋" w:eastAsia="仿宋"/>
          <w:color w:val="000000"/>
          <w:spacing w:val="21"/>
          <w:sz w:val="30"/>
          <w:szCs w:val="30"/>
          <w:shd w:val="clear" w:color="auto" w:fill="FFFFFF"/>
        </w:rPr>
        <w:t>中央“八项规定”，勤俭节约，力争使</w:t>
      </w:r>
      <w:r>
        <w:rPr>
          <w:rFonts w:hint="eastAsia" w:ascii="仿宋" w:hAnsi="仿宋" w:eastAsia="仿宋"/>
          <w:color w:val="000000"/>
          <w:spacing w:val="21"/>
          <w:sz w:val="30"/>
          <w:szCs w:val="30"/>
          <w:shd w:val="clear" w:color="auto" w:fill="FFFFFF"/>
          <w:lang w:val="en-US" w:eastAsia="zh-CN"/>
        </w:rPr>
        <w:t>接待费用</w:t>
      </w:r>
      <w:r>
        <w:rPr>
          <w:rFonts w:hint="eastAsia" w:ascii="仿宋" w:hAnsi="仿宋" w:eastAsia="仿宋"/>
          <w:color w:val="000000"/>
          <w:spacing w:val="21"/>
          <w:sz w:val="30"/>
          <w:szCs w:val="30"/>
          <w:shd w:val="clear" w:color="auto" w:fill="FFFFFF"/>
        </w:rPr>
        <w:t>呈减少趋势。</w:t>
      </w:r>
    </w:p>
    <w:p>
      <w:pPr>
        <w:keepNext w:val="0"/>
        <w:keepLines w:val="0"/>
        <w:pageBreakBefore w:val="0"/>
        <w:widowControl w:val="0"/>
        <w:kinsoku/>
        <w:wordWrap/>
        <w:overflowPunct/>
        <w:topLinePunct w:val="0"/>
        <w:autoSpaceDE/>
        <w:autoSpaceDN/>
        <w:bidi w:val="0"/>
        <w:spacing w:before="0" w:beforeLines="50" w:after="0" w:afterLines="50"/>
        <w:ind w:left="602" w:right="105" w:rightChars="50"/>
        <w:textAlignment w:val="auto"/>
        <w:rPr>
          <w:rFonts w:ascii="仿宋" w:hAnsi="仿宋" w:eastAsia="仿宋"/>
          <w:b/>
          <w:sz w:val="30"/>
          <w:szCs w:val="30"/>
        </w:rPr>
      </w:pPr>
      <w:r>
        <w:rPr>
          <w:rFonts w:hint="eastAsia" w:ascii="仿宋" w:hAnsi="仿宋" w:eastAsia="仿宋"/>
          <w:b/>
          <w:sz w:val="30"/>
          <w:szCs w:val="30"/>
        </w:rPr>
        <w:t>八、机关运行经费安排情况说明</w:t>
      </w:r>
    </w:p>
    <w:p>
      <w:pPr>
        <w:keepNext w:val="0"/>
        <w:keepLines w:val="0"/>
        <w:pageBreakBefore w:val="0"/>
        <w:widowControl w:val="0"/>
        <w:kinsoku/>
        <w:wordWrap/>
        <w:overflowPunct/>
        <w:topLinePunct w:val="0"/>
        <w:autoSpaceDE/>
        <w:autoSpaceDN/>
        <w:bidi w:val="0"/>
        <w:adjustRightInd w:val="0"/>
        <w:snapToGrid w:val="0"/>
        <w:spacing w:before="0" w:beforeLines="50" w:after="0" w:afterLines="50" w:line="360" w:lineRule="auto"/>
        <w:ind w:right="105" w:rightChars="50" w:firstLine="600" w:firstLineChars="200"/>
        <w:textAlignment w:val="auto"/>
        <w:rPr>
          <w:rFonts w:ascii="仿宋" w:hAnsi="仿宋" w:eastAsia="仿宋" w:cs="Courier New"/>
          <w:sz w:val="30"/>
          <w:szCs w:val="30"/>
        </w:rPr>
      </w:pPr>
      <w:r>
        <w:rPr>
          <w:rFonts w:hint="eastAsia" w:ascii="仿宋" w:hAnsi="仿宋" w:eastAsia="仿宋" w:cs="Courier New"/>
          <w:sz w:val="30"/>
          <w:szCs w:val="30"/>
        </w:rPr>
        <w:t>2018年机关运行经费1160983元，具体情况如下：</w:t>
      </w:r>
      <w:r>
        <w:rPr>
          <w:rFonts w:hint="eastAsia" w:ascii="仿宋" w:hAnsi="仿宋" w:eastAsia="仿宋" w:cs="仿宋"/>
          <w:color w:val="333333"/>
          <w:kern w:val="0"/>
          <w:sz w:val="30"/>
          <w:szCs w:val="30"/>
        </w:rPr>
        <w:t>工资福利支出1103559元，其中基本工资485760元，津贴补贴263582元，年终一次性奖金30181元，目标考核奖55805元，养老保险133934元，住房公积金80361元，医疗保险53572元，工伤保险364元；对个人和家庭的补助11520元，为遗属生活补助；商品服务支出45904元，其中公用经费30000元，福利费15904元</w:t>
      </w:r>
      <w:r>
        <w:rPr>
          <w:rFonts w:hint="eastAsia" w:ascii="仿宋" w:hAnsi="仿宋" w:eastAsia="仿宋" w:cs="Courier New"/>
          <w:sz w:val="30"/>
          <w:szCs w:val="30"/>
        </w:rPr>
        <w:t>。</w:t>
      </w:r>
    </w:p>
    <w:p>
      <w:pPr>
        <w:pStyle w:val="5"/>
        <w:numPr>
          <w:ilvl w:val="0"/>
          <w:numId w:val="3"/>
        </w:numPr>
        <w:adjustRightInd w:val="0"/>
        <w:snapToGrid w:val="0"/>
        <w:spacing w:line="360" w:lineRule="auto"/>
        <w:ind w:firstLineChars="0"/>
        <w:rPr>
          <w:rFonts w:ascii="仿宋" w:hAnsi="仿宋" w:eastAsia="仿宋"/>
          <w:b/>
          <w:sz w:val="30"/>
          <w:szCs w:val="30"/>
        </w:rPr>
      </w:pPr>
      <w:r>
        <w:rPr>
          <w:rFonts w:hint="eastAsia" w:ascii="仿宋" w:hAnsi="仿宋" w:eastAsia="仿宋"/>
          <w:b/>
          <w:sz w:val="30"/>
          <w:szCs w:val="30"/>
          <w:lang w:val="en-US" w:eastAsia="zh-CN"/>
        </w:rPr>
        <w:t>其他重要事项情况说明</w:t>
      </w:r>
    </w:p>
    <w:p>
      <w:pPr>
        <w:pStyle w:val="5"/>
        <w:numPr>
          <w:ilvl w:val="0"/>
          <w:numId w:val="0"/>
        </w:numPr>
        <w:adjustRightInd w:val="0"/>
        <w:snapToGrid w:val="0"/>
        <w:spacing w:line="360" w:lineRule="auto"/>
        <w:ind w:firstLine="300" w:firstLineChars="100"/>
        <w:rPr>
          <w:rFonts w:ascii="仿宋" w:hAnsi="仿宋" w:eastAsia="仿宋"/>
          <w:b w:val="0"/>
          <w:bCs/>
          <w:sz w:val="30"/>
          <w:szCs w:val="30"/>
        </w:rPr>
      </w:pPr>
      <w:r>
        <w:rPr>
          <w:rFonts w:hint="eastAsia" w:ascii="仿宋" w:hAnsi="仿宋" w:eastAsia="仿宋"/>
          <w:b w:val="0"/>
          <w:bCs/>
          <w:sz w:val="30"/>
          <w:szCs w:val="30"/>
          <w:lang w:eastAsia="zh-CN"/>
        </w:rPr>
        <w:t>（</w:t>
      </w:r>
      <w:r>
        <w:rPr>
          <w:rFonts w:hint="eastAsia" w:ascii="仿宋" w:hAnsi="仿宋" w:eastAsia="仿宋"/>
          <w:b w:val="0"/>
          <w:bCs/>
          <w:sz w:val="30"/>
          <w:szCs w:val="30"/>
          <w:lang w:val="en-US" w:eastAsia="zh-CN"/>
        </w:rPr>
        <w:t>一</w:t>
      </w:r>
      <w:r>
        <w:rPr>
          <w:rFonts w:hint="eastAsia" w:ascii="仿宋" w:hAnsi="仿宋" w:eastAsia="仿宋"/>
          <w:b w:val="0"/>
          <w:bCs/>
          <w:sz w:val="30"/>
          <w:szCs w:val="30"/>
          <w:lang w:eastAsia="zh-CN"/>
        </w:rPr>
        <w:t>）</w:t>
      </w:r>
      <w:r>
        <w:rPr>
          <w:rFonts w:hint="eastAsia" w:ascii="仿宋" w:hAnsi="仿宋" w:eastAsia="仿宋"/>
          <w:b w:val="0"/>
          <w:bCs/>
          <w:sz w:val="30"/>
          <w:szCs w:val="30"/>
        </w:rPr>
        <w:t>单位政府采购安排情况说明</w:t>
      </w:r>
    </w:p>
    <w:p>
      <w:pPr>
        <w:adjustRightInd w:val="0"/>
        <w:snapToGrid w:val="0"/>
        <w:spacing w:line="360" w:lineRule="auto"/>
        <w:ind w:left="602"/>
        <w:rPr>
          <w:rFonts w:hint="eastAsia" w:ascii="仿宋" w:hAnsi="仿宋" w:eastAsia="仿宋" w:cs="Courier New"/>
          <w:sz w:val="30"/>
          <w:szCs w:val="30"/>
        </w:rPr>
      </w:pPr>
      <w:r>
        <w:rPr>
          <w:rFonts w:hint="eastAsia" w:ascii="仿宋" w:hAnsi="仿宋" w:eastAsia="仿宋" w:cs="Courier New"/>
          <w:sz w:val="30"/>
          <w:szCs w:val="30"/>
        </w:rPr>
        <w:t>本年度政府采购安排在预算中均无数据。</w:t>
      </w:r>
    </w:p>
    <w:p>
      <w:pPr>
        <w:numPr>
          <w:ilvl w:val="0"/>
          <w:numId w:val="0"/>
        </w:numPr>
        <w:kinsoku w:val="0"/>
        <w:overflowPunct w:val="0"/>
        <w:autoSpaceDE w:val="0"/>
        <w:autoSpaceDN w:val="0"/>
        <w:adjustRightInd w:val="0"/>
        <w:snapToGrid w:val="0"/>
        <w:spacing w:line="360" w:lineRule="auto"/>
        <w:ind w:firstLine="300" w:firstLineChars="100"/>
        <w:rPr>
          <w:rFonts w:ascii="仿宋" w:hAnsi="仿宋" w:eastAsia="仿宋" w:cs="仿宋_GB2312"/>
          <w:bCs/>
          <w:kern w:val="0"/>
          <w:sz w:val="30"/>
          <w:szCs w:val="30"/>
        </w:rPr>
      </w:pPr>
      <w:r>
        <w:rPr>
          <w:rFonts w:hint="eastAsia" w:ascii="仿宋" w:hAnsi="仿宋" w:eastAsia="仿宋"/>
          <w:b w:val="0"/>
          <w:bCs/>
          <w:sz w:val="30"/>
          <w:szCs w:val="30"/>
          <w:lang w:eastAsia="zh-CN"/>
        </w:rPr>
        <w:t>（</w:t>
      </w:r>
      <w:r>
        <w:rPr>
          <w:rFonts w:hint="eastAsia" w:ascii="仿宋" w:hAnsi="仿宋" w:eastAsia="仿宋"/>
          <w:b w:val="0"/>
          <w:bCs/>
          <w:sz w:val="30"/>
          <w:szCs w:val="30"/>
          <w:lang w:val="en-US" w:eastAsia="zh-CN"/>
        </w:rPr>
        <w:t>二</w:t>
      </w:r>
      <w:r>
        <w:rPr>
          <w:rFonts w:hint="eastAsia" w:ascii="仿宋" w:hAnsi="仿宋" w:eastAsia="仿宋"/>
          <w:b w:val="0"/>
          <w:bCs/>
          <w:sz w:val="30"/>
          <w:szCs w:val="30"/>
          <w:lang w:eastAsia="zh-CN"/>
        </w:rPr>
        <w:t>）</w:t>
      </w:r>
      <w:r>
        <w:rPr>
          <w:rFonts w:hint="eastAsia" w:ascii="仿宋" w:hAnsi="仿宋" w:eastAsia="仿宋" w:cs="仿宋_GB2312"/>
          <w:bCs/>
          <w:kern w:val="0"/>
          <w:sz w:val="30"/>
          <w:szCs w:val="30"/>
        </w:rPr>
        <w:t>国有资产占用情况。</w:t>
      </w:r>
    </w:p>
    <w:p>
      <w:pPr>
        <w:kinsoku w:val="0"/>
        <w:overflowPunct w:val="0"/>
        <w:autoSpaceDE w:val="0"/>
        <w:autoSpaceDN w:val="0"/>
        <w:adjustRightInd w:val="0"/>
        <w:snapToGrid w:val="0"/>
        <w:spacing w:line="360" w:lineRule="auto"/>
        <w:ind w:firstLine="600" w:firstLineChars="200"/>
        <w:rPr>
          <w:rFonts w:hint="eastAsia" w:ascii="仿宋" w:hAnsi="仿宋" w:eastAsia="仿宋" w:cs="Courier New"/>
          <w:sz w:val="30"/>
          <w:szCs w:val="30"/>
        </w:rPr>
      </w:pPr>
      <w:r>
        <w:rPr>
          <w:rFonts w:hint="eastAsia" w:ascii="仿宋" w:hAnsi="仿宋" w:eastAsia="仿宋" w:cs="Courier New"/>
          <w:sz w:val="30"/>
          <w:szCs w:val="30"/>
        </w:rPr>
        <w:t>2017年期末，单位共有车辆1辆，属省残联为康复教育中心配发的残疾人服务用车。</w:t>
      </w:r>
    </w:p>
    <w:p>
      <w:pPr>
        <w:widowControl/>
        <w:numPr>
          <w:ilvl w:val="0"/>
          <w:numId w:val="4"/>
        </w:numPr>
        <w:ind w:firstLine="300" w:firstLineChars="100"/>
        <w:jc w:val="left"/>
        <w:rPr>
          <w:rFonts w:hint="eastAsia" w:ascii="仿宋_GB2312" w:hAnsi="仿宋_GB2312" w:eastAsia="仿宋_GB2312" w:cs="仿宋_GB2312"/>
          <w:sz w:val="32"/>
          <w:szCs w:val="32"/>
        </w:rPr>
      </w:pPr>
      <w:r>
        <w:rPr>
          <w:rFonts w:hint="eastAsia" w:ascii="仿宋" w:hAnsi="仿宋" w:eastAsia="仿宋"/>
          <w:b w:val="0"/>
          <w:bCs/>
          <w:sz w:val="30"/>
          <w:szCs w:val="30"/>
          <w:lang w:val="en-US" w:eastAsia="zh-CN"/>
        </w:rPr>
        <w:t>预算绩效情况说明</w:t>
      </w:r>
    </w:p>
    <w:p>
      <w:pPr>
        <w:widowControl/>
        <w:numPr>
          <w:ilvl w:val="0"/>
          <w:numId w:val="0"/>
        </w:numPr>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本年度无项目支</w:t>
      </w:r>
      <w:r>
        <w:rPr>
          <w:rFonts w:hint="eastAsia" w:ascii="仿宋_GB2312" w:hAnsi="仿宋_GB2312" w:eastAsia="仿宋_GB2312" w:cs="仿宋_GB2312"/>
          <w:sz w:val="32"/>
          <w:szCs w:val="32"/>
          <w:lang w:val="en-US" w:eastAsia="zh-CN"/>
        </w:rPr>
        <w:t>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年度支</w:t>
      </w:r>
      <w:r>
        <w:rPr>
          <w:rFonts w:hint="eastAsia" w:ascii="仿宋_GB2312" w:hAnsi="仿宋_GB2312" w:eastAsia="仿宋_GB2312" w:cs="仿宋_GB2312"/>
          <w:sz w:val="32"/>
          <w:szCs w:val="32"/>
          <w:lang w:val="en-US" w:eastAsia="zh-CN"/>
        </w:rPr>
        <w:t>出全部为基本</w:t>
      </w:r>
      <w:r>
        <w:rPr>
          <w:rFonts w:hint="eastAsia" w:ascii="仿宋_GB2312" w:hAnsi="仿宋_GB2312" w:eastAsia="仿宋_GB2312" w:cs="仿宋_GB2312"/>
          <w:sz w:val="32"/>
          <w:szCs w:val="32"/>
        </w:rPr>
        <w:t>支</w:t>
      </w:r>
      <w:r>
        <w:rPr>
          <w:rFonts w:hint="eastAsia" w:ascii="仿宋_GB2312" w:hAnsi="仿宋_GB2312" w:eastAsia="仿宋_GB2312" w:cs="仿宋_GB2312"/>
          <w:sz w:val="32"/>
          <w:szCs w:val="32"/>
          <w:lang w:val="en-US" w:eastAsia="zh-CN"/>
        </w:rPr>
        <w:t>出并将</w:t>
      </w:r>
      <w:r>
        <w:rPr>
          <w:rFonts w:hint="eastAsia" w:ascii="仿宋_GB2312" w:hAnsi="仿宋_GB2312" w:eastAsia="仿宋_GB2312" w:cs="仿宋_GB2312"/>
          <w:sz w:val="32"/>
          <w:szCs w:val="32"/>
        </w:rPr>
        <w:t>严格按照预算规定列支，积极配合财政管理预算资金，</w:t>
      </w:r>
      <w:r>
        <w:rPr>
          <w:rFonts w:hint="eastAsia" w:ascii="仿宋_GB2312" w:hAnsi="仿宋_GB2312" w:eastAsia="仿宋_GB2312" w:cs="仿宋_GB2312"/>
          <w:sz w:val="32"/>
          <w:szCs w:val="32"/>
          <w:lang w:val="en-US" w:eastAsia="zh-CN"/>
        </w:rPr>
        <w:t>实现</w:t>
      </w:r>
      <w:r>
        <w:rPr>
          <w:rFonts w:hint="eastAsia" w:ascii="仿宋_GB2312" w:hAnsi="仿宋_GB2312" w:eastAsia="仿宋_GB2312" w:cs="仿宋_GB2312"/>
          <w:sz w:val="32"/>
          <w:szCs w:val="32"/>
        </w:rPr>
        <w:t>无超支或预算外开支。</w:t>
      </w:r>
    </w:p>
    <w:p>
      <w:pPr>
        <w:widowControl/>
        <w:numPr>
          <w:ilvl w:val="0"/>
          <w:numId w:val="0"/>
        </w:numPr>
        <w:jc w:val="left"/>
        <w:rPr>
          <w:rFonts w:hint="eastAsia" w:ascii="仿宋" w:hAnsi="仿宋" w:eastAsia="仿宋_GB2312"/>
          <w:b w:val="0"/>
          <w:bCs/>
          <w:sz w:val="30"/>
          <w:szCs w:val="30"/>
          <w:lang w:val="en-US" w:eastAsia="zh-CN"/>
        </w:rPr>
      </w:pPr>
    </w:p>
    <w:p>
      <w:pPr>
        <w:widowControl/>
        <w:ind w:firstLine="640" w:firstLineChars="200"/>
        <w:jc w:val="left"/>
        <w:rPr>
          <w:rFonts w:hint="eastAsia" w:ascii="仿宋_GB2312" w:hAnsi="仿宋_GB2312" w:eastAsia="仿宋_GB2312" w:cs="仿宋_GB2312"/>
          <w:sz w:val="32"/>
          <w:szCs w:val="32"/>
        </w:rPr>
      </w:pPr>
    </w:p>
    <w:p>
      <w:pPr>
        <w:widowControl/>
        <w:jc w:val="left"/>
        <w:rPr>
          <w:rFonts w:hint="eastAsia" w:ascii="仿宋" w:hAnsi="仿宋" w:eastAsia="仿宋"/>
          <w:kern w:val="0"/>
          <w:sz w:val="32"/>
          <w:szCs w:val="32"/>
        </w:rPr>
      </w:pPr>
      <w:r>
        <w:rPr>
          <w:rFonts w:hint="eastAsia" w:ascii="仿宋" w:hAnsi="仿宋" w:eastAsia="仿宋"/>
          <w:kern w:val="0"/>
          <w:sz w:val="32"/>
          <w:szCs w:val="32"/>
        </w:rPr>
        <w:t>附件：</w:t>
      </w:r>
    </w:p>
    <w:p>
      <w:pPr>
        <w:widowControl/>
        <w:ind w:firstLine="800" w:firstLineChars="250"/>
        <w:jc w:val="left"/>
        <w:rPr>
          <w:rFonts w:hint="eastAsia" w:ascii="仿宋" w:hAnsi="仿宋" w:eastAsia="仿宋"/>
          <w:kern w:val="0"/>
          <w:sz w:val="32"/>
          <w:szCs w:val="32"/>
        </w:rPr>
      </w:pPr>
      <w:r>
        <w:rPr>
          <w:rFonts w:hint="eastAsia" w:ascii="仿宋" w:hAnsi="仿宋" w:eastAsia="仿宋"/>
          <w:kern w:val="0"/>
          <w:sz w:val="32"/>
          <w:szCs w:val="32"/>
        </w:rPr>
        <w:t>1、部门收支总体情况表</w:t>
      </w:r>
    </w:p>
    <w:p>
      <w:pPr>
        <w:widowControl/>
        <w:ind w:firstLine="800" w:firstLineChars="250"/>
        <w:jc w:val="left"/>
        <w:rPr>
          <w:rFonts w:hint="eastAsia" w:ascii="仿宋" w:hAnsi="仿宋" w:eastAsia="仿宋"/>
          <w:kern w:val="0"/>
          <w:sz w:val="32"/>
          <w:szCs w:val="32"/>
        </w:rPr>
      </w:pPr>
      <w:r>
        <w:rPr>
          <w:rFonts w:hint="eastAsia" w:ascii="仿宋" w:hAnsi="仿宋" w:eastAsia="仿宋"/>
          <w:kern w:val="0"/>
          <w:sz w:val="32"/>
          <w:szCs w:val="32"/>
        </w:rPr>
        <w:t>2、部门收入总体情况表</w:t>
      </w:r>
    </w:p>
    <w:p>
      <w:pPr>
        <w:widowControl/>
        <w:ind w:firstLine="800" w:firstLineChars="250"/>
        <w:jc w:val="left"/>
        <w:rPr>
          <w:rFonts w:hint="eastAsia" w:ascii="仿宋" w:hAnsi="仿宋" w:eastAsia="仿宋"/>
          <w:kern w:val="0"/>
          <w:sz w:val="32"/>
          <w:szCs w:val="32"/>
        </w:rPr>
      </w:pPr>
      <w:r>
        <w:rPr>
          <w:rFonts w:hint="eastAsia" w:ascii="仿宋" w:hAnsi="仿宋" w:eastAsia="仿宋"/>
          <w:kern w:val="0"/>
          <w:sz w:val="32"/>
          <w:szCs w:val="32"/>
        </w:rPr>
        <w:t>3、部门支出总体情况表</w:t>
      </w:r>
    </w:p>
    <w:p>
      <w:pPr>
        <w:widowControl/>
        <w:ind w:firstLine="800" w:firstLineChars="250"/>
        <w:jc w:val="left"/>
        <w:rPr>
          <w:rFonts w:hint="eastAsia" w:ascii="仿宋" w:hAnsi="仿宋" w:eastAsia="仿宋"/>
          <w:kern w:val="0"/>
          <w:sz w:val="32"/>
          <w:szCs w:val="32"/>
        </w:rPr>
      </w:pPr>
      <w:r>
        <w:rPr>
          <w:rFonts w:hint="eastAsia" w:ascii="仿宋" w:hAnsi="仿宋" w:eastAsia="仿宋"/>
          <w:kern w:val="0"/>
          <w:sz w:val="32"/>
          <w:szCs w:val="32"/>
        </w:rPr>
        <w:t>4、财政拨款收支总体情况表</w:t>
      </w:r>
    </w:p>
    <w:p>
      <w:pPr>
        <w:widowControl/>
        <w:ind w:firstLine="800" w:firstLineChars="250"/>
        <w:jc w:val="left"/>
        <w:rPr>
          <w:rFonts w:hint="eastAsia" w:ascii="仿宋" w:hAnsi="仿宋" w:eastAsia="仿宋"/>
          <w:kern w:val="0"/>
          <w:sz w:val="32"/>
          <w:szCs w:val="32"/>
        </w:rPr>
      </w:pPr>
      <w:r>
        <w:rPr>
          <w:rFonts w:hint="eastAsia" w:ascii="仿宋" w:hAnsi="仿宋" w:eastAsia="仿宋"/>
          <w:kern w:val="0"/>
          <w:sz w:val="32"/>
          <w:szCs w:val="32"/>
        </w:rPr>
        <w:t>5、一般公共预算支出情况表</w:t>
      </w:r>
    </w:p>
    <w:p>
      <w:pPr>
        <w:widowControl/>
        <w:ind w:firstLine="800" w:firstLineChars="250"/>
        <w:jc w:val="left"/>
        <w:rPr>
          <w:rFonts w:hint="eastAsia" w:ascii="仿宋" w:hAnsi="仿宋" w:eastAsia="仿宋"/>
          <w:kern w:val="0"/>
          <w:sz w:val="32"/>
          <w:szCs w:val="32"/>
        </w:rPr>
      </w:pPr>
      <w:r>
        <w:rPr>
          <w:rFonts w:hint="eastAsia" w:ascii="仿宋" w:hAnsi="仿宋" w:eastAsia="仿宋"/>
          <w:kern w:val="0"/>
          <w:sz w:val="32"/>
          <w:szCs w:val="32"/>
        </w:rPr>
        <w:t>6、一般公共预算基本支出情况表</w:t>
      </w:r>
    </w:p>
    <w:p>
      <w:pPr>
        <w:widowControl/>
        <w:ind w:firstLine="800" w:firstLineChars="250"/>
        <w:jc w:val="left"/>
        <w:rPr>
          <w:rFonts w:hint="eastAsia" w:ascii="仿宋" w:hAnsi="仿宋" w:eastAsia="仿宋"/>
          <w:kern w:val="0"/>
          <w:sz w:val="32"/>
          <w:szCs w:val="32"/>
        </w:rPr>
      </w:pPr>
      <w:r>
        <w:rPr>
          <w:rFonts w:hint="eastAsia" w:ascii="仿宋" w:hAnsi="仿宋" w:eastAsia="仿宋"/>
          <w:kern w:val="0"/>
          <w:sz w:val="32"/>
          <w:szCs w:val="32"/>
        </w:rPr>
        <w:t>7、一般公共预算“三公”经费支出情况表</w:t>
      </w:r>
    </w:p>
    <w:p>
      <w:pPr>
        <w:widowControl/>
        <w:ind w:firstLine="800" w:firstLineChars="250"/>
        <w:jc w:val="left"/>
        <w:rPr>
          <w:rFonts w:hint="eastAsia" w:ascii="仿宋" w:hAnsi="仿宋" w:eastAsia="仿宋"/>
          <w:kern w:val="0"/>
          <w:sz w:val="32"/>
          <w:szCs w:val="32"/>
        </w:rPr>
      </w:pPr>
      <w:r>
        <w:rPr>
          <w:rFonts w:hint="eastAsia" w:ascii="仿宋" w:hAnsi="仿宋" w:eastAsia="仿宋"/>
          <w:kern w:val="0"/>
          <w:sz w:val="32"/>
          <w:szCs w:val="32"/>
        </w:rPr>
        <w:t>8、政府性基金支出情况表</w:t>
      </w:r>
    </w:p>
    <w:p>
      <w:pPr>
        <w:widowControl/>
        <w:ind w:firstLine="800" w:firstLineChars="250"/>
        <w:jc w:val="left"/>
        <w:rPr>
          <w:rFonts w:hint="eastAsia" w:ascii="仿宋" w:hAnsi="仿宋" w:eastAsia="仿宋"/>
          <w:kern w:val="0"/>
          <w:sz w:val="32"/>
          <w:szCs w:val="32"/>
        </w:rPr>
      </w:pPr>
    </w:p>
    <w:p>
      <w:pPr>
        <w:widowControl/>
        <w:jc w:val="left"/>
        <w:rPr>
          <w:rFonts w:ascii="仿宋" w:hAnsi="仿宋" w:eastAsia="仿宋"/>
          <w:kern w:val="0"/>
          <w:sz w:val="36"/>
          <w:szCs w:val="36"/>
        </w:rPr>
        <w:sectPr>
          <w:pgSz w:w="16838" w:h="11906" w:orient="landscape"/>
          <w:pgMar w:top="1134" w:right="1134" w:bottom="1134" w:left="1134" w:header="510" w:footer="992" w:gutter="0"/>
          <w:cols w:space="720" w:num="1"/>
        </w:sectPr>
      </w:pPr>
      <w:r>
        <w:rPr>
          <w:rFonts w:hint="eastAsia" w:ascii="仿宋" w:hAnsi="仿宋" w:eastAsia="仿宋"/>
          <w:kern w:val="0"/>
          <w:sz w:val="36"/>
          <w:szCs w:val="36"/>
        </w:rPr>
        <w:t xml:space="preserve">       </w:t>
      </w:r>
    </w:p>
    <w:p>
      <w:pPr>
        <w:kinsoku w:val="0"/>
        <w:overflowPunct w:val="0"/>
        <w:adjustRightInd w:val="0"/>
        <w:snapToGrid w:val="0"/>
        <w:spacing w:line="360" w:lineRule="auto"/>
        <w:ind w:right="521"/>
        <w:jc w:val="center"/>
        <w:rPr>
          <w:rFonts w:ascii="黑体" w:eastAsia="黑体" w:cs="黑体"/>
          <w:spacing w:val="-32"/>
          <w:sz w:val="28"/>
          <w:szCs w:val="28"/>
        </w:rPr>
      </w:pPr>
      <w:r>
        <w:rPr>
          <w:rFonts w:hint="eastAsia" w:ascii="黑体" w:eastAsia="黑体" w:cs="黑体"/>
          <w:sz w:val="28"/>
          <w:szCs w:val="28"/>
        </w:rPr>
        <w:t>第</w:t>
      </w:r>
      <w:r>
        <w:rPr>
          <w:rFonts w:hint="eastAsia" w:ascii="黑体" w:eastAsia="黑体" w:cs="黑体"/>
          <w:sz w:val="28"/>
          <w:szCs w:val="28"/>
          <w:lang w:val="en-US" w:eastAsia="zh-CN"/>
        </w:rPr>
        <w:t>三</w:t>
      </w:r>
      <w:r>
        <w:rPr>
          <w:rFonts w:hint="eastAsia" w:ascii="黑体" w:eastAsia="黑体" w:cs="黑体"/>
          <w:sz w:val="28"/>
          <w:szCs w:val="28"/>
        </w:rPr>
        <w:t>部分</w:t>
      </w:r>
      <w:r>
        <w:rPr>
          <w:rFonts w:hint="eastAsia" w:ascii="黑体" w:eastAsia="黑体" w:cs="黑体"/>
          <w:spacing w:val="-32"/>
          <w:sz w:val="28"/>
          <w:szCs w:val="28"/>
        </w:rPr>
        <w:t xml:space="preserve">  </w:t>
      </w:r>
      <w:r>
        <w:rPr>
          <w:rFonts w:hint="eastAsia" w:ascii="黑体" w:eastAsia="黑体" w:cs="黑体"/>
          <w:sz w:val="28"/>
          <w:szCs w:val="28"/>
        </w:rPr>
        <w:t>名词解释</w:t>
      </w:r>
    </w:p>
    <w:p>
      <w:pPr>
        <w:pStyle w:val="2"/>
        <w:kinsoku w:val="0"/>
        <w:overflowPunct w:val="0"/>
        <w:snapToGrid w:val="0"/>
        <w:spacing w:line="360" w:lineRule="auto"/>
        <w:ind w:left="0" w:firstLine="600" w:firstLineChars="200"/>
        <w:jc w:val="both"/>
        <w:rPr>
          <w:rFonts w:ascii="仿宋" w:hAnsi="仿宋" w:eastAsia="仿宋" w:cs="Courier New"/>
          <w:sz w:val="30"/>
          <w:szCs w:val="30"/>
        </w:rPr>
      </w:pPr>
      <w:r>
        <w:rPr>
          <w:rFonts w:hint="eastAsia" w:ascii="仿宋" w:hAnsi="仿宋" w:eastAsia="仿宋" w:cs="Courier New"/>
          <w:sz w:val="30"/>
          <w:szCs w:val="30"/>
        </w:rPr>
        <w:t>一、财政拨款收入：是指市县财政当年拨付的资金。</w:t>
      </w:r>
    </w:p>
    <w:p>
      <w:pPr>
        <w:pStyle w:val="2"/>
        <w:kinsoku w:val="0"/>
        <w:overflowPunct w:val="0"/>
        <w:snapToGrid w:val="0"/>
        <w:spacing w:line="360" w:lineRule="auto"/>
        <w:ind w:left="0" w:firstLine="600" w:firstLineChars="200"/>
        <w:jc w:val="both"/>
        <w:rPr>
          <w:rFonts w:ascii="仿宋" w:hAnsi="仿宋" w:eastAsia="仿宋" w:cs="Courier New"/>
          <w:sz w:val="30"/>
          <w:szCs w:val="30"/>
        </w:rPr>
      </w:pPr>
      <w:r>
        <w:rPr>
          <w:rFonts w:hint="eastAsia" w:ascii="仿宋" w:hAnsi="仿宋" w:eastAsia="仿宋" w:cs="Courier New"/>
          <w:sz w:val="30"/>
          <w:szCs w:val="30"/>
        </w:rPr>
        <w:t>二、事业收入：是指事业单位开展专业活动及辅助活动所取得的收入。</w:t>
      </w:r>
    </w:p>
    <w:p>
      <w:pPr>
        <w:pStyle w:val="2"/>
        <w:kinsoku w:val="0"/>
        <w:overflowPunct w:val="0"/>
        <w:snapToGrid w:val="0"/>
        <w:spacing w:line="360" w:lineRule="auto"/>
        <w:ind w:left="0" w:firstLine="600" w:firstLineChars="200"/>
        <w:jc w:val="both"/>
        <w:rPr>
          <w:rFonts w:ascii="仿宋" w:hAnsi="仿宋" w:eastAsia="仿宋" w:cs="Courier New"/>
          <w:sz w:val="30"/>
          <w:szCs w:val="30"/>
        </w:rPr>
      </w:pPr>
      <w:r>
        <w:rPr>
          <w:rFonts w:hint="eastAsia" w:ascii="仿宋" w:hAnsi="仿宋" w:eastAsia="仿宋" w:cs="Courier New"/>
          <w:sz w:val="30"/>
          <w:szCs w:val="30"/>
        </w:rPr>
        <w:t xml:space="preserve">三、其他收入：是指部门取得的除“财政拨款”、“事业收入”、“事业单位经营收入”等以外的收入。 </w:t>
      </w:r>
    </w:p>
    <w:p>
      <w:pPr>
        <w:widowControl/>
        <w:kinsoku w:val="0"/>
        <w:overflowPunct w:val="0"/>
        <w:adjustRightInd w:val="0"/>
        <w:snapToGrid w:val="0"/>
        <w:spacing w:line="600" w:lineRule="exact"/>
        <w:ind w:firstLine="600" w:firstLineChars="200"/>
        <w:rPr>
          <w:rFonts w:ascii="仿宋" w:hAnsi="仿宋" w:eastAsia="仿宋"/>
          <w:color w:val="000000"/>
          <w:kern w:val="0"/>
          <w:sz w:val="30"/>
          <w:szCs w:val="30"/>
        </w:rPr>
      </w:pPr>
      <w:r>
        <w:rPr>
          <w:rFonts w:hint="eastAsia" w:ascii="仿宋" w:hAnsi="仿宋" w:eastAsia="仿宋"/>
          <w:color w:val="000000"/>
          <w:kern w:val="0"/>
          <w:sz w:val="30"/>
          <w:szCs w:val="30"/>
        </w:rPr>
        <w:t>四、基本支出：是指为保障机构正常运转、完成日常工作任务所必需的开支，其内容包括人员经费和日常公用经费两部分。</w:t>
      </w:r>
    </w:p>
    <w:p>
      <w:pPr>
        <w:widowControl/>
        <w:kinsoku w:val="0"/>
        <w:overflowPunct w:val="0"/>
        <w:adjustRightInd w:val="0"/>
        <w:snapToGrid w:val="0"/>
        <w:spacing w:line="600" w:lineRule="exact"/>
        <w:ind w:firstLine="600" w:firstLineChars="200"/>
        <w:rPr>
          <w:rFonts w:ascii="仿宋" w:hAnsi="仿宋" w:eastAsia="仿宋"/>
          <w:color w:val="000000"/>
          <w:kern w:val="0"/>
          <w:sz w:val="30"/>
          <w:szCs w:val="30"/>
        </w:rPr>
      </w:pPr>
      <w:r>
        <w:rPr>
          <w:rFonts w:hint="eastAsia" w:ascii="仿宋" w:hAnsi="仿宋" w:eastAsia="仿宋"/>
          <w:color w:val="000000"/>
          <w:kern w:val="0"/>
          <w:sz w:val="30"/>
          <w:szCs w:val="30"/>
        </w:rPr>
        <w:t>五、项目支出：是指在基本支出之外，为完成特定的行政工作任务或事业发展目标所发生的支出。</w:t>
      </w:r>
    </w:p>
    <w:p>
      <w:pPr>
        <w:widowControl/>
        <w:kinsoku w:val="0"/>
        <w:overflowPunct w:val="0"/>
        <w:adjustRightInd w:val="0"/>
        <w:snapToGrid w:val="0"/>
        <w:spacing w:line="600" w:lineRule="exact"/>
        <w:ind w:firstLine="600" w:firstLineChars="200"/>
        <w:rPr>
          <w:rFonts w:ascii="仿宋" w:hAnsi="仿宋" w:eastAsia="仿宋"/>
          <w:color w:val="000000"/>
          <w:kern w:val="0"/>
          <w:sz w:val="30"/>
          <w:szCs w:val="30"/>
        </w:rPr>
      </w:pPr>
      <w:r>
        <w:rPr>
          <w:rFonts w:hint="eastAsia" w:ascii="仿宋" w:hAnsi="仿宋" w:eastAsia="仿宋"/>
          <w:color w:val="000000"/>
          <w:kern w:val="0"/>
          <w:sz w:val="30"/>
          <w:szCs w:val="30"/>
        </w:rPr>
        <w:t>六、“三公”经费：是指纳入省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等支出；公务接待费反映单位按规定开支的各类公务接待（含外宾接待）支出。</w:t>
      </w:r>
    </w:p>
    <w:p>
      <w:pPr>
        <w:widowControl/>
        <w:spacing w:line="600" w:lineRule="exact"/>
        <w:jc w:val="left"/>
        <w:rPr>
          <w:rFonts w:ascii="仿宋" w:hAnsi="仿宋" w:eastAsia="仿宋"/>
          <w:color w:val="000000"/>
          <w:kern w:val="0"/>
          <w:sz w:val="30"/>
          <w:szCs w:val="30"/>
        </w:rPr>
      </w:pPr>
      <w:r>
        <w:rPr>
          <w:rFonts w:eastAsia="仿宋"/>
          <w:color w:val="000000"/>
          <w:kern w:val="0"/>
          <w:sz w:val="30"/>
          <w:szCs w:val="30"/>
        </w:rPr>
        <w:t> </w:t>
      </w:r>
      <w:r>
        <w:rPr>
          <w:rFonts w:hint="eastAsia" w:ascii="仿宋" w:hAnsi="仿宋" w:eastAsia="仿宋"/>
          <w:color w:val="000000"/>
          <w:kern w:val="0"/>
          <w:sz w:val="30"/>
          <w:szCs w:val="30"/>
        </w:rPr>
        <w:t xml:space="preserve">  七、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ind w:firstLine="3360" w:firstLineChars="160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瀹嬩綋">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E1A404"/>
    <w:multiLevelType w:val="singleLevel"/>
    <w:tmpl w:val="94E1A404"/>
    <w:lvl w:ilvl="0" w:tentative="0">
      <w:start w:val="1"/>
      <w:numFmt w:val="chineseCounting"/>
      <w:suff w:val="nothing"/>
      <w:lvlText w:val="%1、"/>
      <w:lvlJc w:val="left"/>
      <w:rPr>
        <w:rFonts w:hint="eastAsia"/>
      </w:rPr>
    </w:lvl>
  </w:abstractNum>
  <w:abstractNum w:abstractNumId="1">
    <w:nsid w:val="B0A9624B"/>
    <w:multiLevelType w:val="singleLevel"/>
    <w:tmpl w:val="B0A9624B"/>
    <w:lvl w:ilvl="0" w:tentative="0">
      <w:start w:val="1"/>
      <w:numFmt w:val="chineseCounting"/>
      <w:suff w:val="nothing"/>
      <w:lvlText w:val="%1、"/>
      <w:lvlJc w:val="left"/>
      <w:rPr>
        <w:rFonts w:hint="eastAsia"/>
      </w:rPr>
    </w:lvl>
  </w:abstractNum>
  <w:abstractNum w:abstractNumId="2">
    <w:nsid w:val="4DE17630"/>
    <w:multiLevelType w:val="multilevel"/>
    <w:tmpl w:val="4DE17630"/>
    <w:lvl w:ilvl="0" w:tentative="0">
      <w:start w:val="9"/>
      <w:numFmt w:val="japaneseCounting"/>
      <w:lvlText w:val="%1、"/>
      <w:lvlJc w:val="left"/>
      <w:pPr>
        <w:ind w:left="1322"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3861BEC"/>
    <w:multiLevelType w:val="singleLevel"/>
    <w:tmpl w:val="73861BEC"/>
    <w:lvl w:ilvl="0" w:tentative="0">
      <w:start w:val="3"/>
      <w:numFmt w:val="chineseCounting"/>
      <w:suff w:val="nothing"/>
      <w:lvlText w:val="（%1）"/>
      <w:lvlJc w:val="left"/>
      <w:rPr>
        <w:rFonts w:hint="eastAsia"/>
      </w:rPr>
    </w:lvl>
  </w:abstractNum>
  <w:num w:numId="1">
    <w:abstractNumId w:val="1"/>
  </w:num>
  <w:num w:numId="2">
    <w:abstractNumId w:val="0"/>
  </w:num>
  <w:num w:numId="3">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D23851"/>
    <w:rsid w:val="36121A0A"/>
    <w:rsid w:val="40F6619B"/>
    <w:rsid w:val="77DE206E"/>
    <w:rsid w:val="7D981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semiHidden/>
    <w:unhideWhenUsed/>
    <w:qFormat/>
    <w:uiPriority w:val="99"/>
    <w:pPr>
      <w:autoSpaceDE w:val="0"/>
      <w:autoSpaceDN w:val="0"/>
      <w:adjustRightInd w:val="0"/>
      <w:ind w:left="761"/>
      <w:jc w:val="left"/>
    </w:pPr>
    <w:rPr>
      <w:rFonts w:ascii="仿宋_GB2312" w:eastAsia="仿宋_GB2312" w:cs="仿宋_GB2312" w:hAnsiTheme="minorHAnsi"/>
      <w:sz w:val="32"/>
      <w:szCs w:val="32"/>
    </w:rPr>
  </w:style>
  <w:style w:type="paragraph" w:styleId="5">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大风的封</cp:lastModifiedBy>
  <dcterms:modified xsi:type="dcterms:W3CDTF">2019-02-15T02:33:53Z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