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FE2DE3">
      <w:pPr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 xml:space="preserve">　　　　　罗山县直工委</w:t>
      </w:r>
    </w:p>
    <w:p w:rsidR="00BA10D6" w:rsidRDefault="00FE2DE3">
      <w:pPr>
        <w:jc w:val="center"/>
        <w:rPr>
          <w:rFonts w:ascii="黑体" w:eastAsia="黑体" w:hAnsi="黑体" w:cs="黑体"/>
          <w:sz w:val="52"/>
          <w:szCs w:val="52"/>
        </w:rPr>
      </w:pPr>
      <w:r>
        <w:rPr>
          <w:rFonts w:ascii="黑体" w:eastAsia="黑体" w:hAnsi="黑体" w:cs="黑体" w:hint="eastAsia"/>
          <w:sz w:val="52"/>
          <w:szCs w:val="52"/>
        </w:rPr>
        <w:t>2017年度部门决算</w:t>
      </w: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BA10D6">
      <w:pPr>
        <w:jc w:val="center"/>
        <w:rPr>
          <w:rFonts w:ascii="黑体" w:eastAsia="黑体" w:hAnsi="黑体" w:cs="黑体"/>
          <w:sz w:val="52"/>
          <w:szCs w:val="52"/>
        </w:rPr>
      </w:pPr>
    </w:p>
    <w:p w:rsidR="00BA10D6" w:rsidRDefault="00FE2DE3">
      <w:pPr>
        <w:jc w:val="center"/>
        <w:rPr>
          <w:rFonts w:ascii="黑体" w:eastAsia="黑体" w:hAnsi="黑体" w:cs="黑体"/>
          <w:sz w:val="32"/>
          <w:szCs w:val="32"/>
        </w:rPr>
        <w:sectPr w:rsidR="00BA10D6">
          <w:pgSz w:w="11906" w:h="16838"/>
          <w:pgMar w:top="1440" w:right="1531" w:bottom="1440" w:left="1587" w:header="850" w:footer="992" w:gutter="0"/>
          <w:pgNumType w:fmt="numberInDash" w:start="1"/>
          <w:cols w:space="720"/>
          <w:docGrid w:type="lines" w:linePitch="317"/>
        </w:sectPr>
      </w:pPr>
      <w:r>
        <w:rPr>
          <w:rFonts w:ascii="黑体" w:eastAsia="黑体" w:hAnsi="黑体" w:cs="黑体" w:hint="eastAsia"/>
          <w:sz w:val="32"/>
          <w:szCs w:val="32"/>
        </w:rPr>
        <w:t>二〇一八年九月</w:t>
      </w:r>
    </w:p>
    <w:p w:rsidR="00BA10D6" w:rsidRDefault="00FE2DE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目　　录</w:t>
      </w:r>
    </w:p>
    <w:p w:rsidR="00BA10D6" w:rsidRDefault="00FE2DE3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　　第一部分　罗山县直工委概况</w:t>
      </w:r>
    </w:p>
    <w:p w:rsidR="00BA10D6" w:rsidRDefault="00FE2DE3">
      <w:pPr>
        <w:numPr>
          <w:ilvl w:val="0"/>
          <w:numId w:val="1"/>
        </w:num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主要职责</w:t>
      </w:r>
    </w:p>
    <w:p w:rsidR="00BA10D6" w:rsidRDefault="00FE2DE3">
      <w:pPr>
        <w:numPr>
          <w:ilvl w:val="0"/>
          <w:numId w:val="1"/>
        </w:num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部门决算单位构成</w:t>
      </w:r>
    </w:p>
    <w:p w:rsidR="00BA10D6" w:rsidRDefault="00FE2DE3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　第二部分　罗山县直工委2017年度部门决算情况说明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一、关于收入支出决算总体情况说明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二、关于收入决算情况说明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三、关于支出决算情况说明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四、关于财政拨款收入支出决算总体情况说明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五、关于一般公共预算财政拨款支出决算情况说明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六、关于一般公共预算财政拨款基本支出决算情况说明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七、关于一般公共预算财政拨款“三公”经费支出决算情况说明</w:t>
      </w:r>
    </w:p>
    <w:p w:rsidR="00BA10D6" w:rsidRDefault="00FE2DE3">
      <w:pPr>
        <w:ind w:firstLineChars="200" w:firstLine="640"/>
        <w:jc w:val="left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八、其他重要事项情况说明</w:t>
      </w:r>
    </w:p>
    <w:p w:rsidR="00BA10D6" w:rsidRDefault="00FE2DE3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　　</w:t>
      </w:r>
    </w:p>
    <w:p w:rsidR="00BA10D6" w:rsidRDefault="00FE2DE3">
      <w:pPr>
        <w:jc w:val="left"/>
        <w:rPr>
          <w:rFonts w:ascii="黑体" w:eastAsia="黑体" w:hAnsi="黑体" w:cs="黑体"/>
          <w:sz w:val="32"/>
          <w:szCs w:val="32"/>
        </w:rPr>
        <w:sectPr w:rsidR="00BA10D6">
          <w:footerReference w:type="default" r:id="rId9"/>
          <w:pgSz w:w="11906" w:h="16838"/>
          <w:pgMar w:top="1440" w:right="1531" w:bottom="1440" w:left="1587" w:header="850" w:footer="992" w:gutter="0"/>
          <w:pgNumType w:fmt="numberInDash"/>
          <w:cols w:space="720"/>
          <w:docGrid w:type="lines" w:linePitch="317"/>
        </w:sectPr>
      </w:pPr>
      <w:r>
        <w:rPr>
          <w:rFonts w:ascii="黑体" w:eastAsia="黑体" w:hAnsi="黑体" w:cs="黑体" w:hint="eastAsia"/>
          <w:sz w:val="32"/>
          <w:szCs w:val="32"/>
        </w:rPr>
        <w:t xml:space="preserve">　　第三部分　罗山县直工委决算名词解释</w:t>
      </w:r>
    </w:p>
    <w:p w:rsidR="00BA10D6" w:rsidRDefault="00FE2DE3">
      <w:pPr>
        <w:widowControl/>
        <w:jc w:val="center"/>
        <w:rPr>
          <w:rFonts w:ascii="黑体" w:eastAsia="黑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sz w:val="48"/>
          <w:szCs w:val="48"/>
        </w:rPr>
        <w:lastRenderedPageBreak/>
        <w:t>第一部分　　罗山县直工委概况</w:t>
      </w:r>
    </w:p>
    <w:p w:rsidR="00BA10D6" w:rsidRDefault="00BA10D6">
      <w:pPr>
        <w:widowControl/>
        <w:ind w:firstLineChars="200" w:firstLine="640"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</w:p>
    <w:p w:rsidR="00BA10D6" w:rsidRDefault="00FE2DE3">
      <w:pPr>
        <w:widowControl/>
        <w:jc w:val="left"/>
        <w:rPr>
          <w:rFonts w:ascii="黑体" w:eastAsia="黑体" w:hAnsi="黑体" w:cs="黑体"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0"/>
          <w:sz w:val="32"/>
          <w:szCs w:val="32"/>
        </w:rPr>
        <w:t xml:space="preserve">　　一、主要职责</w:t>
      </w:r>
    </w:p>
    <w:p w:rsidR="00BA10D6" w:rsidRDefault="00FE2DE3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212121"/>
          <w:sz w:val="32"/>
          <w:szCs w:val="32"/>
          <w:shd w:val="clear" w:color="auto" w:fill="FFFFFF"/>
        </w:rPr>
        <w:t xml:space="preserve">　　1.制定县直机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t>关党的建设规划，分类指导机关党的建设工作。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　2.宣传和执行党的路线、方针和政策，宣传和执行上级组织与县委的决议、发挥党组织的战斗堡垒作用和党员先锋模范作用。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3.组织党员认真学习马列主义、毛泽东思想、邓小平理论、“三个代表”重要思想为指导，深入贯彻落实科学发展观、党的路线、方针政策及决议，学习科学文化和业务知识。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　4.负责县直机关党委（总支、支部）的建立、改选，县直机关党委（总支、支部）书记、副书记及委员的考察、审批工作，负责县委表彰的先进党支部，优秀党员、优秀党务工作者的考核上报工作，搞好县直机关党建工作的调查研究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　5.负责教育培养和考察入党积极分子，对新发展 预备党员的审批和需转正党员的审批。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6.对党员进行严格管理、督促党员履行义务，保障党员的权利不受侵犯，严格侵犯执行党的纪律对党员进行监督，加强党的作风建设，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</w:r>
    </w:p>
    <w:p w:rsidR="00BA10D6" w:rsidRDefault="00FE2DE3">
      <w:pPr>
        <w:ind w:firstLine="600"/>
        <w:rPr>
          <w:rFonts w:ascii="宋体" w:hAnsi="宋体" w:cs="宋体"/>
          <w:color w:val="212121"/>
          <w:sz w:val="30"/>
          <w:szCs w:val="30"/>
          <w:shd w:val="clear" w:color="auto" w:fill="FFFFFF"/>
        </w:rPr>
      </w:pP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t>7.指导县直机关各级党组织加强党风廉政建设、实施对党员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lastRenderedPageBreak/>
        <w:t>特别是党员领导干部的监督，配合县纪委、县委组织部抓好县直机关领导班子民主生活会，加强对县直机关党员民主生活会管理，协助县委有关部门抓好县直机关领导班子建设和作风建设。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　8.抓好县直武装工作，加强国防、教育工作、做好民兵训练、兵役等级、民兵整组和征兵工作。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br/>
        <w:t xml:space="preserve">　　9.做好县委安排的其他工作任务。</w:t>
      </w:r>
    </w:p>
    <w:p w:rsidR="00BA10D6" w:rsidRDefault="00FE2DE3">
      <w:pPr>
        <w:ind w:firstLine="6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color w:val="212121"/>
          <w:sz w:val="30"/>
          <w:szCs w:val="30"/>
          <w:shd w:val="clear" w:color="auto" w:fill="FFFFFF"/>
        </w:rPr>
        <w:t>二、</w:t>
      </w:r>
      <w:r>
        <w:rPr>
          <w:rFonts w:ascii="黑体" w:eastAsia="黑体" w:hAnsi="黑体" w:cs="黑体" w:hint="eastAsia"/>
          <w:sz w:val="32"/>
          <w:szCs w:val="32"/>
        </w:rPr>
        <w:t>部门决算单位构成</w:t>
      </w:r>
    </w:p>
    <w:p w:rsidR="00BA10D6" w:rsidRDefault="00FE2DE3">
      <w:pPr>
        <w:ind w:firstLineChars="200" w:firstLine="640"/>
        <w:jc w:val="left"/>
      </w:pPr>
      <w:r>
        <w:rPr>
          <w:rFonts w:ascii="宋体" w:hAnsi="宋体" w:cs="宋体" w:hint="eastAsia"/>
          <w:sz w:val="32"/>
          <w:szCs w:val="32"/>
        </w:rPr>
        <w:t>部门决算单位构成：县直工委机关本级，</w:t>
      </w:r>
      <w:r>
        <w:rPr>
          <w:rFonts w:ascii="宋体" w:hAnsi="宋体" w:cs="宋体" w:hint="eastAsia"/>
          <w:color w:val="212121"/>
          <w:sz w:val="30"/>
          <w:szCs w:val="30"/>
          <w:shd w:val="clear" w:color="auto" w:fill="FFFFFF"/>
        </w:rPr>
        <w:t>无下属二级机构。 </w:t>
      </w: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  <w:sectPr w:rsidR="00BA10D6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</w:p>
    <w:p w:rsidR="00BA10D6" w:rsidRDefault="00FE2DE3">
      <w:pPr>
        <w:outlineLvl w:val="0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lastRenderedPageBreak/>
        <w:t xml:space="preserve">　　　　　　第二部分</w:t>
      </w:r>
    </w:p>
    <w:p w:rsidR="00BA10D6" w:rsidRDefault="00FE2DE3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罗山县直工委</w:t>
      </w:r>
    </w:p>
    <w:p w:rsidR="00BA10D6" w:rsidRDefault="00FE2DE3">
      <w:pPr>
        <w:widowControl/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2017年度部门决算情况</w:t>
      </w:r>
    </w:p>
    <w:p w:rsidR="00BA10D6" w:rsidRDefault="000E321E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</w:t>
      </w:r>
      <w:r w:rsidR="00FE2DE3">
        <w:rPr>
          <w:rFonts w:ascii="黑体" w:eastAsia="黑体" w:hAnsi="黑体" w:cs="黑体" w:hint="eastAsia"/>
          <w:sz w:val="32"/>
          <w:szCs w:val="32"/>
        </w:rPr>
        <w:t>一、关于收入支出决算总体情况说明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收入总计95万元，支出总计95万元，与2016年相比，收、支总计各增加38万元，增长40%。收入变动的主要原因是：工资增加，补发2014年至2016年增加工资，养老金，医疗，住房公积金上交，县直党员救助，扶贫经费等。支出变动的主要原因：工资增加，补发2014年至2016年增加工资，养老金，医疗，住房公积金上交，县直党员救助，扶贫经费等。</w:t>
      </w:r>
    </w:p>
    <w:p w:rsidR="00BA10D6" w:rsidRDefault="000E321E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</w:t>
      </w:r>
      <w:r w:rsidR="00FE2DE3">
        <w:rPr>
          <w:rFonts w:ascii="黑体" w:eastAsia="黑体" w:hAnsi="黑体" w:cs="黑体" w:hint="eastAsia"/>
          <w:sz w:val="32"/>
          <w:szCs w:val="32"/>
        </w:rPr>
        <w:t>二、关于收入决算情况说明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2017年度收入合计95万元，其中：财政拨款收入95万元，占100%；事业收入0万元，占0%；经营收入0万元，占0%；其他收入0万元，占0%。</w:t>
      </w:r>
    </w:p>
    <w:p w:rsidR="00BA10D6" w:rsidRDefault="00FE2DE3" w:rsidP="00A936F0">
      <w:pPr>
        <w:widowControl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三、关于支出决算情况说明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2017年度支出合计95万元，其中：基本支出95万元，占100%；项目支出0万元，占0%；经营支出0万元，占0%。</w:t>
      </w:r>
    </w:p>
    <w:p w:rsidR="00BA10D6" w:rsidRDefault="000E321E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</w:t>
      </w:r>
      <w:r w:rsidR="00FE2DE3">
        <w:rPr>
          <w:rFonts w:ascii="黑体" w:eastAsia="黑体" w:hAnsi="黑体" w:cs="黑体" w:hint="eastAsia"/>
          <w:sz w:val="32"/>
          <w:szCs w:val="32"/>
        </w:rPr>
        <w:t>四、关于财政拨款收入支出决算总体情况说明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2017年财政拨款收支总决算95万元。与2016年相比，财政拨款收、支总计各增加38万元，增长40%。变动的主要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原因工资增加，补发2014年至2016年增加工资，养老金，医疗，住房公积金上交，县直党员救助，扶贫经费等。</w:t>
      </w:r>
    </w:p>
    <w:p w:rsidR="00BA10D6" w:rsidRDefault="000E321E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</w:t>
      </w:r>
      <w:r w:rsidR="00FE2DE3">
        <w:rPr>
          <w:rFonts w:ascii="黑体" w:eastAsia="黑体" w:hAnsi="黑体" w:cs="黑体" w:hint="eastAsia"/>
          <w:sz w:val="32"/>
          <w:szCs w:val="32"/>
        </w:rPr>
        <w:t>五、关于一般公共预算财政拨款支出决算情况说明</w:t>
      </w:r>
    </w:p>
    <w:p w:rsidR="00BA10D6" w:rsidRDefault="00FE2DE3">
      <w:pPr>
        <w:widowControl/>
        <w:ind w:firstLineChars="200"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（一）财政拨款支出决算总体情况。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一般公共预算财政拨款支出95万元，占支出合计的100%。与2016年相比，一般公共预算财政拨款支出增加38万元，增长40%。变动的主要原因：工资增加，补发2014年至2016年增加工资，养老金，医疗，住房公积金上交，县直党员救助扶贫经费等。</w:t>
      </w:r>
    </w:p>
    <w:p w:rsidR="00BA10D6" w:rsidRDefault="00FE2DE3">
      <w:pPr>
        <w:widowControl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　（二）财政拨款支出决算结构情况。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2017年度一般公共预算财政拨款支出95万元，主要用于以下方面：一般公共服务（类）95万元，占100%。</w:t>
      </w:r>
    </w:p>
    <w:p w:rsidR="00BA10D6" w:rsidRDefault="00FE2DE3">
      <w:pPr>
        <w:widowControl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　（三）财政拨款支出决算具体情况。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2017年度一般公共预算财政拨款支出年初预算为95万元，支出决算为95万元，完成年初预算的100%。</w:t>
      </w:r>
    </w:p>
    <w:p w:rsidR="00BA10D6" w:rsidRDefault="00FE2DE3">
      <w:pPr>
        <w:widowControl/>
        <w:numPr>
          <w:ilvl w:val="0"/>
          <w:numId w:val="2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一般公共服务（类）财政事务（款）行政运行（项）。年初预算为95万元，支出决算为95万元，完成年初预算的100%。</w:t>
      </w:r>
    </w:p>
    <w:p w:rsidR="00BA10D6" w:rsidRDefault="00FE2DE3">
      <w:pPr>
        <w:widowControl/>
        <w:numPr>
          <w:ilvl w:val="0"/>
          <w:numId w:val="2"/>
        </w:num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一般公共服务（类）财政事务（款）一般行政管理事务（项）。年初预算为95万元，支出决算为95万元，完成年初预算的100%。</w:t>
      </w:r>
    </w:p>
    <w:p w:rsidR="00BA10D6" w:rsidRDefault="00FE2DE3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六、关于一般公共预算财政拨款基本支出决算情况说明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　　2017年一般公共预算财政拨款基本支出95万元，其中：人员经费90万元，主要包括：基本工资、津贴补贴、伙食补助费、绩效工资，扶贫经费，县直党员救助；公用经费5万元，主要包括：办公费。与2016年相比，一般公共预算财政拨款基本支出增加38万元，增长40%。变动的主要原因：工资增加，补发2014年至2016年增加工资，养老金医疗住房公积金上交，县直党员救助，扶贫经费等。</w:t>
      </w:r>
    </w:p>
    <w:p w:rsidR="00BA10D6" w:rsidRDefault="00FE2DE3">
      <w:pPr>
        <w:widowControl/>
        <w:numPr>
          <w:ilvl w:val="0"/>
          <w:numId w:val="3"/>
        </w:num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关于一般公共预算财政拨款“三公”经费为0元。</w:t>
      </w:r>
    </w:p>
    <w:p w:rsidR="00BA10D6" w:rsidRDefault="00FE2DE3">
      <w:pPr>
        <w:pStyle w:val="a3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Ansi="宋体" w:cs="Courier New" w:hint="eastAsia"/>
          <w:kern w:val="2"/>
          <w:sz w:val="28"/>
          <w:szCs w:val="28"/>
        </w:rPr>
        <w:t>县直工委</w:t>
      </w:r>
      <w:r>
        <w:rPr>
          <w:rFonts w:hAnsi="宋体" w:cs="Courier New"/>
          <w:kern w:val="2"/>
          <w:sz w:val="28"/>
          <w:szCs w:val="28"/>
        </w:rPr>
        <w:t>201</w:t>
      </w:r>
      <w:r>
        <w:rPr>
          <w:rFonts w:hAnsi="宋体" w:cs="Courier New" w:hint="eastAsia"/>
          <w:kern w:val="2"/>
          <w:sz w:val="28"/>
          <w:szCs w:val="28"/>
        </w:rPr>
        <w:t>7年“三公”经费财政拨款支出预算为0元，支出决算为0元。</w:t>
      </w:r>
    </w:p>
    <w:p w:rsidR="00BA10D6" w:rsidRDefault="00FE2DE3">
      <w:pPr>
        <w:pStyle w:val="a3"/>
        <w:kinsoku w:val="0"/>
        <w:overflowPunct w:val="0"/>
        <w:snapToGrid w:val="0"/>
        <w:spacing w:line="360" w:lineRule="auto"/>
        <w:ind w:left="0" w:firstLineChars="200" w:firstLine="558"/>
        <w:jc w:val="both"/>
        <w:rPr>
          <w:rFonts w:hAnsi="宋体" w:cs="Courier New"/>
          <w:kern w:val="2"/>
          <w:sz w:val="28"/>
          <w:szCs w:val="28"/>
        </w:rPr>
      </w:pPr>
      <w:r>
        <w:rPr>
          <w:rFonts w:ascii="楷体_GB2312" w:eastAsia="楷体_GB2312" w:hint="eastAsia"/>
          <w:b/>
          <w:spacing w:val="-1"/>
          <w:sz w:val="28"/>
          <w:szCs w:val="28"/>
        </w:rPr>
        <w:t>（一）因公出国（境）费</w:t>
      </w:r>
      <w:r>
        <w:rPr>
          <w:spacing w:val="-1"/>
          <w:sz w:val="28"/>
          <w:szCs w:val="28"/>
        </w:rPr>
        <w:t xml:space="preserve">  0</w:t>
      </w:r>
      <w:r>
        <w:rPr>
          <w:rFonts w:hint="eastAsia"/>
          <w:spacing w:val="-1"/>
          <w:sz w:val="28"/>
          <w:szCs w:val="28"/>
        </w:rPr>
        <w:t>万元</w:t>
      </w:r>
    </w:p>
    <w:p w:rsidR="00BA10D6" w:rsidRDefault="00FE2DE3">
      <w:pPr>
        <w:pStyle w:val="a3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Ansi="宋体" w:cs="Courier New"/>
          <w:kern w:val="2"/>
          <w:sz w:val="28"/>
          <w:szCs w:val="28"/>
        </w:rPr>
        <w:t>201</w:t>
      </w:r>
      <w:r>
        <w:rPr>
          <w:rFonts w:hAnsi="宋体" w:cs="Courier New" w:hint="eastAsia"/>
          <w:kern w:val="2"/>
          <w:sz w:val="28"/>
          <w:szCs w:val="28"/>
        </w:rPr>
        <w:t>7年及</w:t>
      </w:r>
      <w:r>
        <w:rPr>
          <w:rFonts w:hAnsi="宋体" w:cs="Courier New"/>
          <w:kern w:val="2"/>
          <w:sz w:val="28"/>
          <w:szCs w:val="28"/>
        </w:rPr>
        <w:t>201</w:t>
      </w:r>
      <w:r>
        <w:rPr>
          <w:rFonts w:hAnsi="宋体" w:cs="Courier New" w:hint="eastAsia"/>
          <w:kern w:val="2"/>
          <w:sz w:val="28"/>
          <w:szCs w:val="28"/>
        </w:rPr>
        <w:t>6年本单位没有因公出国（境）人员。</w:t>
      </w:r>
    </w:p>
    <w:p w:rsidR="00BA10D6" w:rsidRDefault="00FE2DE3">
      <w:pPr>
        <w:pStyle w:val="a3"/>
        <w:kinsoku w:val="0"/>
        <w:overflowPunct w:val="0"/>
        <w:snapToGrid w:val="0"/>
        <w:spacing w:line="360" w:lineRule="auto"/>
        <w:ind w:left="0" w:firstLineChars="200" w:firstLine="558"/>
        <w:jc w:val="both"/>
        <w:rPr>
          <w:rFonts w:hAnsi="宋体" w:cs="Courier New"/>
          <w:kern w:val="2"/>
          <w:sz w:val="28"/>
          <w:szCs w:val="28"/>
        </w:rPr>
      </w:pPr>
      <w:r>
        <w:rPr>
          <w:rFonts w:ascii="楷体_GB2312" w:eastAsia="楷体_GB2312" w:hint="eastAsia"/>
          <w:b/>
          <w:spacing w:val="-1"/>
          <w:sz w:val="28"/>
          <w:szCs w:val="28"/>
        </w:rPr>
        <w:t>（二）公务用车购置及运行费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0万</w:t>
      </w:r>
      <w:r w:rsidR="004F6281">
        <w:rPr>
          <w:rFonts w:hAnsi="宋体" w:cs="Courier New" w:hint="eastAsia"/>
          <w:kern w:val="2"/>
          <w:sz w:val="28"/>
          <w:szCs w:val="28"/>
        </w:rPr>
        <w:t>元。</w:t>
      </w:r>
      <w:r>
        <w:rPr>
          <w:rFonts w:hAnsi="宋体" w:cs="Courier New" w:hint="eastAsia"/>
          <w:kern w:val="2"/>
          <w:sz w:val="28"/>
          <w:szCs w:val="28"/>
        </w:rPr>
        <w:t>其中，公务用车购置费</w:t>
      </w:r>
      <w:r>
        <w:rPr>
          <w:rFonts w:hAnsi="宋体" w:cs="Courier New"/>
          <w:kern w:val="2"/>
          <w:sz w:val="28"/>
          <w:szCs w:val="28"/>
        </w:rPr>
        <w:t>0</w:t>
      </w:r>
      <w:r>
        <w:rPr>
          <w:rFonts w:hAnsi="宋体" w:cs="Courier New" w:hint="eastAsia"/>
          <w:kern w:val="2"/>
          <w:sz w:val="28"/>
          <w:szCs w:val="28"/>
        </w:rPr>
        <w:t>万元；公务用车运行维护费0万元。</w:t>
      </w:r>
    </w:p>
    <w:p w:rsidR="00BA10D6" w:rsidRDefault="00FE2DE3">
      <w:pPr>
        <w:pStyle w:val="a3"/>
        <w:kinsoku w:val="0"/>
        <w:overflowPunct w:val="0"/>
        <w:snapToGrid w:val="0"/>
        <w:spacing w:line="360" w:lineRule="auto"/>
        <w:ind w:left="0" w:firstLineChars="200" w:firstLine="558"/>
        <w:jc w:val="both"/>
        <w:rPr>
          <w:rFonts w:hAnsi="宋体" w:cs="Courier New"/>
          <w:kern w:val="2"/>
          <w:sz w:val="28"/>
          <w:szCs w:val="28"/>
        </w:rPr>
      </w:pPr>
      <w:r>
        <w:rPr>
          <w:rFonts w:ascii="楷体_GB2312" w:eastAsia="楷体_GB2312" w:hint="eastAsia"/>
          <w:b/>
          <w:spacing w:val="-1"/>
          <w:sz w:val="28"/>
          <w:szCs w:val="28"/>
        </w:rPr>
        <w:t>（三）公务接</w:t>
      </w:r>
      <w:bookmarkStart w:id="0" w:name="_GoBack"/>
      <w:bookmarkEnd w:id="0"/>
      <w:r>
        <w:rPr>
          <w:rFonts w:ascii="楷体_GB2312" w:eastAsia="楷体_GB2312" w:hint="eastAsia"/>
          <w:b/>
          <w:spacing w:val="-1"/>
          <w:sz w:val="28"/>
          <w:szCs w:val="28"/>
        </w:rPr>
        <w:t>待费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0</w:t>
      </w:r>
      <w:r>
        <w:rPr>
          <w:rFonts w:hAnsi="宋体" w:cs="Courier New" w:hint="eastAsia"/>
          <w:kern w:val="2"/>
          <w:sz w:val="28"/>
          <w:szCs w:val="28"/>
        </w:rPr>
        <w:t>元，无各类公务接待支出。</w:t>
      </w:r>
      <w:r w:rsidR="003C1B67">
        <w:rPr>
          <w:rFonts w:hAnsi="宋体" w:cs="Courier New" w:hint="eastAsia"/>
          <w:kern w:val="2"/>
          <w:sz w:val="28"/>
          <w:szCs w:val="28"/>
        </w:rPr>
        <w:t>公务接待的批次和人数：0批0人次。</w:t>
      </w:r>
    </w:p>
    <w:p w:rsidR="003C1B67" w:rsidRDefault="003C1B67" w:rsidP="003C1B67">
      <w:pPr>
        <w:pStyle w:val="a3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hAnsi="宋体" w:cs="Courier New"/>
          <w:kern w:val="2"/>
          <w:sz w:val="28"/>
          <w:szCs w:val="28"/>
        </w:rPr>
      </w:pPr>
      <w:r>
        <w:rPr>
          <w:rFonts w:hAnsi="宋体" w:cs="Courier New" w:hint="eastAsia"/>
          <w:kern w:val="2"/>
          <w:sz w:val="28"/>
          <w:szCs w:val="28"/>
        </w:rPr>
        <w:t>（四）公务用车保有量</w:t>
      </w:r>
    </w:p>
    <w:p w:rsidR="003C1B67" w:rsidRDefault="003C1B67" w:rsidP="003C1B67">
      <w:pPr>
        <w:pStyle w:val="a3"/>
        <w:kinsoku w:val="0"/>
        <w:overflowPunct w:val="0"/>
        <w:snapToGrid w:val="0"/>
        <w:spacing w:line="360" w:lineRule="auto"/>
        <w:ind w:left="0" w:firstLineChars="200" w:firstLine="560"/>
        <w:jc w:val="both"/>
        <w:rPr>
          <w:rFonts w:ascii="黑体" w:eastAsia="黑体" w:hAnsi="黑体" w:cs="黑体"/>
        </w:rPr>
      </w:pPr>
      <w:r>
        <w:rPr>
          <w:rFonts w:hAnsi="宋体" w:cs="Courier New" w:hint="eastAsia"/>
          <w:kern w:val="2"/>
          <w:sz w:val="28"/>
          <w:szCs w:val="28"/>
        </w:rPr>
        <w:t>2017我单位公务用车保有量为0台。</w:t>
      </w:r>
    </w:p>
    <w:p w:rsidR="00BA10D6" w:rsidRDefault="00FE2DE3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　　八、其他重要事项的情况说明</w:t>
      </w:r>
    </w:p>
    <w:p w:rsidR="00BA10D6" w:rsidRDefault="00FE2DE3">
      <w:pPr>
        <w:widowControl/>
        <w:ind w:firstLineChars="200" w:firstLine="640"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（一）机关运行经费支出情况。</w:t>
      </w:r>
    </w:p>
    <w:p w:rsidR="00BA10D6" w:rsidRDefault="00FE2DE3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2017年度机关运行经费支出95万元，比201</w:t>
      </w:r>
      <w:r w:rsidR="00565260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年增加38万元，增长40%。变动的主要原因是：工资增加，补发2014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年至2016年增加工资，养老金，医疗，住房公积金上交，县直党员救助，扶贫经费等。</w:t>
      </w:r>
    </w:p>
    <w:p w:rsidR="00BA10D6" w:rsidRDefault="0025482B">
      <w:pPr>
        <w:widowControl/>
        <w:jc w:val="left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　　</w:t>
      </w:r>
      <w:r w:rsidR="00FE2DE3">
        <w:rPr>
          <w:rFonts w:ascii="楷体_GB2312" w:eastAsia="楷体_GB2312" w:hAnsi="楷体_GB2312" w:cs="楷体_GB2312" w:hint="eastAsia"/>
          <w:sz w:val="32"/>
          <w:szCs w:val="32"/>
        </w:rPr>
        <w:t>（二）政府采购支出情况。</w:t>
      </w:r>
    </w:p>
    <w:p w:rsidR="00BA10D6" w:rsidRPr="000D6BA7" w:rsidRDefault="00FE2DE3" w:rsidP="000D6BA7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2017年度政府采购支出总额0元。</w:t>
      </w:r>
    </w:p>
    <w:p w:rsidR="004F6281" w:rsidRDefault="004F6281" w:rsidP="004F6281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 w:rsidRPr="004F6281">
        <w:rPr>
          <w:rFonts w:ascii="黑体" w:eastAsia="黑体" w:hAnsi="黑体" w:cs="黑体" w:hint="eastAsia"/>
          <w:sz w:val="32"/>
          <w:szCs w:val="32"/>
        </w:rPr>
        <w:t>九、</w:t>
      </w:r>
      <w:r>
        <w:rPr>
          <w:rFonts w:ascii="黑体" w:eastAsia="黑体" w:hAnsi="黑体" w:cs="黑体" w:hint="eastAsia"/>
          <w:sz w:val="32"/>
          <w:szCs w:val="32"/>
        </w:rPr>
        <w:t>国有资产占用情况说明</w:t>
      </w:r>
    </w:p>
    <w:p w:rsidR="004F6281" w:rsidRPr="000D6BA7" w:rsidRDefault="004F6281" w:rsidP="000D6BA7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D6BA7">
        <w:rPr>
          <w:rFonts w:ascii="仿宋_GB2312" w:eastAsia="仿宋_GB2312" w:hAnsi="仿宋_GB2312" w:cs="仿宋_GB2312" w:hint="eastAsia"/>
          <w:sz w:val="32"/>
          <w:szCs w:val="32"/>
        </w:rPr>
        <w:t>2017年底，我单位国有资产情况如下 ：货币资金77320元。电脑</w:t>
      </w:r>
      <w:r w:rsidR="00CA4DD2" w:rsidRPr="000D6BA7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0D6BA7">
        <w:rPr>
          <w:rFonts w:ascii="仿宋_GB2312" w:eastAsia="仿宋_GB2312" w:hAnsi="仿宋_GB2312" w:cs="仿宋_GB2312" w:hint="eastAsia"/>
          <w:sz w:val="32"/>
          <w:szCs w:val="32"/>
        </w:rPr>
        <w:t>台</w:t>
      </w:r>
      <w:r w:rsidR="00CA4DD2" w:rsidRPr="000D6BA7">
        <w:rPr>
          <w:rFonts w:ascii="仿宋_GB2312" w:eastAsia="仿宋_GB2312" w:hAnsi="仿宋_GB2312" w:cs="仿宋_GB2312" w:hint="eastAsia"/>
          <w:sz w:val="32"/>
          <w:szCs w:val="32"/>
        </w:rPr>
        <w:t>，打印机3台</w:t>
      </w:r>
      <w:r w:rsidRPr="000D6BA7">
        <w:rPr>
          <w:rFonts w:ascii="仿宋_GB2312" w:eastAsia="仿宋_GB2312" w:hAnsi="仿宋_GB2312" w:cs="仿宋_GB2312" w:hint="eastAsia"/>
          <w:sz w:val="32"/>
          <w:szCs w:val="32"/>
        </w:rPr>
        <w:t>，价值</w:t>
      </w:r>
      <w:r w:rsidR="00CA4DD2" w:rsidRPr="000D6BA7">
        <w:rPr>
          <w:rFonts w:ascii="仿宋_GB2312" w:eastAsia="仿宋_GB2312" w:hAnsi="仿宋_GB2312" w:cs="仿宋_GB2312" w:hint="eastAsia"/>
          <w:sz w:val="32"/>
          <w:szCs w:val="32"/>
        </w:rPr>
        <w:t>45650</w:t>
      </w:r>
      <w:r w:rsidRPr="000D6BA7">
        <w:rPr>
          <w:rFonts w:ascii="仿宋_GB2312" w:eastAsia="仿宋_GB2312" w:hAnsi="仿宋_GB2312" w:cs="仿宋_GB2312" w:hint="eastAsia"/>
          <w:sz w:val="32"/>
          <w:szCs w:val="32"/>
        </w:rPr>
        <w:t>元。</w:t>
      </w:r>
    </w:p>
    <w:p w:rsidR="004F6281" w:rsidRDefault="004F6281" w:rsidP="004F6281">
      <w:pPr>
        <w:widowControl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十、重点项目预算绩效情况说明</w:t>
      </w:r>
    </w:p>
    <w:p w:rsidR="004F6281" w:rsidRPr="000D6BA7" w:rsidRDefault="004F6281" w:rsidP="000D6BA7">
      <w:pPr>
        <w:widowControl/>
        <w:ind w:firstLineChars="200" w:firstLine="640"/>
        <w:rPr>
          <w:rFonts w:ascii="仿宋_GB2312" w:eastAsia="仿宋_GB2312" w:hAnsi="仿宋_GB2312" w:cs="仿宋_GB2312"/>
          <w:sz w:val="32"/>
          <w:szCs w:val="32"/>
        </w:rPr>
        <w:sectPr w:rsidR="004F6281" w:rsidRPr="000D6BA7">
          <w:pgSz w:w="11906" w:h="16838"/>
          <w:pgMar w:top="1440" w:right="1800" w:bottom="1440" w:left="1800" w:header="720" w:footer="720" w:gutter="0"/>
          <w:cols w:space="720"/>
          <w:docGrid w:type="lines" w:linePitch="312"/>
        </w:sectPr>
      </w:pPr>
      <w:r w:rsidRPr="000D6BA7">
        <w:rPr>
          <w:rFonts w:ascii="仿宋_GB2312" w:eastAsia="仿宋_GB2312" w:hAnsi="仿宋_GB2312" w:cs="仿宋_GB2312" w:hint="eastAsia"/>
          <w:sz w:val="32"/>
          <w:szCs w:val="32"/>
        </w:rPr>
        <w:t>2017年，我单位</w:t>
      </w:r>
      <w:r w:rsidR="00CA4DD2" w:rsidRPr="000D6BA7">
        <w:rPr>
          <w:rFonts w:ascii="仿宋_GB2312" w:eastAsia="仿宋_GB2312" w:hAnsi="仿宋_GB2312" w:cs="仿宋_GB2312" w:hint="eastAsia"/>
          <w:sz w:val="32"/>
          <w:szCs w:val="32"/>
        </w:rPr>
        <w:t>没有重点项目，</w:t>
      </w:r>
      <w:r w:rsidRPr="000D6BA7">
        <w:rPr>
          <w:rFonts w:ascii="仿宋_GB2312" w:eastAsia="仿宋_GB2312" w:hAnsi="仿宋_GB2312" w:cs="仿宋_GB2312" w:hint="eastAsia"/>
          <w:sz w:val="32"/>
          <w:szCs w:val="32"/>
        </w:rPr>
        <w:t>没有开展项目绩效评价。</w:t>
      </w:r>
    </w:p>
    <w:p w:rsidR="00BA10D6" w:rsidRDefault="00BA10D6">
      <w:pPr>
        <w:jc w:val="left"/>
        <w:rPr>
          <w:rFonts w:ascii="黑体" w:eastAsia="黑体" w:hAnsi="黑体" w:cs="黑体"/>
          <w:sz w:val="32"/>
          <w:szCs w:val="32"/>
        </w:rPr>
      </w:pPr>
    </w:p>
    <w:p w:rsidR="00BA10D6" w:rsidRDefault="00FE2DE3">
      <w:pPr>
        <w:outlineLvl w:val="0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 xml:space="preserve">　　　　第三部分罗山县直工委</w:t>
      </w:r>
    </w:p>
    <w:p w:rsidR="00BA10D6" w:rsidRDefault="00FE2DE3">
      <w:pPr>
        <w:jc w:val="center"/>
        <w:outlineLvl w:val="0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部门决算名词解释</w:t>
      </w:r>
    </w:p>
    <w:p w:rsidR="00BA10D6" w:rsidRDefault="00FE2DE3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一、财政拨款收入：单位从同级政府财政部门取得的各类财政拨款。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二、事业收入：事业单位开展专业业务活动及其辅助活动取得的收入。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三、上级补助收入：事业单位从主管部门和上级单位取得的非财政补助收入。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四、其他收入：单位取得的除“财政拨款收入”、“事业收入”、“上级补助收入”、“附属单位上缴收入”、“经营收入”等以外的收入。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用事业基金弥补收支差额：事业单位在当年收入不足以安排当年支出的情况下，使用以前年度积累的事业基金（事业单位当年收支相抵后按国家规定提取、用于弥补以后年度收支差额的基金）弥补当年收支缺口的资金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八、基本支出：为保障机构正常运转、完成日常工作任务而发生的人员支出和公用支出。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九、项目支出：基本支出之外为完成特定行政任务和事业发展目标所发生的支出。</w:t>
      </w:r>
    </w:p>
    <w:p w:rsidR="00BA10D6" w:rsidRDefault="00FE2DE3">
      <w:pPr>
        <w:jc w:val="center"/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十、“三公”经费：纳入同级财政预决算管理“三公”经费，指部门使用财政拨款安排的因公出国（境）费、公务用车购置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及运行费和公务接待费。其中，因公出国（境）费反映单位公务出国（境）的国际旅费、国外城市间交通费、住宿费、伙食费、培训费、公杂费等支出；公务用车购置及运行费反映反映单位公务用车车辆购置支出（含车辆购置税）及租用费、燃料费、维修费、过路过桥费、保险费、安全奖励费用等支出；公务接待费反映单位按规定开支的各类公务接待（含外宾接待）</w:t>
      </w:r>
    </w:p>
    <w:p w:rsidR="00BA10D6" w:rsidRDefault="00FE2DE3">
      <w:pPr>
        <w:outlineLvl w:val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支出。</w:t>
      </w:r>
    </w:p>
    <w:p w:rsidR="00BA10D6" w:rsidRDefault="00FE2DE3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十一、机关运行经费：为保障行政单位（含参照公务员法管理的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十二、工资福利支出：单位支付给在职职工和编制外长期聘用人员的各类劳动报酬，以及为上述人员缴纳的各项社会保险费等。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十三、商品和服务支出：单位购买商品和服务的支出。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十四、对个人和家庭的补助支出：单位用于对个人和家庭的补助支出。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十五、年末结转：本年度或以前年度预算安排，已执行但尚未完成或因客观条件发生变化无法按原计划实施，需延迟到以后年度按有关规定继续使用的资金。</w:t>
      </w:r>
    </w:p>
    <w:p w:rsidR="00BA10D6" w:rsidRDefault="00FE2DE3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十六、年末结余：本年度或以前年度预算安排，已执行完毕或因客观条件发生变化无法按原预算安排实施，不需要再使用或无法按原预算安排继续使用的资金。</w:t>
      </w: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FE2DE3">
      <w:pPr>
        <w:jc w:val="center"/>
        <w:outlineLvl w:val="0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第四部分</w:t>
      </w:r>
      <w:r>
        <w:rPr>
          <w:rFonts w:ascii="黑体" w:eastAsia="黑体" w:hAnsi="黑体" w:cs="黑体" w:hint="eastAsia"/>
          <w:color w:val="FF0000"/>
          <w:sz w:val="48"/>
          <w:szCs w:val="48"/>
        </w:rPr>
        <w:t>（Excel表格）</w:t>
      </w:r>
    </w:p>
    <w:p w:rsidR="00BA10D6" w:rsidRDefault="00FE2DE3">
      <w:pPr>
        <w:jc w:val="center"/>
        <w:rPr>
          <w:rFonts w:ascii="黑体" w:eastAsia="黑体" w:hAnsi="黑体" w:cs="黑体"/>
          <w:sz w:val="48"/>
          <w:szCs w:val="48"/>
        </w:rPr>
      </w:pPr>
      <w:r>
        <w:rPr>
          <w:rFonts w:ascii="黑体" w:eastAsia="黑体" w:hAnsi="黑体" w:cs="黑体" w:hint="eastAsia"/>
          <w:sz w:val="48"/>
          <w:szCs w:val="48"/>
        </w:rPr>
        <w:t>罗山县直工委2017年度部门决算表</w:t>
      </w: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p w:rsidR="00BA10D6" w:rsidRDefault="00FE2DE3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宋体" w:cs="宋体" w:hint="eastAsia"/>
          <w:color w:val="000000"/>
          <w:kern w:val="0"/>
          <w:sz w:val="28"/>
          <w:szCs w:val="28"/>
        </w:rPr>
        <w:t xml:space="preserve">　　说明：表中单元格数据为空时，表示该单元格数据为零；整张表数据为空时，表示部门该表中所有数据均为零，当年无表中相关</w:t>
      </w: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BA10D6">
      <w:pPr>
        <w:jc w:val="center"/>
        <w:outlineLvl w:val="0"/>
        <w:rPr>
          <w:rFonts w:ascii="黑体" w:eastAsia="黑体" w:hAnsi="黑体" w:cs="黑体"/>
          <w:sz w:val="48"/>
          <w:szCs w:val="48"/>
        </w:rPr>
        <w:sectPr w:rsidR="00BA10D6">
          <w:pgSz w:w="11906" w:h="16838"/>
          <w:pgMar w:top="1440" w:right="1531" w:bottom="1440" w:left="1587" w:header="850" w:footer="992" w:gutter="0"/>
          <w:pgNumType w:fmt="numberInDash"/>
          <w:cols w:space="720"/>
          <w:docGrid w:type="lines" w:linePitch="317"/>
        </w:sectPr>
      </w:pPr>
    </w:p>
    <w:p w:rsidR="00BA10D6" w:rsidRDefault="00BA10D6">
      <w:pPr>
        <w:widowControl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BA10D6" w:rsidRDefault="00BA10D6">
      <w:pPr>
        <w:widowControl/>
        <w:jc w:val="left"/>
        <w:rPr>
          <w:rFonts w:ascii="黑体" w:eastAsia="黑体" w:hAnsi="宋体" w:cs="宋体"/>
          <w:color w:val="000000"/>
          <w:kern w:val="0"/>
          <w:sz w:val="28"/>
          <w:szCs w:val="28"/>
        </w:rPr>
      </w:pPr>
    </w:p>
    <w:sectPr w:rsidR="00BA10D6" w:rsidSect="00BA10D6">
      <w:pgSz w:w="11850" w:h="16783"/>
      <w:pgMar w:top="1440" w:right="1803" w:bottom="1440" w:left="1803" w:header="851" w:footer="992" w:gutter="0"/>
      <w:cols w:space="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7E6" w:rsidRDefault="004A77E6" w:rsidP="00BA10D6">
      <w:r>
        <w:separator/>
      </w:r>
    </w:p>
  </w:endnote>
  <w:endnote w:type="continuationSeparator" w:id="0">
    <w:p w:rsidR="004A77E6" w:rsidRDefault="004A77E6" w:rsidP="00BA1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0D6" w:rsidRDefault="000C02D5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 filled="f" stroked="f">
          <v:textbox style="mso-fit-shape-to-text:t" inset="0,0,0,0">
            <w:txbxContent>
              <w:p w:rsidR="00BA10D6" w:rsidRDefault="000C02D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E2DE3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34AC9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7E6" w:rsidRDefault="004A77E6" w:rsidP="00BA10D6">
      <w:r>
        <w:separator/>
      </w:r>
    </w:p>
  </w:footnote>
  <w:footnote w:type="continuationSeparator" w:id="0">
    <w:p w:rsidR="004A77E6" w:rsidRDefault="004A77E6" w:rsidP="00BA1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0E9CBC"/>
    <w:multiLevelType w:val="singleLevel"/>
    <w:tmpl w:val="920E9CBC"/>
    <w:lvl w:ilvl="0">
      <w:start w:val="1"/>
      <w:numFmt w:val="decimal"/>
      <w:suff w:val="nothing"/>
      <w:lvlText w:val="%1．"/>
      <w:lvlJc w:val="left"/>
    </w:lvl>
  </w:abstractNum>
  <w:abstractNum w:abstractNumId="1">
    <w:nsid w:val="FB818306"/>
    <w:multiLevelType w:val="singleLevel"/>
    <w:tmpl w:val="FB818306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971BE17"/>
    <w:multiLevelType w:val="singleLevel"/>
    <w:tmpl w:val="5971BE17"/>
    <w:lvl w:ilvl="0">
      <w:start w:val="1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8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3D44859"/>
    <w:rsid w:val="00026F82"/>
    <w:rsid w:val="000C02D5"/>
    <w:rsid w:val="000D6BA7"/>
    <w:rsid w:val="000E321E"/>
    <w:rsid w:val="0025482B"/>
    <w:rsid w:val="003C1B67"/>
    <w:rsid w:val="004A77E6"/>
    <w:rsid w:val="004F6281"/>
    <w:rsid w:val="00565260"/>
    <w:rsid w:val="007211AA"/>
    <w:rsid w:val="00740621"/>
    <w:rsid w:val="00977CE0"/>
    <w:rsid w:val="00A936F0"/>
    <w:rsid w:val="00AF48C0"/>
    <w:rsid w:val="00BA10D6"/>
    <w:rsid w:val="00BD38B2"/>
    <w:rsid w:val="00C34AC9"/>
    <w:rsid w:val="00CA4DD2"/>
    <w:rsid w:val="00D373E9"/>
    <w:rsid w:val="00DA7F10"/>
    <w:rsid w:val="00FE2DE3"/>
    <w:rsid w:val="2A425536"/>
    <w:rsid w:val="2E9E7054"/>
    <w:rsid w:val="32781281"/>
    <w:rsid w:val="3A756168"/>
    <w:rsid w:val="3DC5744B"/>
    <w:rsid w:val="4C357E61"/>
    <w:rsid w:val="4CA972FC"/>
    <w:rsid w:val="53D44859"/>
    <w:rsid w:val="59642E75"/>
    <w:rsid w:val="5BC0734A"/>
    <w:rsid w:val="667E72F4"/>
    <w:rsid w:val="69664764"/>
    <w:rsid w:val="6D535020"/>
    <w:rsid w:val="702E2E66"/>
    <w:rsid w:val="70FC18BC"/>
    <w:rsid w:val="77C845A7"/>
    <w:rsid w:val="7990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0D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rsid w:val="00BA10D6"/>
    <w:pPr>
      <w:autoSpaceDE w:val="0"/>
      <w:autoSpaceDN w:val="0"/>
      <w:adjustRightInd w:val="0"/>
      <w:ind w:left="761"/>
      <w:jc w:val="left"/>
    </w:pPr>
    <w:rPr>
      <w:rFonts w:ascii="仿宋_GB2312" w:eastAsia="仿宋_GB2312" w:cs="仿宋_GB2312"/>
      <w:kern w:val="0"/>
      <w:sz w:val="32"/>
      <w:szCs w:val="32"/>
    </w:rPr>
  </w:style>
  <w:style w:type="paragraph" w:styleId="a4">
    <w:name w:val="footer"/>
    <w:basedOn w:val="a"/>
    <w:uiPriority w:val="99"/>
    <w:unhideWhenUsed/>
    <w:qFormat/>
    <w:rsid w:val="00BA10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qFormat/>
    <w:rsid w:val="00BA10D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Char"/>
    <w:rsid w:val="00AF4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F48C0"/>
    <w:rPr>
      <w:kern w:val="2"/>
      <w:sz w:val="18"/>
      <w:szCs w:val="18"/>
    </w:rPr>
  </w:style>
  <w:style w:type="character" w:styleId="a7">
    <w:name w:val="annotation reference"/>
    <w:basedOn w:val="a0"/>
    <w:rsid w:val="00C34AC9"/>
    <w:rPr>
      <w:sz w:val="21"/>
      <w:szCs w:val="21"/>
    </w:rPr>
  </w:style>
  <w:style w:type="paragraph" w:styleId="a8">
    <w:name w:val="annotation text"/>
    <w:basedOn w:val="a"/>
    <w:link w:val="Char0"/>
    <w:rsid w:val="00C34AC9"/>
    <w:pPr>
      <w:jc w:val="left"/>
    </w:pPr>
  </w:style>
  <w:style w:type="character" w:customStyle="1" w:styleId="Char0">
    <w:name w:val="批注文字 Char"/>
    <w:basedOn w:val="a0"/>
    <w:link w:val="a8"/>
    <w:rsid w:val="00C34AC9"/>
    <w:rPr>
      <w:kern w:val="2"/>
      <w:sz w:val="21"/>
      <w:szCs w:val="22"/>
    </w:rPr>
  </w:style>
  <w:style w:type="paragraph" w:styleId="a9">
    <w:name w:val="annotation subject"/>
    <w:basedOn w:val="a8"/>
    <w:next w:val="a8"/>
    <w:link w:val="Char1"/>
    <w:rsid w:val="00C34AC9"/>
    <w:rPr>
      <w:b/>
      <w:bCs/>
    </w:rPr>
  </w:style>
  <w:style w:type="character" w:customStyle="1" w:styleId="Char1">
    <w:name w:val="批注主题 Char"/>
    <w:basedOn w:val="Char0"/>
    <w:link w:val="a9"/>
    <w:rsid w:val="00C34AC9"/>
    <w:rPr>
      <w:b/>
      <w:bCs/>
    </w:rPr>
  </w:style>
  <w:style w:type="paragraph" w:styleId="aa">
    <w:name w:val="Balloon Text"/>
    <w:basedOn w:val="a"/>
    <w:link w:val="Char2"/>
    <w:rsid w:val="00C34AC9"/>
    <w:rPr>
      <w:sz w:val="18"/>
      <w:szCs w:val="18"/>
    </w:rPr>
  </w:style>
  <w:style w:type="character" w:customStyle="1" w:styleId="Char2">
    <w:name w:val="批注框文本 Char"/>
    <w:basedOn w:val="a0"/>
    <w:link w:val="aa"/>
    <w:rsid w:val="00C34A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3D9367-6E9B-4DB7-AE6A-C7DC0C6A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21</TotalTime>
  <Pages>12</Pages>
  <Words>543</Words>
  <Characters>3099</Characters>
  <Application>Microsoft Office Word</Application>
  <DocSecurity>0</DocSecurity>
  <Lines>25</Lines>
  <Paragraphs>7</Paragraphs>
  <ScaleCrop>false</ScaleCrop>
  <Company/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2019-01-18T02:40:00Z</dcterms:created>
  <dcterms:modified xsi:type="dcterms:W3CDTF">2019-02-13T01:08:00Z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